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rPr>
          <w:rFonts w:ascii="宋体" w:hAnsi="宋体"/>
          <w:sz w:val="44"/>
          <w:szCs w:val="44"/>
        </w:rPr>
      </w:pPr>
      <w:r>
        <w:rPr>
          <w:rFonts w:ascii="宋体" w:hAnsi="宋体"/>
          <w:sz w:val="44"/>
          <w:szCs w:val="44"/>
        </w:rPr>
        <w:tab/>
      </w:r>
    </w:p>
    <w:p>
      <w:pPr>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南通市妇幼保健院等级保护测评服务项目</w:t>
      </w:r>
    </w:p>
    <w:p>
      <w:pPr>
        <w:tabs>
          <w:tab w:val="left" w:pos="6300"/>
        </w:tabs>
        <w:snapToGrid w:val="0"/>
        <w:spacing w:line="300" w:lineRule="auto"/>
        <w:jc w:val="center"/>
        <w:rPr>
          <w:rFonts w:hint="default" w:ascii="宋体" w:hAnsi="宋体" w:eastAsia="宋体" w:cs="宋体"/>
          <w:sz w:val="36"/>
          <w:szCs w:val="36"/>
          <w:lang w:val="en-US" w:eastAsia="zh-CN"/>
        </w:rPr>
      </w:pPr>
      <w:r>
        <w:rPr>
          <w:rFonts w:hint="eastAsia" w:ascii="宋体" w:hAnsi="宋体" w:cs="宋体"/>
          <w:sz w:val="36"/>
          <w:szCs w:val="36"/>
          <w:lang w:eastAsia="zh-CN"/>
        </w:rPr>
        <w:t>采购编号：</w:t>
      </w:r>
      <w:r>
        <w:rPr>
          <w:rFonts w:hint="eastAsia" w:ascii="宋体" w:hAnsi="宋体" w:cs="宋体"/>
          <w:sz w:val="36"/>
          <w:szCs w:val="36"/>
          <w:lang w:val="en-US" w:eastAsia="zh-CN"/>
        </w:rPr>
        <w:t>2019XXCS001</w:t>
      </w:r>
    </w:p>
    <w:p>
      <w:pPr>
        <w:tabs>
          <w:tab w:val="left" w:pos="6300"/>
        </w:tabs>
        <w:snapToGrid w:val="0"/>
        <w:spacing w:line="300" w:lineRule="auto"/>
        <w:jc w:val="center"/>
        <w:rPr>
          <w:rFonts w:ascii="宋体" w:hAnsi="宋体"/>
          <w:w w:val="80"/>
          <w:sz w:val="84"/>
        </w:rPr>
      </w:pPr>
    </w:p>
    <w:p>
      <w:pPr>
        <w:pStyle w:val="2"/>
      </w:pPr>
    </w:p>
    <w:p>
      <w:pPr>
        <w:pStyle w:val="2"/>
      </w:pPr>
    </w:p>
    <w:p>
      <w:pPr>
        <w:spacing w:line="1400" w:lineRule="exact"/>
        <w:jc w:val="center"/>
        <w:rPr>
          <w:rFonts w:ascii="宋体" w:hAnsi="宋体"/>
          <w:b/>
          <w:sz w:val="72"/>
          <w:szCs w:val="72"/>
        </w:rPr>
      </w:pPr>
      <w:r>
        <w:rPr>
          <w:rFonts w:ascii="宋体" w:hAnsi="宋体"/>
          <w:b/>
          <w:sz w:val="72"/>
          <w:szCs w:val="72"/>
        </w:rPr>
        <w:t>竞争性磋商文件</w:t>
      </w:r>
    </w:p>
    <w:p>
      <w:pPr>
        <w:spacing w:line="720" w:lineRule="auto"/>
        <w:jc w:val="center"/>
        <w:rPr>
          <w:rFonts w:ascii="宋体" w:hAnsi="宋体"/>
          <w:b/>
          <w:sz w:val="44"/>
          <w:szCs w:val="44"/>
        </w:rPr>
      </w:pPr>
      <w:r>
        <w:rPr>
          <w:rFonts w:hint="eastAsia" w:ascii="宋体" w:hAnsi="宋体"/>
          <w:b/>
          <w:sz w:val="44"/>
          <w:szCs w:val="44"/>
        </w:rPr>
        <w:t>（资格后审）</w:t>
      </w:r>
    </w:p>
    <w:p>
      <w:pPr>
        <w:snapToGrid w:val="0"/>
        <w:spacing w:line="360" w:lineRule="auto"/>
        <w:rPr>
          <w:rFonts w:hint="eastAsia" w:ascii="宋体" w:hAnsi="宋体"/>
          <w:b/>
          <w:sz w:val="36"/>
        </w:rPr>
      </w:pPr>
    </w:p>
    <w:p>
      <w:pPr>
        <w:pStyle w:val="2"/>
        <w:rPr>
          <w:rFonts w:hint="eastAsia"/>
        </w:rPr>
      </w:pPr>
    </w:p>
    <w:p>
      <w:pPr>
        <w:pStyle w:val="2"/>
      </w:pPr>
    </w:p>
    <w:p>
      <w:pPr>
        <w:snapToGrid w:val="0"/>
        <w:spacing w:line="360" w:lineRule="auto"/>
        <w:jc w:val="center"/>
        <w:rPr>
          <w:rFonts w:ascii="宋体" w:hAnsi="宋体"/>
          <w:b/>
          <w:sz w:val="36"/>
        </w:rPr>
      </w:pPr>
    </w:p>
    <w:p>
      <w:pPr>
        <w:pStyle w:val="2"/>
        <w:rPr>
          <w:rFonts w:ascii="宋体" w:hAnsi="宋体"/>
          <w:b/>
          <w:sz w:val="36"/>
        </w:rPr>
      </w:pPr>
    </w:p>
    <w:p>
      <w:pPr>
        <w:pStyle w:val="2"/>
        <w:rPr>
          <w:rFonts w:ascii="宋体" w:hAnsi="宋体"/>
          <w:b/>
          <w:sz w:val="36"/>
        </w:rPr>
      </w:pPr>
    </w:p>
    <w:p>
      <w:pPr>
        <w:pStyle w:val="2"/>
        <w:rPr>
          <w:rFonts w:ascii="宋体" w:hAnsi="宋体"/>
          <w:b/>
          <w:sz w:val="36"/>
        </w:rPr>
      </w:pPr>
    </w:p>
    <w:p>
      <w:pPr>
        <w:snapToGrid w:val="0"/>
        <w:spacing w:line="360" w:lineRule="auto"/>
        <w:jc w:val="center"/>
        <w:rPr>
          <w:rFonts w:ascii="宋体" w:hAnsi="宋体"/>
          <w:b/>
          <w:sz w:val="36"/>
        </w:rPr>
      </w:pPr>
    </w:p>
    <w:p>
      <w:pPr>
        <w:adjustRightInd w:val="0"/>
        <w:snapToGrid w:val="0"/>
        <w:spacing w:line="360" w:lineRule="auto"/>
        <w:ind w:firstLine="1506" w:firstLineChars="500"/>
        <w:rPr>
          <w:rFonts w:ascii="宋体" w:hAnsi="宋体" w:cs="宋体"/>
          <w:b/>
          <w:sz w:val="30"/>
          <w:szCs w:val="30"/>
        </w:rPr>
      </w:pPr>
      <w:r>
        <w:rPr>
          <w:rFonts w:hint="eastAsia" w:ascii="宋体" w:hAnsi="宋体" w:cs="宋体"/>
          <w:b/>
          <w:sz w:val="30"/>
          <w:szCs w:val="30"/>
        </w:rPr>
        <w:t>采购单位：南通市妇幼保健院</w:t>
      </w:r>
    </w:p>
    <w:p>
      <w:pPr>
        <w:adjustRightInd w:val="0"/>
        <w:snapToGrid w:val="0"/>
        <w:spacing w:line="360" w:lineRule="auto"/>
        <w:ind w:firstLine="1506" w:firstLineChars="500"/>
        <w:rPr>
          <w:rFonts w:ascii="宋体" w:hAnsi="宋体" w:cs="宋体"/>
          <w:b/>
          <w:sz w:val="30"/>
          <w:szCs w:val="30"/>
        </w:rPr>
      </w:pPr>
      <w:r>
        <w:rPr>
          <w:rFonts w:hint="eastAsia" w:ascii="宋体" w:hAnsi="宋体" w:cs="宋体"/>
          <w:b/>
          <w:sz w:val="30"/>
          <w:szCs w:val="30"/>
        </w:rPr>
        <w:t>代理机构：江苏中润工程建设咨询有限公司</w:t>
      </w:r>
    </w:p>
    <w:p>
      <w:pPr>
        <w:adjustRightInd w:val="0"/>
        <w:snapToGrid w:val="0"/>
        <w:spacing w:line="360" w:lineRule="auto"/>
        <w:jc w:val="center"/>
        <w:rPr>
          <w:rFonts w:ascii="宋体" w:hAnsi="宋体" w:cs="宋体"/>
          <w:b/>
          <w:sz w:val="30"/>
          <w:szCs w:val="30"/>
        </w:rPr>
      </w:pPr>
    </w:p>
    <w:p>
      <w:pPr>
        <w:adjustRightInd w:val="0"/>
        <w:snapToGrid w:val="0"/>
        <w:spacing w:line="360" w:lineRule="auto"/>
        <w:jc w:val="center"/>
        <w:rPr>
          <w:rFonts w:ascii="宋体" w:hAnsi="宋体"/>
          <w:b/>
          <w:sz w:val="30"/>
          <w:szCs w:val="30"/>
        </w:rPr>
      </w:pPr>
      <w:r>
        <w:rPr>
          <w:rFonts w:hint="eastAsia" w:ascii="宋体" w:hAnsi="宋体" w:cs="宋体"/>
          <w:b/>
          <w:sz w:val="30"/>
          <w:szCs w:val="30"/>
        </w:rPr>
        <w:t>二〇一九年</w:t>
      </w:r>
      <w:r>
        <w:rPr>
          <w:rFonts w:hint="eastAsia" w:ascii="宋体" w:hAnsi="宋体" w:cs="宋体"/>
          <w:b/>
          <w:sz w:val="30"/>
          <w:szCs w:val="30"/>
          <w:lang w:val="en-US" w:eastAsia="zh-CN"/>
        </w:rPr>
        <w:t>七</w:t>
      </w:r>
      <w:r>
        <w:rPr>
          <w:rFonts w:hint="eastAsia" w:ascii="宋体" w:hAnsi="宋体" w:cs="宋体"/>
          <w:b/>
          <w:sz w:val="30"/>
          <w:szCs w:val="30"/>
        </w:rPr>
        <w:t>月</w:t>
      </w:r>
    </w:p>
    <w:p>
      <w:pPr>
        <w:jc w:val="center"/>
        <w:rPr>
          <w:rFonts w:ascii="宋体" w:hAnsi="宋体" w:cs="宋体"/>
          <w:b/>
          <w:sz w:val="44"/>
          <w:szCs w:val="44"/>
        </w:rPr>
        <w:sectPr>
          <w:footerReference r:id="rId3" w:type="first"/>
          <w:pgSz w:w="11906" w:h="16838"/>
          <w:pgMar w:top="1418" w:right="1418" w:bottom="646" w:left="1418" w:header="851" w:footer="992" w:gutter="0"/>
          <w:cols w:space="720" w:num="1"/>
          <w:docGrid w:linePitch="312" w:charSpace="0"/>
        </w:sectPr>
      </w:pPr>
    </w:p>
    <w:p>
      <w:pPr>
        <w:jc w:val="center"/>
        <w:rPr>
          <w:rFonts w:ascii="宋体" w:hAnsi="宋体" w:cs="宋体"/>
          <w:b/>
          <w:sz w:val="44"/>
          <w:szCs w:val="44"/>
        </w:rPr>
      </w:pPr>
      <w:r>
        <w:rPr>
          <w:rFonts w:hint="eastAsia" w:ascii="宋体" w:hAnsi="宋体" w:cs="宋体"/>
          <w:b/>
          <w:sz w:val="44"/>
          <w:szCs w:val="44"/>
        </w:rPr>
        <w:t>竞争性磋商文件备案表</w:t>
      </w:r>
    </w:p>
    <w:p>
      <w:pPr>
        <w:jc w:val="center"/>
        <w:rPr>
          <w:rFonts w:ascii="宋体" w:hAnsi="宋体" w:cs="宋体"/>
          <w:b/>
          <w:sz w:val="44"/>
          <w:szCs w:val="44"/>
        </w:rPr>
      </w:pPr>
    </w:p>
    <w:tbl>
      <w:tblPr>
        <w:tblStyle w:val="17"/>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8" w:hRule="atLeast"/>
          <w:jc w:val="center"/>
        </w:trPr>
        <w:tc>
          <w:tcPr>
            <w:tcW w:w="9180" w:type="dxa"/>
          </w:tcPr>
          <w:p>
            <w:pPr>
              <w:spacing w:line="360" w:lineRule="auto"/>
              <w:jc w:val="center"/>
              <w:rPr>
                <w:rFonts w:ascii="宋体" w:hAnsi="宋体" w:cs="宋体"/>
                <w:position w:val="-48"/>
                <w:sz w:val="25"/>
              </w:rPr>
            </w:pPr>
          </w:p>
          <w:p>
            <w:pPr>
              <w:spacing w:line="360" w:lineRule="auto"/>
              <w:jc w:val="center"/>
              <w:rPr>
                <w:rFonts w:ascii="宋体" w:hAnsi="宋体" w:cs="宋体"/>
                <w:position w:val="-48"/>
                <w:sz w:val="25"/>
              </w:rPr>
            </w:pPr>
          </w:p>
          <w:p>
            <w:pPr>
              <w:spacing w:line="360" w:lineRule="auto"/>
              <w:ind w:firstLine="3000" w:firstLineChars="1200"/>
              <w:rPr>
                <w:rFonts w:ascii="宋体" w:hAnsi="宋体" w:cs="宋体"/>
                <w:position w:val="-48"/>
                <w:sz w:val="25"/>
              </w:rPr>
            </w:pPr>
            <w:r>
              <w:rPr>
                <w:rFonts w:hint="eastAsia" w:ascii="宋体" w:hAnsi="宋体" w:cs="宋体"/>
                <w:position w:val="-48"/>
                <w:sz w:val="25"/>
              </w:rPr>
              <w:t>编制人：王跃军</w:t>
            </w:r>
          </w:p>
          <w:p>
            <w:pPr>
              <w:tabs>
                <w:tab w:val="left" w:pos="3492"/>
              </w:tabs>
              <w:spacing w:line="360" w:lineRule="auto"/>
              <w:ind w:firstLine="3000" w:firstLineChars="1200"/>
              <w:rPr>
                <w:rFonts w:ascii="宋体" w:hAnsi="宋体" w:cs="宋体"/>
                <w:position w:val="-48"/>
                <w:sz w:val="25"/>
              </w:rPr>
            </w:pPr>
            <w:r>
              <w:rPr>
                <w:rFonts w:hint="eastAsia" w:ascii="宋体" w:hAnsi="宋体" w:cs="宋体"/>
                <w:position w:val="-48"/>
                <w:sz w:val="25"/>
              </w:rPr>
              <w:t>日  期：2019年6月2</w:t>
            </w:r>
            <w:r>
              <w:rPr>
                <w:rFonts w:hint="eastAsia" w:ascii="宋体" w:hAnsi="宋体" w:cs="宋体"/>
                <w:position w:val="-48"/>
                <w:sz w:val="25"/>
                <w:lang w:val="en-US" w:eastAsia="zh-CN"/>
              </w:rPr>
              <w:t>9</w:t>
            </w:r>
            <w:r>
              <w:rPr>
                <w:rFonts w:hint="eastAsia" w:ascii="宋体" w:hAnsi="宋体" w:cs="宋体"/>
                <w:position w:val="-48"/>
                <w:sz w:val="2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5" w:hRule="atLeast"/>
          <w:jc w:val="center"/>
        </w:trPr>
        <w:tc>
          <w:tcPr>
            <w:tcW w:w="9180" w:type="dxa"/>
          </w:tcPr>
          <w:p>
            <w:pPr>
              <w:spacing w:line="360" w:lineRule="auto"/>
              <w:rPr>
                <w:rFonts w:ascii="宋体" w:hAnsi="宋体" w:cs="宋体"/>
                <w:position w:val="-48"/>
                <w:sz w:val="25"/>
              </w:rPr>
            </w:pPr>
          </w:p>
          <w:p>
            <w:pPr>
              <w:spacing w:line="360" w:lineRule="auto"/>
              <w:ind w:firstLine="625" w:firstLineChars="250"/>
              <w:jc w:val="center"/>
              <w:rPr>
                <w:rFonts w:ascii="宋体" w:hAnsi="宋体" w:cs="宋体"/>
                <w:position w:val="-48"/>
                <w:sz w:val="25"/>
              </w:rPr>
            </w:pPr>
          </w:p>
          <w:p>
            <w:pPr>
              <w:spacing w:line="360" w:lineRule="auto"/>
              <w:ind w:firstLine="625" w:firstLineChars="250"/>
              <w:jc w:val="center"/>
              <w:rPr>
                <w:rFonts w:ascii="宋体" w:hAnsi="宋体" w:cs="宋体"/>
                <w:position w:val="-48"/>
                <w:sz w:val="25"/>
              </w:rPr>
            </w:pPr>
          </w:p>
          <w:p>
            <w:pPr>
              <w:spacing w:line="360" w:lineRule="auto"/>
              <w:ind w:firstLine="625" w:firstLineChars="250"/>
              <w:jc w:val="center"/>
              <w:rPr>
                <w:rFonts w:ascii="宋体" w:hAnsi="宋体" w:cs="宋体"/>
                <w:position w:val="-48"/>
                <w:sz w:val="25"/>
              </w:rPr>
            </w:pPr>
            <w:r>
              <w:rPr>
                <w:rFonts w:hint="eastAsia" w:ascii="宋体" w:hAnsi="宋体" w:cs="宋体"/>
                <w:position w:val="-48"/>
                <w:sz w:val="25"/>
              </w:rPr>
              <w:t>采购单位（盖章）             法定代表人（签字或盖章）</w:t>
            </w:r>
          </w:p>
          <w:p>
            <w:pPr>
              <w:spacing w:line="360" w:lineRule="auto"/>
              <w:rPr>
                <w:rFonts w:ascii="宋体" w:hAnsi="宋体" w:cs="宋体"/>
                <w:position w:val="-48"/>
                <w:sz w:val="25"/>
              </w:rPr>
            </w:pPr>
          </w:p>
          <w:p>
            <w:pPr>
              <w:spacing w:line="360" w:lineRule="auto"/>
              <w:jc w:val="center"/>
              <w:rPr>
                <w:rFonts w:ascii="宋体" w:hAnsi="宋体" w:cs="宋体"/>
                <w:position w:val="-48"/>
                <w:sz w:val="25"/>
              </w:rPr>
            </w:pPr>
            <w:r>
              <w:rPr>
                <w:rFonts w:hint="eastAsia" w:ascii="宋体" w:hAnsi="宋体" w:cs="宋体"/>
                <w:position w:val="-48"/>
                <w:sz w:val="25"/>
              </w:rPr>
              <w:t xml:space="preserve">   代理机构（盖章）            法定代表人（签字或盖章）</w:t>
            </w:r>
          </w:p>
          <w:p>
            <w:pPr>
              <w:spacing w:line="360" w:lineRule="auto"/>
              <w:rPr>
                <w:rFonts w:ascii="宋体" w:hAnsi="宋体" w:cs="宋体"/>
                <w:position w:val="-48"/>
                <w:sz w:val="25"/>
              </w:rPr>
            </w:pPr>
          </w:p>
          <w:p>
            <w:pPr>
              <w:spacing w:line="360" w:lineRule="auto"/>
              <w:jc w:val="center"/>
              <w:rPr>
                <w:rFonts w:ascii="宋体" w:hAnsi="宋体" w:cs="宋体"/>
                <w:position w:val="-48"/>
                <w:sz w:val="25"/>
              </w:rPr>
            </w:pPr>
            <w:r>
              <w:rPr>
                <w:rFonts w:hint="eastAsia" w:ascii="宋体" w:hAnsi="宋体" w:cs="宋体"/>
                <w:position w:val="-48"/>
                <w:sz w:val="25"/>
              </w:rPr>
              <w:t>日  期：2019年</w:t>
            </w:r>
            <w:r>
              <w:rPr>
                <w:rFonts w:hint="eastAsia" w:ascii="宋体" w:hAnsi="宋体" w:cs="宋体"/>
                <w:position w:val="-48"/>
                <w:sz w:val="25"/>
                <w:lang w:val="en-US" w:eastAsia="zh-CN"/>
              </w:rPr>
              <w:t>7</w:t>
            </w:r>
            <w:r>
              <w:rPr>
                <w:rFonts w:hint="eastAsia" w:ascii="宋体" w:hAnsi="宋体" w:cs="宋体"/>
                <w:position w:val="-48"/>
                <w:sz w:val="25"/>
              </w:rPr>
              <w:t>月  日</w:t>
            </w:r>
          </w:p>
        </w:tc>
      </w:tr>
    </w:tbl>
    <w:p>
      <w:pPr>
        <w:pStyle w:val="9"/>
        <w:overflowPunct w:val="0"/>
        <w:ind w:firstLine="0"/>
        <w:rPr>
          <w:rFonts w:ascii="宋体" w:hAnsi="宋体" w:eastAsia="宋体"/>
          <w:b/>
          <w:sz w:val="44"/>
          <w:szCs w:val="44"/>
        </w:rPr>
      </w:pPr>
    </w:p>
    <w:p>
      <w:pPr>
        <w:pStyle w:val="9"/>
        <w:overflowPunct w:val="0"/>
        <w:ind w:firstLine="0"/>
        <w:jc w:val="center"/>
        <w:rPr>
          <w:rFonts w:ascii="宋体" w:hAnsi="宋体" w:eastAsia="宋体"/>
          <w:b/>
          <w:sz w:val="44"/>
          <w:szCs w:val="44"/>
        </w:rPr>
      </w:pPr>
    </w:p>
    <w:p>
      <w:pPr>
        <w:pStyle w:val="9"/>
        <w:overflowPunct w:val="0"/>
        <w:ind w:firstLine="0"/>
        <w:jc w:val="center"/>
        <w:rPr>
          <w:rFonts w:ascii="宋体" w:hAnsi="宋体" w:eastAsia="宋体"/>
          <w:b/>
          <w:sz w:val="44"/>
          <w:szCs w:val="44"/>
        </w:rPr>
      </w:pPr>
    </w:p>
    <w:p>
      <w:pPr>
        <w:pStyle w:val="9"/>
        <w:overflowPunct w:val="0"/>
        <w:ind w:firstLine="0"/>
        <w:jc w:val="center"/>
        <w:rPr>
          <w:rFonts w:ascii="宋体" w:hAnsi="宋体" w:eastAsia="宋体"/>
          <w:b/>
          <w:sz w:val="44"/>
          <w:szCs w:val="44"/>
        </w:rPr>
      </w:pPr>
      <w:r>
        <w:rPr>
          <w:rFonts w:ascii="宋体" w:hAnsi="宋体" w:eastAsia="宋体"/>
          <w:b/>
          <w:sz w:val="44"/>
          <w:szCs w:val="44"/>
        </w:rPr>
        <w:br w:type="page"/>
      </w:r>
      <w:r>
        <w:rPr>
          <w:rFonts w:hint="eastAsia" w:ascii="宋体" w:hAnsi="宋体" w:eastAsia="宋体"/>
          <w:b/>
          <w:sz w:val="44"/>
          <w:szCs w:val="44"/>
        </w:rPr>
        <w:t>目  录</w:t>
      </w:r>
    </w:p>
    <w:p>
      <w:pPr>
        <w:pStyle w:val="9"/>
        <w:overflowPunct w:val="0"/>
        <w:ind w:firstLine="0"/>
        <w:jc w:val="center"/>
        <w:rPr>
          <w:rFonts w:ascii="宋体" w:hAnsi="宋体" w:eastAsia="宋体"/>
          <w:sz w:val="30"/>
        </w:rPr>
      </w:pPr>
    </w:p>
    <w:p>
      <w:pPr>
        <w:pStyle w:val="16"/>
        <w:tabs>
          <w:tab w:val="right" w:leader="dot" w:pos="9528"/>
        </w:tabs>
        <w:spacing w:line="1200" w:lineRule="exact"/>
        <w:rPr>
          <w:rFonts w:ascii="宋体" w:hAnsi="宋体" w:eastAsia="宋体"/>
          <w:sz w:val="32"/>
          <w:szCs w:val="32"/>
        </w:rPr>
      </w:pPr>
      <w:r>
        <w:rPr>
          <w:rFonts w:ascii="宋体" w:hAnsi="宋体" w:eastAsia="宋体"/>
          <w:b/>
          <w:bCs/>
          <w:sz w:val="36"/>
          <w:szCs w:val="36"/>
        </w:rPr>
        <w:fldChar w:fldCharType="begin"/>
      </w:r>
      <w:r>
        <w:rPr>
          <w:rFonts w:ascii="宋体" w:hAnsi="宋体" w:eastAsia="宋体"/>
          <w:b/>
          <w:bCs/>
          <w:sz w:val="36"/>
          <w:szCs w:val="36"/>
        </w:rPr>
        <w:instrText xml:space="preserve"> TOC \o "1-1"</w:instrText>
      </w:r>
      <w:r>
        <w:rPr>
          <w:rFonts w:ascii="宋体" w:hAnsi="宋体" w:eastAsia="宋体"/>
          <w:b/>
          <w:bCs/>
          <w:sz w:val="36"/>
          <w:szCs w:val="36"/>
        </w:rPr>
        <w:fldChar w:fldCharType="separate"/>
      </w:r>
      <w:r>
        <w:rPr>
          <w:rFonts w:ascii="宋体" w:hAnsi="宋体" w:eastAsia="宋体"/>
          <w:sz w:val="32"/>
          <w:szCs w:val="32"/>
        </w:rPr>
        <w:t xml:space="preserve">第一章 </w:t>
      </w:r>
      <w:r>
        <w:rPr>
          <w:rFonts w:hint="eastAsia" w:ascii="宋体" w:hAnsi="宋体" w:eastAsia="宋体"/>
          <w:sz w:val="32"/>
          <w:szCs w:val="32"/>
        </w:rPr>
        <w:t>竞争性磋商公告</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第二章 投标</w:t>
      </w:r>
      <w:r>
        <w:rPr>
          <w:rFonts w:hint="eastAsia" w:ascii="宋体" w:hAnsi="宋体" w:eastAsia="宋体"/>
          <w:sz w:val="32"/>
          <w:szCs w:val="32"/>
        </w:rPr>
        <w:t>供应商</w:t>
      </w:r>
      <w:r>
        <w:rPr>
          <w:rFonts w:ascii="宋体" w:hAnsi="宋体" w:eastAsia="宋体"/>
          <w:sz w:val="32"/>
          <w:szCs w:val="32"/>
        </w:rPr>
        <w:t>须知</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第三章 项目需求</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w:t>
      </w:r>
      <w:r>
        <w:rPr>
          <w:rFonts w:hint="eastAsia" w:ascii="宋体" w:hAnsi="宋体" w:eastAsia="宋体"/>
          <w:sz w:val="32"/>
          <w:szCs w:val="32"/>
        </w:rPr>
        <w:t>四</w:t>
      </w:r>
      <w:r>
        <w:rPr>
          <w:rFonts w:ascii="宋体" w:hAnsi="宋体" w:eastAsia="宋体"/>
          <w:sz w:val="32"/>
          <w:szCs w:val="32"/>
        </w:rPr>
        <w:t xml:space="preserve">章 </w:t>
      </w:r>
      <w:r>
        <w:rPr>
          <w:rFonts w:hint="eastAsia" w:ascii="宋体" w:hAnsi="宋体" w:eastAsia="宋体"/>
          <w:sz w:val="32"/>
          <w:szCs w:val="32"/>
        </w:rPr>
        <w:t>评审方法和程序</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w:t>
      </w:r>
      <w:r>
        <w:rPr>
          <w:rFonts w:hint="eastAsia" w:ascii="宋体" w:hAnsi="宋体" w:eastAsia="宋体"/>
          <w:sz w:val="32"/>
          <w:szCs w:val="32"/>
        </w:rPr>
        <w:t>五</w:t>
      </w:r>
      <w:r>
        <w:rPr>
          <w:rFonts w:ascii="宋体" w:hAnsi="宋体" w:eastAsia="宋体"/>
          <w:sz w:val="32"/>
          <w:szCs w:val="32"/>
        </w:rPr>
        <w:t xml:space="preserve">章 </w:t>
      </w:r>
      <w:r>
        <w:rPr>
          <w:rFonts w:hint="eastAsia" w:ascii="宋体" w:hAnsi="宋体" w:eastAsia="宋体"/>
          <w:sz w:val="32"/>
          <w:szCs w:val="32"/>
        </w:rPr>
        <w:t>合同主要条款</w:t>
      </w:r>
    </w:p>
    <w:p>
      <w:pPr>
        <w:pStyle w:val="16"/>
        <w:tabs>
          <w:tab w:val="right" w:leader="dot" w:pos="9528"/>
        </w:tabs>
        <w:spacing w:line="1200" w:lineRule="exact"/>
        <w:rPr>
          <w:rFonts w:ascii="宋体" w:hAnsi="宋体" w:eastAsia="宋体"/>
          <w:sz w:val="32"/>
          <w:szCs w:val="32"/>
        </w:rPr>
      </w:pPr>
      <w:r>
        <w:rPr>
          <w:rFonts w:hint="eastAsia" w:ascii="宋体" w:hAnsi="宋体" w:eastAsia="宋体"/>
          <w:sz w:val="32"/>
          <w:szCs w:val="32"/>
        </w:rPr>
        <w:t>第六章合同授予</w:t>
      </w:r>
    </w:p>
    <w:p>
      <w:pPr>
        <w:spacing w:line="1200" w:lineRule="exact"/>
        <w:rPr>
          <w:rFonts w:ascii="宋体" w:hAnsi="宋体"/>
          <w:sz w:val="32"/>
          <w:szCs w:val="32"/>
        </w:rPr>
      </w:pPr>
      <w:r>
        <w:rPr>
          <w:rFonts w:ascii="宋体" w:hAnsi="宋体"/>
          <w:sz w:val="32"/>
          <w:szCs w:val="32"/>
        </w:rPr>
        <w:t>第七章</w:t>
      </w:r>
      <w:r>
        <w:rPr>
          <w:rFonts w:hint="eastAsia" w:ascii="宋体" w:hAnsi="宋体"/>
          <w:sz w:val="32"/>
          <w:szCs w:val="32"/>
        </w:rPr>
        <w:t xml:space="preserve"> 质疑提出和处理</w:t>
      </w:r>
    </w:p>
    <w:p>
      <w:pPr>
        <w:spacing w:line="1200" w:lineRule="exact"/>
        <w:rPr>
          <w:rFonts w:ascii="宋体" w:hAnsi="宋体"/>
          <w:sz w:val="36"/>
          <w:szCs w:val="36"/>
        </w:rPr>
      </w:pPr>
      <w:r>
        <w:rPr>
          <w:rFonts w:ascii="宋体" w:hAnsi="宋体"/>
          <w:sz w:val="32"/>
          <w:szCs w:val="32"/>
        </w:rPr>
        <w:t>第八章</w:t>
      </w:r>
      <w:r>
        <w:rPr>
          <w:rFonts w:hint="eastAsia" w:ascii="宋体" w:hAnsi="宋体"/>
          <w:sz w:val="32"/>
          <w:szCs w:val="32"/>
        </w:rPr>
        <w:t xml:space="preserve"> 响应文件组成及格式</w:t>
      </w:r>
    </w:p>
    <w:p>
      <w:pPr>
        <w:rPr>
          <w:rFonts w:ascii="宋体" w:hAnsi="宋体"/>
          <w:b/>
          <w:bCs/>
          <w:sz w:val="36"/>
          <w:szCs w:val="36"/>
        </w:rPr>
      </w:pPr>
      <w:r>
        <w:rPr>
          <w:rFonts w:ascii="宋体" w:hAnsi="宋体"/>
          <w:b/>
          <w:bCs/>
          <w:sz w:val="36"/>
          <w:szCs w:val="36"/>
        </w:rPr>
        <w:fldChar w:fldCharType="end"/>
      </w:r>
    </w:p>
    <w:p>
      <w:pPr>
        <w:rPr>
          <w:rFonts w:ascii="宋体" w:hAnsi="宋体"/>
          <w:b/>
          <w:bCs/>
          <w:sz w:val="36"/>
          <w:szCs w:val="36"/>
        </w:rPr>
      </w:pPr>
    </w:p>
    <w:p>
      <w:pPr>
        <w:rPr>
          <w:rFonts w:ascii="宋体" w:hAnsi="宋体"/>
          <w:b/>
          <w:bCs/>
          <w:sz w:val="36"/>
          <w:szCs w:val="36"/>
        </w:rPr>
      </w:pPr>
    </w:p>
    <w:p>
      <w:pPr>
        <w:rPr>
          <w:rFonts w:ascii="宋体" w:hAnsi="宋体"/>
          <w:b/>
          <w:bCs/>
          <w:sz w:val="36"/>
          <w:szCs w:val="36"/>
        </w:rPr>
      </w:pPr>
    </w:p>
    <w:p>
      <w:pPr>
        <w:snapToGrid w:val="0"/>
        <w:spacing w:line="360" w:lineRule="auto"/>
        <w:rPr>
          <w:rFonts w:ascii="宋体" w:hAnsi="宋体" w:cs="宋体"/>
          <w:b/>
          <w:szCs w:val="21"/>
        </w:rPr>
      </w:pPr>
      <w:r>
        <w:rPr>
          <w:rFonts w:ascii="宋体" w:hAnsi="宋体"/>
          <w:w w:val="80"/>
          <w:szCs w:val="44"/>
        </w:rPr>
        <w:br w:type="page"/>
      </w:r>
      <w:r>
        <w:rPr>
          <w:rFonts w:hint="eastAsia" w:ascii="宋体" w:hAnsi="宋体" w:cs="宋体"/>
          <w:b/>
          <w:szCs w:val="21"/>
        </w:rPr>
        <w:t>尊敬的投标供应商：</w:t>
      </w:r>
    </w:p>
    <w:p>
      <w:pPr>
        <w:pStyle w:val="5"/>
        <w:keepNext w:val="0"/>
        <w:keepLines w:val="0"/>
        <w:adjustRightInd w:val="0"/>
        <w:snapToGrid w:val="0"/>
        <w:spacing w:before="0" w:after="0" w:line="360" w:lineRule="auto"/>
        <w:ind w:firstLine="422" w:firstLineChars="200"/>
        <w:jc w:val="left"/>
        <w:textAlignment w:val="baseline"/>
        <w:rPr>
          <w:rFonts w:ascii="宋体" w:hAnsi="宋体" w:eastAsia="宋体"/>
          <w:w w:val="80"/>
          <w:szCs w:val="44"/>
        </w:rPr>
      </w:pPr>
      <w:r>
        <w:rPr>
          <w:rFonts w:hint="eastAsia" w:ascii="宋体" w:hAnsi="宋体" w:eastAsia="宋体" w:cs="宋体"/>
          <w:kern w:val="2"/>
          <w:sz w:val="21"/>
          <w:szCs w:val="21"/>
        </w:rPr>
        <w:t>欢迎参加本采购项目的竞争性磋商。为了保证本次磋商项目顺利进行，请在制作响应文件之前，仔细阅读本竞争性磋商文件的各项条款，并按要求制作和递交响应文件。谢谢合作！</w:t>
      </w:r>
    </w:p>
    <w:p>
      <w:pPr>
        <w:pStyle w:val="5"/>
        <w:keepNext w:val="0"/>
        <w:keepLines w:val="0"/>
        <w:adjustRightInd w:val="0"/>
        <w:snapToGrid w:val="0"/>
        <w:spacing w:before="0" w:after="0" w:line="800" w:lineRule="exact"/>
        <w:jc w:val="center"/>
        <w:textAlignment w:val="baseline"/>
        <w:rPr>
          <w:rFonts w:ascii="宋体" w:hAnsi="宋体" w:eastAsia="宋体"/>
          <w:w w:val="80"/>
          <w:szCs w:val="44"/>
        </w:rPr>
      </w:pPr>
      <w:r>
        <w:rPr>
          <w:rFonts w:hint="eastAsia" w:ascii="宋体" w:hAnsi="宋体" w:eastAsia="宋体"/>
          <w:w w:val="80"/>
          <w:szCs w:val="44"/>
        </w:rPr>
        <w:t>第一章  竞争性磋商公告</w:t>
      </w:r>
    </w:p>
    <w:p>
      <w:pPr>
        <w:spacing w:line="580" w:lineRule="exact"/>
        <w:ind w:firstLine="480" w:firstLineChars="200"/>
        <w:jc w:val="left"/>
        <w:rPr>
          <w:rFonts w:ascii="宋体" w:hAnsi="宋体"/>
          <w:sz w:val="24"/>
          <w:szCs w:val="24"/>
        </w:rPr>
      </w:pPr>
      <w:r>
        <w:rPr>
          <w:rFonts w:hint="eastAsia" w:ascii="宋体" w:hAnsi="宋体"/>
          <w:sz w:val="24"/>
          <w:szCs w:val="24"/>
        </w:rPr>
        <w:t>江苏中润工程建设咨询有限公司（以下简称代理机构）受南通市妇幼保健院（以下简称采购单位）的委托，对南通市妇幼保健院等级保护测评服务项目组织竞争性磋商采购，诚邀符合条件的潜在供应商参加该项目的竞争性磋商。</w:t>
      </w:r>
    </w:p>
    <w:p>
      <w:pPr>
        <w:numPr>
          <w:ilvl w:val="0"/>
          <w:numId w:val="1"/>
        </w:numPr>
        <w:spacing w:line="480" w:lineRule="exact"/>
        <w:ind w:firstLine="480" w:firstLineChars="200"/>
        <w:rPr>
          <w:rFonts w:ascii="方正仿宋_GBK"/>
          <w:sz w:val="24"/>
          <w:szCs w:val="24"/>
        </w:rPr>
      </w:pPr>
      <w:r>
        <w:rPr>
          <w:rFonts w:hint="eastAsia" w:ascii="方正仿宋_GBK"/>
          <w:sz w:val="24"/>
          <w:szCs w:val="24"/>
        </w:rPr>
        <w:t>项目名称：</w:t>
      </w:r>
      <w:r>
        <w:rPr>
          <w:rFonts w:hint="eastAsia" w:ascii="宋体" w:hAnsi="宋体"/>
          <w:sz w:val="24"/>
          <w:szCs w:val="24"/>
        </w:rPr>
        <w:t>南通市妇幼保健院等级保护测评服务</w:t>
      </w:r>
      <w:r>
        <w:rPr>
          <w:rFonts w:hint="eastAsia" w:ascii="方正仿宋_GBK"/>
          <w:sz w:val="24"/>
          <w:szCs w:val="24"/>
        </w:rPr>
        <w:t>项目</w:t>
      </w:r>
    </w:p>
    <w:p>
      <w:pPr>
        <w:numPr>
          <w:ilvl w:val="0"/>
          <w:numId w:val="1"/>
        </w:numPr>
        <w:spacing w:line="480" w:lineRule="exact"/>
        <w:ind w:firstLine="480" w:firstLineChars="200"/>
        <w:rPr>
          <w:rFonts w:ascii="方正仿宋_GBK"/>
          <w:sz w:val="24"/>
          <w:szCs w:val="24"/>
        </w:rPr>
      </w:pPr>
      <w:r>
        <w:rPr>
          <w:rFonts w:hint="eastAsia" w:ascii="方正仿宋_GBK"/>
          <w:sz w:val="24"/>
          <w:szCs w:val="24"/>
        </w:rPr>
        <w:t>预算：</w:t>
      </w:r>
      <w:r>
        <w:rPr>
          <w:rFonts w:hint="eastAsia" w:asciiTheme="minorEastAsia" w:hAnsiTheme="minorEastAsia" w:eastAsiaTheme="minorEastAsia"/>
          <w:sz w:val="24"/>
          <w:szCs w:val="24"/>
        </w:rPr>
        <w:t>10万元</w:t>
      </w:r>
    </w:p>
    <w:p>
      <w:pPr>
        <w:spacing w:line="5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项目需求：详见第三章</w:t>
      </w:r>
    </w:p>
    <w:p>
      <w:pPr>
        <w:spacing w:line="5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供应商资格要求</w:t>
      </w:r>
    </w:p>
    <w:p>
      <w:pPr>
        <w:spacing w:line="5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5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2、法定代表人为同一个人的两个及两个以上法人，母公司、全资子公司及其控股公司，都不得在同一采购项目相同标段中同时参加投标，一经发现，将视同围标处理。</w:t>
      </w:r>
    </w:p>
    <w:p>
      <w:pPr>
        <w:spacing w:line="5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3、本项目特定条件：投标人须为在中国境内注册的独立法人，具有合法有效的营业执照，且具备本次招标所需的货物及服务等。</w:t>
      </w:r>
    </w:p>
    <w:p>
      <w:pPr>
        <w:spacing w:line="580" w:lineRule="exact"/>
        <w:ind w:firstLine="480" w:firstLineChars="200"/>
        <w:rPr>
          <w:rFonts w:ascii="宋体" w:hAnsi="宋体" w:cs="宋体"/>
          <w:color w:val="000000"/>
          <w:sz w:val="24"/>
          <w:szCs w:val="24"/>
        </w:rPr>
      </w:pPr>
      <w:r>
        <w:rPr>
          <w:rFonts w:hint="eastAsia" w:ascii="宋体" w:hAnsi="宋体" w:cs="宋体"/>
          <w:color w:val="000000"/>
          <w:sz w:val="24"/>
          <w:szCs w:val="24"/>
        </w:rPr>
        <w:t>4、本项目不接受联合体参与投标。</w:t>
      </w:r>
    </w:p>
    <w:p>
      <w:pPr>
        <w:spacing w:line="580" w:lineRule="exact"/>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5、拒绝下述供应商参加本次采购活动：供应商单位负责人为同一人或者存在直接控股、管理关系的不同供应商，不得参加同一合同项下的政府采购活动</w:t>
      </w:r>
      <w:r>
        <w:rPr>
          <w:rFonts w:hint="eastAsia" w:ascii="宋体" w:hAnsi="宋体" w:cs="宋体"/>
          <w:color w:val="000000"/>
          <w:sz w:val="24"/>
          <w:szCs w:val="24"/>
          <w:lang w:eastAsia="zh-CN"/>
        </w:rPr>
        <w:t>。</w:t>
      </w:r>
    </w:p>
    <w:p>
      <w:pPr>
        <w:snapToGrid w:val="0"/>
        <w:spacing w:line="480" w:lineRule="exact"/>
        <w:ind w:firstLine="482" w:firstLineChars="200"/>
        <w:rPr>
          <w:rFonts w:hint="eastAsia" w:ascii="宋体" w:hAnsi="宋体"/>
          <w:b/>
          <w:sz w:val="24"/>
          <w:szCs w:val="24"/>
          <w:lang w:val="zh-CN"/>
        </w:rPr>
      </w:pPr>
      <w:r>
        <w:rPr>
          <w:rFonts w:hint="eastAsia" w:ascii="宋体" w:hAnsi="宋体"/>
          <w:b/>
          <w:sz w:val="24"/>
          <w:szCs w:val="24"/>
          <w:lang w:val="zh-CN"/>
        </w:rPr>
        <w:t>具体资格要求详见第八章中的“资格审查文件”。</w:t>
      </w:r>
    </w:p>
    <w:p>
      <w:pPr>
        <w:snapToGrid w:val="0"/>
        <w:spacing w:line="480" w:lineRule="exact"/>
        <w:ind w:firstLine="482" w:firstLineChars="200"/>
        <w:rPr>
          <w:rFonts w:hint="eastAsia" w:ascii="宋体" w:hAnsi="宋体"/>
          <w:b/>
          <w:sz w:val="24"/>
          <w:szCs w:val="24"/>
          <w:lang w:val="zh-CN"/>
        </w:rPr>
      </w:pPr>
      <w:r>
        <w:rPr>
          <w:rFonts w:hint="eastAsia" w:ascii="宋体" w:hAnsi="宋体"/>
          <w:b/>
          <w:sz w:val="24"/>
          <w:szCs w:val="24"/>
          <w:lang w:val="zh-CN"/>
        </w:rPr>
        <w:t>请供应商认真对照资格要求，如不符合要求，无意或故意参与投标的，所产生的一切后果由供应商承担。对提供虚假材料的响应供应商作无效标处理，磋商保证金不予退还，并报财政部门后将其列入政府采购黑名单。</w:t>
      </w:r>
    </w:p>
    <w:p>
      <w:pPr>
        <w:snapToGrid w:val="0"/>
        <w:spacing w:line="420" w:lineRule="exact"/>
        <w:ind w:firstLine="491" w:firstLineChars="205"/>
        <w:rPr>
          <w:rFonts w:ascii="宋体" w:hAnsi="宋体" w:cs="宋体"/>
          <w:color w:val="FF0000"/>
          <w:sz w:val="24"/>
          <w:szCs w:val="24"/>
        </w:rPr>
      </w:pPr>
      <w:r>
        <w:rPr>
          <w:rFonts w:hint="eastAsia" w:ascii="宋体" w:hAnsi="宋体" w:cs="宋体"/>
          <w:color w:val="FF0000"/>
          <w:sz w:val="24"/>
          <w:szCs w:val="24"/>
        </w:rPr>
        <w:t>【特别提醒】如发现投标人递交的资格后审材料有弄虚作假行为，该投标人将记入不良记录，并上报有关部门，如已中标，采购人有权取消其中标资格，并由该投标人承担由此带来可能的一切责任和损失。</w:t>
      </w:r>
    </w:p>
    <w:p>
      <w:pPr>
        <w:snapToGrid w:val="0"/>
        <w:spacing w:line="566" w:lineRule="exact"/>
        <w:ind w:firstLine="555"/>
        <w:contextualSpacing/>
        <w:rPr>
          <w:rFonts w:ascii="宋体" w:hAnsi="宋体" w:cs="宋体"/>
          <w:color w:val="000000"/>
          <w:sz w:val="24"/>
          <w:szCs w:val="24"/>
        </w:rPr>
      </w:pPr>
      <w:r>
        <w:rPr>
          <w:rFonts w:hint="eastAsia" w:ascii="宋体" w:hAnsi="宋体" w:cs="宋体"/>
          <w:sz w:val="24"/>
          <w:szCs w:val="24"/>
        </w:rPr>
        <w:t>五、</w:t>
      </w:r>
      <w:r>
        <w:rPr>
          <w:rFonts w:ascii="宋体" w:hAnsi="宋体" w:cs="宋体"/>
          <w:color w:val="000000"/>
          <w:sz w:val="24"/>
          <w:szCs w:val="24"/>
        </w:rPr>
        <w:t>下载磋商文件、供应商报名、响应文件递交</w:t>
      </w:r>
    </w:p>
    <w:p>
      <w:pPr>
        <w:spacing w:line="480" w:lineRule="exact"/>
        <w:ind w:firstLine="480" w:firstLineChars="200"/>
        <w:rPr>
          <w:rFonts w:hint="eastAsia" w:ascii="宋体" w:hAnsi="宋体" w:cs="宋体"/>
          <w:bCs/>
          <w:sz w:val="24"/>
          <w:szCs w:val="24"/>
        </w:rPr>
      </w:pPr>
      <w:r>
        <w:rPr>
          <w:rFonts w:hint="eastAsia" w:ascii="宋体" w:hAnsi="宋体" w:cs="宋体"/>
          <w:bCs/>
          <w:sz w:val="24"/>
          <w:szCs w:val="24"/>
        </w:rPr>
        <w:t>1、下载磋商文件：自本公告发布之日起即可在公告附件中下载本磋商文件。</w:t>
      </w:r>
    </w:p>
    <w:p>
      <w:pPr>
        <w:spacing w:line="480" w:lineRule="exact"/>
        <w:ind w:firstLine="480" w:firstLineChars="200"/>
        <w:rPr>
          <w:rFonts w:hint="eastAsia" w:ascii="宋体" w:hAnsi="宋体" w:cs="宋体"/>
          <w:bCs/>
          <w:sz w:val="24"/>
          <w:szCs w:val="24"/>
        </w:rPr>
      </w:pPr>
      <w:r>
        <w:rPr>
          <w:rFonts w:hint="eastAsia" w:ascii="宋体" w:hAnsi="宋体" w:cs="宋体"/>
          <w:bCs/>
          <w:sz w:val="24"/>
          <w:szCs w:val="24"/>
        </w:rPr>
        <w:t>2、供应商报名：凡有意参与本项目磋商的，请到采购代理机构报名，报名截止时间为2019年7月</w:t>
      </w:r>
      <w:r>
        <w:rPr>
          <w:rFonts w:hint="eastAsia" w:ascii="宋体" w:hAnsi="宋体" w:cs="宋体"/>
          <w:bCs/>
          <w:sz w:val="24"/>
          <w:szCs w:val="24"/>
          <w:lang w:val="en-US" w:eastAsia="zh-CN"/>
        </w:rPr>
        <w:t>5</w:t>
      </w:r>
      <w:r>
        <w:rPr>
          <w:rFonts w:hint="eastAsia" w:ascii="宋体" w:hAnsi="宋体" w:cs="宋体"/>
          <w:bCs/>
          <w:sz w:val="24"/>
          <w:szCs w:val="24"/>
        </w:rPr>
        <w:t>日（注：公告发布之日起第5个日历日）17:00时。逾期不可报名。</w:t>
      </w:r>
    </w:p>
    <w:p>
      <w:pPr>
        <w:spacing w:line="480" w:lineRule="exact"/>
        <w:ind w:firstLine="480" w:firstLineChars="200"/>
        <w:rPr>
          <w:rFonts w:hint="eastAsia" w:ascii="宋体" w:hAnsi="宋体" w:cs="宋体"/>
          <w:bCs/>
          <w:sz w:val="24"/>
          <w:szCs w:val="24"/>
        </w:rPr>
      </w:pPr>
      <w:r>
        <w:rPr>
          <w:rFonts w:hint="eastAsia" w:ascii="宋体" w:hAnsi="宋体" w:cs="宋体"/>
          <w:bCs/>
          <w:sz w:val="24"/>
          <w:szCs w:val="24"/>
        </w:rPr>
        <w:t>3、提交响应文件：供应商在磋商截止时间之前向采购代理机构提交响应文件。</w:t>
      </w:r>
    </w:p>
    <w:p>
      <w:pPr>
        <w:spacing w:line="480" w:lineRule="exact"/>
        <w:ind w:firstLine="480" w:firstLineChars="200"/>
        <w:rPr>
          <w:rFonts w:hint="eastAsia" w:ascii="宋体" w:hAnsi="宋体" w:cs="宋体"/>
          <w:bCs/>
          <w:sz w:val="24"/>
          <w:szCs w:val="24"/>
        </w:rPr>
      </w:pPr>
      <w:r>
        <w:rPr>
          <w:rFonts w:hint="eastAsia" w:ascii="宋体" w:hAnsi="宋体" w:cs="宋体"/>
          <w:bCs/>
          <w:sz w:val="24"/>
          <w:szCs w:val="24"/>
        </w:rPr>
        <w:t>4、纸质响应文件接收截止时间：2019年7月</w:t>
      </w:r>
      <w:r>
        <w:rPr>
          <w:rFonts w:hint="eastAsia" w:ascii="宋体" w:hAnsi="宋体" w:cs="宋体"/>
          <w:bCs/>
          <w:sz w:val="24"/>
          <w:szCs w:val="24"/>
          <w:lang w:val="en-US" w:eastAsia="zh-CN"/>
        </w:rPr>
        <w:t>10</w:t>
      </w:r>
      <w:r>
        <w:rPr>
          <w:rFonts w:hint="eastAsia" w:ascii="宋体" w:hAnsi="宋体" w:cs="宋体"/>
          <w:bCs/>
          <w:sz w:val="24"/>
          <w:szCs w:val="24"/>
        </w:rPr>
        <w:t>日9时00分—9时30分。</w:t>
      </w:r>
    </w:p>
    <w:p>
      <w:pPr>
        <w:spacing w:line="480" w:lineRule="exact"/>
        <w:ind w:firstLine="480" w:firstLineChars="200"/>
        <w:rPr>
          <w:rFonts w:hint="eastAsia" w:ascii="宋体" w:hAnsi="宋体" w:cs="宋体"/>
          <w:bCs/>
          <w:sz w:val="24"/>
          <w:szCs w:val="24"/>
        </w:rPr>
      </w:pPr>
      <w:r>
        <w:rPr>
          <w:rFonts w:hint="eastAsia" w:ascii="宋体" w:hAnsi="宋体" w:cs="宋体"/>
          <w:bCs/>
          <w:sz w:val="24"/>
          <w:szCs w:val="24"/>
        </w:rPr>
        <w:t>5、开标时间：2019年7月</w:t>
      </w:r>
      <w:r>
        <w:rPr>
          <w:rFonts w:hint="eastAsia" w:ascii="宋体" w:hAnsi="宋体" w:cs="宋体"/>
          <w:bCs/>
          <w:sz w:val="24"/>
          <w:szCs w:val="24"/>
          <w:lang w:val="en-US" w:eastAsia="zh-CN"/>
        </w:rPr>
        <w:t>10</w:t>
      </w:r>
      <w:r>
        <w:rPr>
          <w:rFonts w:hint="eastAsia" w:ascii="宋体" w:hAnsi="宋体" w:cs="宋体"/>
          <w:bCs/>
          <w:sz w:val="24"/>
          <w:szCs w:val="24"/>
        </w:rPr>
        <w:t>日 9时30分。</w:t>
      </w:r>
    </w:p>
    <w:p>
      <w:pPr>
        <w:spacing w:line="480" w:lineRule="exact"/>
        <w:ind w:firstLine="480" w:firstLineChars="200"/>
        <w:rPr>
          <w:rFonts w:ascii="宋体" w:hAnsi="宋体" w:cs="宋体"/>
          <w:sz w:val="24"/>
          <w:szCs w:val="24"/>
        </w:rPr>
      </w:pPr>
      <w:r>
        <w:rPr>
          <w:rFonts w:hint="eastAsia" w:ascii="宋体" w:hAnsi="宋体" w:cs="宋体"/>
          <w:bCs/>
          <w:sz w:val="24"/>
          <w:szCs w:val="24"/>
        </w:rPr>
        <w:t>六、响应文件递交地址：</w:t>
      </w:r>
      <w:r>
        <w:rPr>
          <w:rFonts w:hint="eastAsia" w:ascii="宋体" w:hAnsi="宋体" w:cs="宋体"/>
          <w:sz w:val="24"/>
          <w:szCs w:val="24"/>
        </w:rPr>
        <w:t>南通市青年中路2号（青年路姚港路口）院内西2楼，如有变动另行通知。</w:t>
      </w:r>
      <w:bookmarkStart w:id="11" w:name="_GoBack"/>
      <w:bookmarkEnd w:id="11"/>
    </w:p>
    <w:p>
      <w:pPr>
        <w:autoSpaceDE w:val="0"/>
        <w:autoSpaceDN w:val="0"/>
        <w:adjustRightInd w:val="0"/>
        <w:spacing w:line="500" w:lineRule="exact"/>
        <w:ind w:firstLine="482" w:firstLineChars="200"/>
        <w:rPr>
          <w:rFonts w:ascii="宋体" w:hAnsi="宋体" w:cs="宋体"/>
          <w:b/>
          <w:bCs/>
          <w:color w:val="FF0000"/>
          <w:sz w:val="24"/>
          <w:szCs w:val="24"/>
        </w:rPr>
      </w:pPr>
      <w:r>
        <w:rPr>
          <w:rFonts w:hint="eastAsia" w:ascii="宋体" w:hAnsi="宋体" w:cs="宋体"/>
          <w:b/>
          <w:bCs/>
          <w:color w:val="FF0000"/>
          <w:sz w:val="24"/>
          <w:szCs w:val="24"/>
        </w:rPr>
        <w:t>投标供应商递交投标响应文件时，投标供应商的法定代表人（或其授权代理人）必须携带本人身份证、法定代表人身份证明（或授权委托书）原件准时参加开标会议。否则，其投标响应文件不予受理。</w:t>
      </w:r>
      <w:r>
        <w:rPr>
          <w:rFonts w:hint="eastAsia" w:ascii="宋体" w:hAnsi="宋体" w:cs="宋体"/>
          <w:b/>
          <w:bCs/>
          <w:sz w:val="24"/>
          <w:szCs w:val="24"/>
        </w:rPr>
        <w:t>注：法定代表人身份证明（或授权委托书）一式二份，一份装订在资格审查文件中，另一份在投标时随身携带。</w:t>
      </w:r>
    </w:p>
    <w:p>
      <w:pPr>
        <w:spacing w:line="460" w:lineRule="exact"/>
        <w:ind w:firstLine="480" w:firstLineChars="200"/>
        <w:rPr>
          <w:rFonts w:ascii="宋体" w:hAnsi="宋体" w:cs="宋体"/>
          <w:bCs/>
          <w:sz w:val="24"/>
          <w:szCs w:val="24"/>
        </w:rPr>
      </w:pPr>
      <w:r>
        <w:rPr>
          <w:rFonts w:hint="eastAsia" w:ascii="宋体" w:hAnsi="宋体" w:cs="宋体"/>
          <w:bCs/>
          <w:sz w:val="24"/>
          <w:szCs w:val="24"/>
        </w:rPr>
        <w:t>七、磋商保证金</w:t>
      </w:r>
    </w:p>
    <w:p>
      <w:pPr>
        <w:snapToGrid w:val="0"/>
        <w:spacing w:line="460" w:lineRule="exact"/>
        <w:ind w:firstLine="480" w:firstLineChars="200"/>
        <w:outlineLvl w:val="1"/>
        <w:rPr>
          <w:rFonts w:ascii="宋体" w:hAnsi="宋体" w:cs="宋体"/>
          <w:bCs/>
          <w:color w:val="FF0000"/>
          <w:sz w:val="24"/>
          <w:szCs w:val="24"/>
        </w:rPr>
      </w:pPr>
      <w:r>
        <w:rPr>
          <w:rFonts w:hint="eastAsia" w:ascii="宋体" w:hAnsi="宋体" w:cs="宋体"/>
          <w:bCs/>
          <w:sz w:val="24"/>
          <w:szCs w:val="24"/>
        </w:rPr>
        <w:t>1、</w:t>
      </w:r>
      <w:r>
        <w:rPr>
          <w:rFonts w:hint="eastAsia" w:ascii="宋体" w:hAnsi="宋体" w:cs="宋体"/>
          <w:bCs/>
          <w:color w:val="000000"/>
          <w:sz w:val="24"/>
          <w:szCs w:val="24"/>
        </w:rPr>
        <w:t>本次项目磋商保证金为：</w:t>
      </w:r>
      <w:r>
        <w:rPr>
          <w:rFonts w:hint="eastAsia" w:ascii="宋体" w:hAnsi="宋体" w:cs="宋体"/>
          <w:bCs/>
          <w:color w:val="FF0000"/>
          <w:sz w:val="24"/>
          <w:szCs w:val="24"/>
        </w:rPr>
        <w:t>贰仟元整（2000.00元）；</w:t>
      </w:r>
    </w:p>
    <w:p>
      <w:pPr>
        <w:snapToGrid w:val="0"/>
        <w:spacing w:line="460" w:lineRule="exact"/>
        <w:ind w:firstLine="480" w:firstLineChars="200"/>
        <w:outlineLvl w:val="1"/>
        <w:rPr>
          <w:rFonts w:ascii="宋体" w:hAnsi="宋体" w:cs="宋体"/>
          <w:bCs/>
          <w:color w:val="000000"/>
          <w:sz w:val="24"/>
          <w:szCs w:val="24"/>
        </w:rPr>
      </w:pPr>
      <w:r>
        <w:rPr>
          <w:rFonts w:hint="eastAsia" w:ascii="宋体" w:hAnsi="宋体" w:cs="宋体"/>
          <w:bCs/>
          <w:sz w:val="24"/>
          <w:szCs w:val="24"/>
        </w:rPr>
        <w:t>2</w:t>
      </w:r>
      <w:r>
        <w:rPr>
          <w:rFonts w:hint="eastAsia" w:ascii="宋体" w:hAnsi="宋体" w:cs="宋体"/>
          <w:bCs/>
          <w:color w:val="000000"/>
          <w:sz w:val="24"/>
          <w:szCs w:val="24"/>
        </w:rPr>
        <w:t>、</w:t>
      </w:r>
      <w:r>
        <w:rPr>
          <w:rFonts w:hint="eastAsia" w:ascii="宋体" w:hAnsi="宋体" w:cs="宋体"/>
          <w:bCs/>
          <w:sz w:val="24"/>
          <w:szCs w:val="24"/>
        </w:rPr>
        <w:t>磋商</w:t>
      </w:r>
      <w:r>
        <w:rPr>
          <w:rFonts w:hint="eastAsia" w:ascii="宋体" w:hAnsi="宋体" w:cs="宋体"/>
          <w:bCs/>
          <w:color w:val="000000"/>
          <w:sz w:val="24"/>
          <w:szCs w:val="24"/>
        </w:rPr>
        <w:t>保证金必须在递交</w:t>
      </w:r>
      <w:r>
        <w:rPr>
          <w:rFonts w:hint="eastAsia" w:ascii="宋体" w:hAnsi="宋体" w:cs="宋体"/>
          <w:bCs/>
          <w:sz w:val="24"/>
          <w:szCs w:val="24"/>
        </w:rPr>
        <w:t>响应</w:t>
      </w:r>
      <w:r>
        <w:rPr>
          <w:rFonts w:hint="eastAsia" w:ascii="宋体" w:hAnsi="宋体" w:cs="宋体"/>
          <w:bCs/>
          <w:color w:val="000000"/>
          <w:sz w:val="24"/>
          <w:szCs w:val="24"/>
        </w:rPr>
        <w:t>文件时间截止前，以</w:t>
      </w:r>
      <w:r>
        <w:rPr>
          <w:rFonts w:hint="eastAsia" w:ascii="宋体" w:hAnsi="宋体" w:cs="宋体"/>
          <w:b/>
          <w:color w:val="000000"/>
          <w:sz w:val="24"/>
          <w:szCs w:val="24"/>
          <w:lang w:eastAsia="zh-CN"/>
        </w:rPr>
        <w:t>现金</w:t>
      </w:r>
      <w:r>
        <w:rPr>
          <w:rFonts w:hint="eastAsia" w:ascii="宋体" w:hAnsi="宋体" w:cs="宋体"/>
          <w:bCs/>
          <w:color w:val="000000"/>
          <w:sz w:val="24"/>
          <w:szCs w:val="24"/>
        </w:rPr>
        <w:t>方式与响应文件一起送达</w:t>
      </w:r>
      <w:r>
        <w:rPr>
          <w:rFonts w:hint="eastAsia" w:ascii="宋体" w:hAnsi="宋体" w:cs="宋体"/>
          <w:bCs/>
          <w:sz w:val="24"/>
          <w:szCs w:val="24"/>
        </w:rPr>
        <w:t>响应</w:t>
      </w:r>
      <w:r>
        <w:rPr>
          <w:rFonts w:hint="eastAsia" w:ascii="宋体" w:hAnsi="宋体" w:cs="宋体"/>
          <w:bCs/>
          <w:color w:val="000000"/>
          <w:sz w:val="24"/>
          <w:szCs w:val="24"/>
        </w:rPr>
        <w:t>文件递交地点（保证金单独密封，不要密封在响应文件中）；</w:t>
      </w:r>
    </w:p>
    <w:p>
      <w:pPr>
        <w:snapToGrid w:val="0"/>
        <w:spacing w:line="480" w:lineRule="exact"/>
        <w:ind w:firstLine="480" w:firstLineChars="200"/>
        <w:outlineLvl w:val="1"/>
        <w:rPr>
          <w:rFonts w:ascii="宋体" w:hAnsi="宋体" w:cs="宋体"/>
          <w:color w:val="000000"/>
          <w:kern w:val="0"/>
          <w:szCs w:val="21"/>
        </w:rPr>
      </w:pPr>
      <w:r>
        <w:rPr>
          <w:rFonts w:hint="eastAsia" w:ascii="宋体" w:hAnsi="宋体" w:cs="宋体"/>
          <w:bCs/>
          <w:sz w:val="24"/>
          <w:szCs w:val="24"/>
        </w:rPr>
        <w:t>3</w:t>
      </w:r>
      <w:r>
        <w:rPr>
          <w:rFonts w:hint="eastAsia" w:ascii="宋体" w:hAnsi="宋体" w:cs="宋体"/>
          <w:bCs/>
          <w:color w:val="000000"/>
          <w:sz w:val="24"/>
          <w:szCs w:val="24"/>
        </w:rPr>
        <w:t>、未按上述要求提交</w:t>
      </w:r>
      <w:r>
        <w:rPr>
          <w:rFonts w:hint="eastAsia" w:ascii="宋体" w:hAnsi="宋体" w:cs="宋体"/>
          <w:bCs/>
          <w:sz w:val="24"/>
          <w:szCs w:val="24"/>
        </w:rPr>
        <w:t>磋商</w:t>
      </w:r>
      <w:r>
        <w:rPr>
          <w:rFonts w:hint="eastAsia" w:ascii="宋体" w:hAnsi="宋体" w:cs="宋体"/>
          <w:bCs/>
          <w:color w:val="000000"/>
          <w:sz w:val="24"/>
          <w:szCs w:val="24"/>
        </w:rPr>
        <w:t>保证金的供应商，采购单位有权拒绝其响应文件。</w:t>
      </w:r>
    </w:p>
    <w:p>
      <w:pPr>
        <w:spacing w:line="480" w:lineRule="exact"/>
        <w:ind w:firstLine="480" w:firstLineChars="200"/>
        <w:rPr>
          <w:rFonts w:ascii="宋体" w:hAnsi="宋体" w:cs="宋体"/>
          <w:sz w:val="24"/>
          <w:szCs w:val="24"/>
        </w:rPr>
      </w:pPr>
      <w:r>
        <w:rPr>
          <w:rFonts w:hint="eastAsia" w:ascii="宋体" w:hAnsi="宋体" w:cs="宋体"/>
          <w:sz w:val="24"/>
          <w:szCs w:val="24"/>
        </w:rPr>
        <w:t>八、履约保证金</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本项目不设履约保证金。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九、联系方式</w:t>
      </w:r>
    </w:p>
    <w:p>
      <w:pPr>
        <w:widowControl/>
        <w:spacing w:line="480" w:lineRule="exact"/>
        <w:ind w:firstLine="480" w:firstLineChars="200"/>
        <w:jc w:val="left"/>
        <w:rPr>
          <w:rFonts w:ascii="宋体" w:hAnsi="宋体"/>
          <w:sz w:val="24"/>
          <w:szCs w:val="24"/>
        </w:rPr>
      </w:pPr>
      <w:r>
        <w:rPr>
          <w:rFonts w:hint="eastAsia" w:ascii="宋体" w:hAnsi="宋体"/>
          <w:sz w:val="24"/>
          <w:szCs w:val="24"/>
        </w:rPr>
        <w:t>采购单位：南通市妇幼保健院</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采购单位联系人：</w:t>
      </w:r>
      <w:r>
        <w:rPr>
          <w:rFonts w:hint="eastAsia" w:ascii="宋体" w:hAnsi="宋体" w:cs="宋体"/>
          <w:kern w:val="0"/>
          <w:sz w:val="24"/>
          <w:szCs w:val="24"/>
          <w:lang w:eastAsia="zh-CN"/>
        </w:rPr>
        <w:t xml:space="preserve">羌伶俐 </w:t>
      </w:r>
      <w:r>
        <w:rPr>
          <w:rFonts w:hint="eastAsia" w:ascii="宋体" w:hAnsi="宋体" w:cs="宋体"/>
          <w:kern w:val="0"/>
          <w:sz w:val="24"/>
          <w:szCs w:val="24"/>
        </w:rPr>
        <w:t xml:space="preserve"> 联系电话：</w:t>
      </w:r>
      <w:r>
        <w:rPr>
          <w:rFonts w:hint="eastAsia" w:ascii="宋体" w:hAnsi="宋体" w:cs="宋体"/>
          <w:kern w:val="0"/>
          <w:sz w:val="24"/>
          <w:szCs w:val="24"/>
          <w:lang w:eastAsia="zh-CN"/>
        </w:rPr>
        <w:t>15190915558</w:t>
      </w:r>
      <w:r>
        <w:rPr>
          <w:rFonts w:hint="eastAsia" w:ascii="宋体" w:hAnsi="宋体" w:cs="宋体"/>
          <w:kern w:val="0"/>
          <w:sz w:val="24"/>
          <w:szCs w:val="24"/>
        </w:rPr>
        <w:t xml:space="preserve"> </w:t>
      </w:r>
    </w:p>
    <w:p>
      <w:pPr>
        <w:widowControl/>
        <w:spacing w:line="480" w:lineRule="exact"/>
        <w:ind w:firstLine="480" w:firstLineChars="200"/>
        <w:jc w:val="left"/>
        <w:rPr>
          <w:rFonts w:ascii="宋体" w:hAnsi="宋体"/>
          <w:sz w:val="24"/>
          <w:szCs w:val="24"/>
        </w:rPr>
      </w:pPr>
      <w:r>
        <w:rPr>
          <w:rFonts w:hint="eastAsia" w:ascii="宋体" w:hAnsi="宋体"/>
          <w:sz w:val="24"/>
          <w:szCs w:val="24"/>
        </w:rPr>
        <w:t>代理机构：江苏中润工程建设咨询有限公司</w:t>
      </w:r>
    </w:p>
    <w:p>
      <w:pPr>
        <w:spacing w:line="480" w:lineRule="exact"/>
        <w:ind w:firstLine="480" w:firstLineChars="200"/>
        <w:rPr>
          <w:rFonts w:ascii="宋体" w:hAnsi="宋体"/>
          <w:sz w:val="24"/>
          <w:szCs w:val="24"/>
        </w:rPr>
      </w:pPr>
      <w:r>
        <w:rPr>
          <w:rFonts w:hint="eastAsia" w:ascii="宋体" w:hAnsi="宋体"/>
          <w:sz w:val="24"/>
          <w:szCs w:val="24"/>
        </w:rPr>
        <w:t>地址：</w:t>
      </w:r>
      <w:r>
        <w:rPr>
          <w:rFonts w:hint="eastAsia" w:ascii="宋体" w:hAnsi="宋体" w:cs="宋体"/>
          <w:sz w:val="24"/>
          <w:szCs w:val="24"/>
        </w:rPr>
        <w:t>南通市青年中路2号（青年路姚港路口）院内西2楼</w:t>
      </w:r>
    </w:p>
    <w:p>
      <w:pPr>
        <w:spacing w:line="480" w:lineRule="exact"/>
        <w:ind w:firstLine="480" w:firstLineChars="200"/>
        <w:rPr>
          <w:rFonts w:ascii="宋体" w:hAnsi="宋体"/>
          <w:sz w:val="24"/>
          <w:szCs w:val="24"/>
        </w:rPr>
      </w:pPr>
      <w:r>
        <w:rPr>
          <w:rFonts w:hint="eastAsia" w:ascii="宋体" w:hAnsi="宋体"/>
          <w:sz w:val="24"/>
          <w:szCs w:val="24"/>
        </w:rPr>
        <w:t>联系人：王工      联系电话：13906272111</w:t>
      </w:r>
    </w:p>
    <w:p>
      <w:pPr>
        <w:spacing w:line="480" w:lineRule="exact"/>
        <w:ind w:firstLine="480" w:firstLineChars="200"/>
        <w:rPr>
          <w:rFonts w:ascii="宋体" w:hAnsi="宋体"/>
          <w:sz w:val="24"/>
          <w:szCs w:val="24"/>
        </w:rPr>
      </w:pPr>
      <w:r>
        <w:rPr>
          <w:rFonts w:hint="eastAsia" w:ascii="宋体" w:hAnsi="宋体"/>
          <w:sz w:val="24"/>
          <w:szCs w:val="24"/>
        </w:rPr>
        <w:t>邮箱号码：</w:t>
      </w:r>
      <w:r>
        <w:fldChar w:fldCharType="begin"/>
      </w:r>
      <w:r>
        <w:instrText xml:space="preserve"> HYPERLINK "mailto:646899225@qq.com" </w:instrText>
      </w:r>
      <w:r>
        <w:fldChar w:fldCharType="separate"/>
      </w:r>
      <w:r>
        <w:rPr>
          <w:rStyle w:val="22"/>
          <w:rFonts w:hint="eastAsia" w:ascii="宋体" w:hAnsi="宋体"/>
          <w:sz w:val="24"/>
          <w:szCs w:val="24"/>
        </w:rPr>
        <w:t>646899225@qq.com</w:t>
      </w:r>
      <w:r>
        <w:rPr>
          <w:rStyle w:val="22"/>
          <w:rFonts w:hint="eastAsia" w:ascii="宋体" w:hAnsi="宋体"/>
          <w:sz w:val="24"/>
          <w:szCs w:val="24"/>
        </w:rPr>
        <w:fldChar w:fldCharType="end"/>
      </w:r>
    </w:p>
    <w:p>
      <w:pPr>
        <w:spacing w:line="500" w:lineRule="exact"/>
        <w:ind w:firstLine="482" w:firstLineChars="200"/>
        <w:rPr>
          <w:rFonts w:ascii="宋体" w:hAnsi="宋体" w:cs="宋体"/>
          <w:b/>
          <w:bCs/>
          <w:kern w:val="0"/>
          <w:sz w:val="24"/>
          <w:szCs w:val="24"/>
        </w:rPr>
      </w:pPr>
      <w:r>
        <w:rPr>
          <w:rFonts w:hint="eastAsia" w:ascii="宋体" w:hAnsi="宋体" w:cs="宋体"/>
          <w:b/>
          <w:bCs/>
          <w:kern w:val="0"/>
          <w:sz w:val="24"/>
          <w:szCs w:val="24"/>
        </w:rPr>
        <w:t>十、招标公告发布地址</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1、本次采购的有关信息将在</w:t>
      </w:r>
      <w:r>
        <w:rPr>
          <w:rFonts w:hint="eastAsia" w:ascii="宋体" w:hAnsi="宋体" w:cs="宋体"/>
          <w:b/>
          <w:kern w:val="0"/>
          <w:sz w:val="24"/>
          <w:szCs w:val="24"/>
        </w:rPr>
        <w:t>“南通市妇幼保健院”</w:t>
      </w:r>
      <w:r>
        <w:rPr>
          <w:rFonts w:hint="eastAsia" w:ascii="宋体" w:hAnsi="宋体" w:cs="宋体"/>
          <w:kern w:val="0"/>
          <w:sz w:val="24"/>
          <w:szCs w:val="24"/>
        </w:rPr>
        <w:t>网站发布，敬请留意。</w:t>
      </w:r>
    </w:p>
    <w:p>
      <w:pPr>
        <w:widowControl/>
        <w:spacing w:line="600" w:lineRule="exact"/>
        <w:ind w:left="1" w:firstLine="480" w:firstLineChars="200"/>
        <w:jc w:val="left"/>
        <w:rPr>
          <w:rFonts w:ascii="宋体" w:hAnsi="宋体" w:cs="宋体"/>
          <w:sz w:val="24"/>
          <w:szCs w:val="24"/>
        </w:rPr>
      </w:pPr>
      <w:r>
        <w:rPr>
          <w:rFonts w:hint="eastAsia" w:ascii="宋体" w:hAnsi="宋体" w:cs="宋体"/>
          <w:sz w:val="24"/>
          <w:szCs w:val="24"/>
        </w:rPr>
        <w:t>2、有关本次招标的事项若存在变动或修改，敬请及时关注“南通市妇幼保健院”发布的信息更正公告，恕不另行通知，如有遗漏招标采购人概不负责。</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潜在供应商在获取本次招标采购文件后，认真阅读各项内容。有意愿参与本项目投标响应的供应商须进行必要准备工作，按招标文件的要求详细填写和编制响应文件，并按招标文件确定的时间、地点准时参加本项目的招标采购活动。</w:t>
      </w:r>
    </w:p>
    <w:p>
      <w:pPr>
        <w:spacing w:line="480" w:lineRule="exact"/>
        <w:ind w:firstLine="480" w:firstLineChars="200"/>
        <w:rPr>
          <w:rFonts w:ascii="宋体" w:hAnsi="宋体"/>
          <w:sz w:val="24"/>
          <w:szCs w:val="24"/>
        </w:rPr>
      </w:pPr>
    </w:p>
    <w:p>
      <w:pPr>
        <w:pStyle w:val="5"/>
        <w:keepNext w:val="0"/>
        <w:keepLines w:val="0"/>
        <w:adjustRightInd w:val="0"/>
        <w:snapToGrid w:val="0"/>
        <w:spacing w:before="0" w:after="0" w:line="800" w:lineRule="exact"/>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第二章  投标供应商须知</w:t>
      </w:r>
    </w:p>
    <w:p>
      <w:pPr>
        <w:snapToGrid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一、说明</w:t>
      </w:r>
    </w:p>
    <w:p>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1、本竞争性磋商文件仅适用于采购人组织的竞争性磋商采购活动。</w:t>
      </w:r>
    </w:p>
    <w:p>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2、竞争性磋商活动及因本次磋商产生的合同受中国法律制约和保护。</w:t>
      </w:r>
    </w:p>
    <w:p>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3、竞争性磋商文件的解释权属于采购人。</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二、磋商文件的澄清、修改、答疑</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1、代理机构有权对发出的磋商文件进行必要的澄清、修改或补充。</w:t>
      </w:r>
    </w:p>
    <w:p>
      <w:pPr>
        <w:snapToGrid w:val="0"/>
        <w:spacing w:line="480" w:lineRule="exact"/>
        <w:ind w:firstLine="480" w:firstLineChars="200"/>
        <w:jc w:val="left"/>
        <w:rPr>
          <w:rFonts w:ascii="宋体" w:hAnsi="宋体" w:cs="宋体"/>
          <w:sz w:val="24"/>
          <w:szCs w:val="24"/>
        </w:rPr>
      </w:pPr>
      <w:r>
        <w:rPr>
          <w:rFonts w:hint="eastAsia" w:ascii="宋体" w:hAnsi="宋体" w:cs="宋体"/>
          <w:sz w:val="24"/>
          <w:szCs w:val="24"/>
        </w:rPr>
        <w:t>2、磋商文件的澄清、修改、补充等内容均以书面明确的形式发布，并以“南通市妇幼保健院”栏目发布的信息为准。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3、代理机构对磋商文件的澄清、修改将构成磋商文件的一部分，对响应磋商的供应商具有约束力。</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4、澄清或者修改的内容可能影响到响应文件编制的，代理机构将在提交响应文件接收截止之日5日前，发布澄清或者修改公告，不足5日的，当顺延提交响应文件接收截止时间。</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5、除非代理机构以书面的形式对磋商文件作出澄清、修改及补充，供应商对涉及磋商文件的任何推论、理解和结论所造成的结果，均由供应商自负。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6、采购单位视情组织答疑会。如有产生答疑且对磋商文件内容有修改，代理机构将按照本须知有关规定，以补充通知（公告）的方式发出。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三、响应文件的编制及装订</w:t>
      </w:r>
    </w:p>
    <w:p>
      <w:pPr>
        <w:spacing w:line="480" w:lineRule="exact"/>
        <w:ind w:firstLine="484" w:firstLineChars="202"/>
        <w:rPr>
          <w:rFonts w:ascii="宋体" w:hAnsi="宋体" w:cs="宋体"/>
          <w:sz w:val="24"/>
          <w:szCs w:val="24"/>
        </w:rPr>
      </w:pPr>
      <w:r>
        <w:rPr>
          <w:rFonts w:hint="eastAsia" w:ascii="宋体" w:hAnsi="宋体" w:cs="宋体"/>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napToGrid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四、响应文件的份数和签署</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1、响应文件由：</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资格审查文件、</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技术响应文件、③商务报价响应文件共3部分组成（以下由文件序号代称）。</w:t>
      </w:r>
    </w:p>
    <w:p>
      <w:pPr>
        <w:snapToGrid w:val="0"/>
        <w:spacing w:line="480" w:lineRule="exact"/>
        <w:ind w:firstLine="480" w:firstLineChars="200"/>
        <w:rPr>
          <w:rFonts w:ascii="宋体" w:hAnsi="宋体" w:cs="宋体"/>
          <w:b/>
          <w:sz w:val="24"/>
          <w:szCs w:val="24"/>
          <w:u w:val="single"/>
        </w:rPr>
      </w:pPr>
      <w:r>
        <w:rPr>
          <w:rFonts w:hint="eastAsia" w:ascii="宋体" w:hAnsi="宋体" w:cs="宋体"/>
          <w:sz w:val="24"/>
          <w:szCs w:val="24"/>
        </w:rPr>
        <w:t>2、响应文件均为一式伍份，其中“正本”一份和“副本”四份。</w:t>
      </w:r>
    </w:p>
    <w:p>
      <w:pPr>
        <w:snapToGrid w:val="0"/>
        <w:spacing w:line="480" w:lineRule="exact"/>
        <w:ind w:firstLine="470" w:firstLineChars="196"/>
        <w:rPr>
          <w:rFonts w:ascii="宋体" w:hAnsi="宋体" w:cs="宋体"/>
          <w:sz w:val="24"/>
          <w:szCs w:val="24"/>
        </w:rPr>
      </w:pPr>
      <w:r>
        <w:rPr>
          <w:rFonts w:hint="eastAsia" w:ascii="宋体" w:hAnsi="宋体" w:cs="宋体"/>
          <w:sz w:val="24"/>
          <w:szCs w:val="24"/>
        </w:rPr>
        <w:t>3、在每份响应文件上要明确标注项目名称、对应的响应文件名称、供应商的全称、日期、“正本”、“副本”字样。“正本”和“副本”若有差异，概以“正本”为准。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ascii="宋体" w:hAnsi="宋体" w:cs="宋体"/>
          <w:sz w:val="24"/>
          <w:szCs w:val="24"/>
        </w:rPr>
      </w:pPr>
      <w:r>
        <w:rPr>
          <w:rFonts w:hint="eastAsia" w:ascii="宋体" w:hAnsi="宋体" w:cs="宋体"/>
          <w:sz w:val="24"/>
          <w:szCs w:val="24"/>
        </w:rPr>
        <w:t>4、供应商可将响应文件正副本统一密封或分别密封，如正本和副本分别密封的，应在封袋上标明正、副本字样。</w:t>
      </w:r>
    </w:p>
    <w:p>
      <w:pPr>
        <w:snapToGrid w:val="0"/>
        <w:spacing w:line="480" w:lineRule="exact"/>
        <w:ind w:firstLine="470" w:firstLineChars="196"/>
        <w:rPr>
          <w:rFonts w:ascii="宋体" w:hAnsi="宋体" w:cs="宋体"/>
          <w:sz w:val="24"/>
          <w:szCs w:val="24"/>
        </w:rPr>
      </w:pPr>
      <w:r>
        <w:rPr>
          <w:rFonts w:hint="eastAsia" w:ascii="宋体" w:hAnsi="宋体" w:cs="宋体"/>
          <w:sz w:val="24"/>
          <w:szCs w:val="24"/>
        </w:rPr>
        <w:t>5、响应文件中的所有“正本”，其正文内容须按磋商文件要求由供应商法定代表人或被授权人签字（或盖章）并加盖单位公章。“副本”可复印，但须加盖单位公章。</w:t>
      </w:r>
    </w:p>
    <w:p>
      <w:pPr>
        <w:snapToGrid w:val="0"/>
        <w:spacing w:line="480" w:lineRule="exact"/>
        <w:ind w:firstLine="472" w:firstLineChars="196"/>
        <w:rPr>
          <w:rFonts w:ascii="宋体" w:hAnsi="宋体" w:cs="宋体"/>
          <w:b/>
          <w:bCs/>
          <w:sz w:val="24"/>
          <w:szCs w:val="24"/>
        </w:rPr>
      </w:pPr>
      <w:r>
        <w:rPr>
          <w:rFonts w:hint="eastAsia" w:ascii="宋体" w:hAnsi="宋体" w:cs="宋体"/>
          <w:b/>
          <w:bCs/>
          <w:sz w:val="24"/>
          <w:szCs w:val="24"/>
        </w:rPr>
        <w:t>五、响应文件的密封及标记</w:t>
      </w:r>
    </w:p>
    <w:p>
      <w:pPr>
        <w:snapToGrid w:val="0"/>
        <w:spacing w:line="480" w:lineRule="exact"/>
        <w:ind w:firstLine="480" w:firstLineChars="200"/>
        <w:rPr>
          <w:rFonts w:ascii="宋体" w:hAnsi="宋体" w:cs="宋体"/>
          <w:sz w:val="24"/>
          <w:szCs w:val="24"/>
          <w:u w:val="single"/>
        </w:rPr>
      </w:pPr>
      <w:r>
        <w:rPr>
          <w:rFonts w:hint="eastAsia" w:ascii="宋体" w:hAnsi="宋体" w:cs="宋体"/>
          <w:sz w:val="24"/>
          <w:szCs w:val="24"/>
        </w:rPr>
        <w:t>1、供应商须将本项目响应文件：</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hint="eastAsia" w:ascii="宋体" w:hAnsi="宋体" w:cs="宋体"/>
          <w:sz w:val="24"/>
          <w:szCs w:val="24"/>
        </w:rPr>
        <w:instrText xml:space="preserve">= 3 \* GB3</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b/>
          <w:sz w:val="24"/>
          <w:szCs w:val="24"/>
        </w:rPr>
        <w:t>单独密封</w:t>
      </w:r>
      <w:r>
        <w:rPr>
          <w:rFonts w:hint="eastAsia" w:ascii="宋体" w:hAnsi="宋体" w:cs="宋体"/>
          <w:sz w:val="24"/>
          <w:szCs w:val="24"/>
        </w:rPr>
        <w:t>。</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2、密封后，应在每一密封的响应文件上明确标注磋商项目名称、响应文件各自对应的名称、供应商的全称及日期。</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3、在边缝处加盖供应商公章或骑缝签字。</w:t>
      </w:r>
    </w:p>
    <w:p>
      <w:pPr>
        <w:snapToGrid w:val="0"/>
        <w:spacing w:line="480" w:lineRule="exact"/>
        <w:ind w:firstLine="482" w:firstLineChars="200"/>
        <w:rPr>
          <w:rFonts w:ascii="宋体" w:hAns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和</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的“正本”或“副本”中，均不得含有商务报价响应文件中报价表（报价单）内的任何项目价格，否则作无效投标处理。</w:t>
      </w:r>
    </w:p>
    <w:p>
      <w:pPr>
        <w:snapToGrid w:val="0"/>
        <w:spacing w:line="480" w:lineRule="exact"/>
        <w:ind w:firstLine="496" w:firstLineChars="206"/>
        <w:outlineLvl w:val="1"/>
        <w:rPr>
          <w:rFonts w:ascii="宋体" w:hAnsi="宋体" w:cs="宋体"/>
          <w:b/>
          <w:bCs/>
          <w:sz w:val="24"/>
          <w:szCs w:val="24"/>
        </w:rPr>
      </w:pPr>
      <w:r>
        <w:rPr>
          <w:rFonts w:hint="eastAsia" w:ascii="宋体" w:hAnsi="宋体" w:cs="宋体"/>
          <w:b/>
          <w:bCs/>
          <w:sz w:val="24"/>
          <w:szCs w:val="24"/>
        </w:rPr>
        <w:t>六、磋商报价</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1、本项目不接受任何有选择的报价。</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2、磋商报价均以人民币为报价的币种。</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4、供应商应按本竞争性磋商文件内项目需求的全部采购内容计算单价和总价。</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5、投标总报价（以人民币计价）应包含整个项目所需的一切人工、工具、设备、保险、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6、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cs="宋体"/>
          <w:sz w:val="24"/>
          <w:szCs w:val="24"/>
        </w:rPr>
      </w:pPr>
      <w:r>
        <w:rPr>
          <w:rFonts w:hint="eastAsia" w:ascii="宋体" w:hAnsi="宋体" w:cs="宋体"/>
          <w:sz w:val="24"/>
          <w:szCs w:val="24"/>
        </w:rPr>
        <w:t>7、竞争性磋商的最终报价为成交价。同时，供应商的最终成交价在合同实施期间不因市场变化因素而变动。</w:t>
      </w:r>
    </w:p>
    <w:p>
      <w:pPr>
        <w:snapToGrid w:val="0"/>
        <w:spacing w:line="480" w:lineRule="exact"/>
        <w:ind w:firstLine="494" w:firstLineChars="206"/>
        <w:rPr>
          <w:rFonts w:ascii="宋体" w:hAnsi="宋体" w:cs="宋体"/>
          <w:sz w:val="24"/>
          <w:szCs w:val="24"/>
        </w:rPr>
      </w:pPr>
      <w:r>
        <w:rPr>
          <w:rFonts w:hint="eastAsia" w:ascii="宋体" w:hAnsi="宋体" w:cs="宋体"/>
          <w:sz w:val="24"/>
          <w:szCs w:val="24"/>
        </w:rPr>
        <w:t>8、最低的磋商报价是成交的重要条件，但不是成交的唯一条件。</w:t>
      </w:r>
    </w:p>
    <w:p>
      <w:pPr>
        <w:snapToGrid w:val="0"/>
        <w:spacing w:line="480" w:lineRule="exact"/>
        <w:ind w:firstLine="496" w:firstLineChars="206"/>
        <w:outlineLvl w:val="1"/>
        <w:rPr>
          <w:rFonts w:ascii="宋体" w:hAnsi="宋体" w:cs="宋体"/>
          <w:b/>
          <w:bCs/>
          <w:sz w:val="24"/>
          <w:szCs w:val="24"/>
        </w:rPr>
      </w:pPr>
      <w:r>
        <w:rPr>
          <w:rFonts w:hint="eastAsia" w:ascii="宋体" w:hAnsi="宋体" w:cs="宋体"/>
          <w:b/>
          <w:bCs/>
          <w:sz w:val="24"/>
          <w:szCs w:val="24"/>
        </w:rPr>
        <w:t>七、联合体参与磋商</w:t>
      </w:r>
    </w:p>
    <w:p>
      <w:pPr>
        <w:snapToGrid w:val="0"/>
        <w:spacing w:line="480" w:lineRule="exact"/>
        <w:ind w:firstLine="484" w:firstLineChars="202"/>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480" w:lineRule="exact"/>
        <w:ind w:firstLine="482" w:firstLineChars="200"/>
        <w:outlineLvl w:val="1"/>
        <w:rPr>
          <w:rFonts w:eastAsia="仿宋_GB2312"/>
          <w:b/>
          <w:bCs/>
          <w:sz w:val="24"/>
          <w:szCs w:val="24"/>
          <w:lang w:val="zh-CN"/>
        </w:rPr>
      </w:pPr>
      <w:r>
        <w:rPr>
          <w:rFonts w:hint="eastAsia" w:ascii="宋体" w:hAnsi="宋体" w:cs="宋体"/>
          <w:b/>
          <w:bCs/>
          <w:sz w:val="24"/>
          <w:szCs w:val="24"/>
          <w:lang w:val="zh-CN"/>
        </w:rPr>
        <w:t>八、</w:t>
      </w:r>
      <w:r>
        <w:rPr>
          <w:rFonts w:hint="eastAsia" w:ascii="宋体" w:hAnsi="宋体" w:cs="宋体"/>
          <w:b/>
          <w:bCs/>
          <w:sz w:val="24"/>
          <w:szCs w:val="24"/>
        </w:rPr>
        <w:t>磋商</w:t>
      </w:r>
      <w:r>
        <w:rPr>
          <w:rFonts w:hint="eastAsia" w:ascii="宋体" w:hAnsi="宋体" w:cs="宋体"/>
          <w:b/>
          <w:bCs/>
          <w:sz w:val="24"/>
          <w:szCs w:val="24"/>
          <w:lang w:val="zh-CN"/>
        </w:rPr>
        <w:t>保证金退还</w:t>
      </w:r>
    </w:p>
    <w:p>
      <w:pPr>
        <w:snapToGrid w:val="0"/>
        <w:spacing w:line="520" w:lineRule="exact"/>
        <w:ind w:firstLine="494" w:firstLineChars="206"/>
        <w:rPr>
          <w:rFonts w:ascii="宋体" w:hAnsi="宋体" w:cs="宋体"/>
          <w:sz w:val="24"/>
          <w:szCs w:val="24"/>
        </w:rPr>
      </w:pPr>
      <w:r>
        <w:rPr>
          <w:rFonts w:hint="eastAsia" w:ascii="宋体" w:hAnsi="宋体" w:cs="宋体"/>
          <w:sz w:val="24"/>
          <w:szCs w:val="24"/>
        </w:rPr>
        <w:t>1、未成交的供应商的磋商保证金，当场退还，成交供应商的磋商保证金将在采购单位与成交供应商签订的合同生效后5个工作日内 ，予以退还（无息）。</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2、发生下列情况之一，磋商保证金将不予退还。</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供应商在提交响应文件截止时间后撤回响应文件的；</w:t>
      </w:r>
    </w:p>
    <w:p>
      <w:pPr>
        <w:snapToGrid w:val="0"/>
        <w:spacing w:line="480" w:lineRule="exact"/>
        <w:ind w:firstLine="460" w:firstLineChars="192"/>
        <w:rPr>
          <w:rFonts w:ascii="宋体" w:hAnsi="宋体" w:cs="宋体"/>
          <w:kern w:val="0"/>
          <w:sz w:val="24"/>
          <w:szCs w:val="24"/>
        </w:rPr>
      </w:pPr>
      <w:r>
        <w:rPr>
          <w:rFonts w:hint="eastAsia" w:ascii="宋体" w:hAnsi="宋体" w:cs="宋体"/>
          <w:sz w:val="24"/>
          <w:szCs w:val="24"/>
        </w:rPr>
        <w:t>（2）</w:t>
      </w:r>
      <w:r>
        <w:rPr>
          <w:rFonts w:hint="eastAsia" w:ascii="宋体" w:hAnsi="宋体" w:cs="宋体"/>
          <w:kern w:val="0"/>
          <w:sz w:val="24"/>
          <w:szCs w:val="24"/>
        </w:rPr>
        <w:t>供应商在响应文件中提供虚假材料的；</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（3）除因不可抗力或磋商文件认可的情形以外，</w:t>
      </w:r>
      <w:r>
        <w:rPr>
          <w:rFonts w:hint="eastAsia" w:ascii="宋体" w:hAnsi="宋体" w:cs="宋体"/>
          <w:bCs/>
          <w:sz w:val="24"/>
          <w:szCs w:val="24"/>
        </w:rPr>
        <w:t>中标人</w:t>
      </w:r>
      <w:r>
        <w:rPr>
          <w:rFonts w:hint="eastAsia" w:ascii="宋体" w:hAnsi="宋体" w:cs="宋体"/>
          <w:sz w:val="24"/>
          <w:szCs w:val="24"/>
        </w:rPr>
        <w:t xml:space="preserve">不按规定缴纳履约保证金或不与采购单位签订合同的； </w:t>
      </w:r>
    </w:p>
    <w:p>
      <w:pPr>
        <w:snapToGrid w:val="0"/>
        <w:spacing w:line="480" w:lineRule="exact"/>
        <w:ind w:firstLine="460" w:firstLineChars="192"/>
        <w:rPr>
          <w:rFonts w:ascii="宋体" w:hAnsi="宋体" w:cs="宋体"/>
          <w:kern w:val="0"/>
          <w:sz w:val="24"/>
          <w:szCs w:val="24"/>
        </w:rPr>
      </w:pPr>
      <w:r>
        <w:rPr>
          <w:rFonts w:hint="eastAsia" w:ascii="宋体" w:hAnsi="宋体" w:cs="宋体"/>
          <w:sz w:val="24"/>
          <w:szCs w:val="24"/>
        </w:rPr>
        <w:t>（4）</w:t>
      </w:r>
      <w:r>
        <w:rPr>
          <w:rFonts w:hint="eastAsia" w:ascii="宋体" w:hAnsi="宋体" w:cs="宋体"/>
          <w:kern w:val="0"/>
          <w:sz w:val="24"/>
          <w:szCs w:val="24"/>
        </w:rPr>
        <w:t>供应商与采购单位、其他供应商或者代理机构恶意串通的；</w:t>
      </w:r>
    </w:p>
    <w:p>
      <w:pPr>
        <w:snapToGrid w:val="0"/>
        <w:spacing w:line="480" w:lineRule="exact"/>
        <w:ind w:firstLine="460" w:firstLineChars="192"/>
        <w:rPr>
          <w:rFonts w:ascii="宋体" w:hAnsi="宋体" w:cs="宋体"/>
          <w:kern w:val="0"/>
          <w:sz w:val="24"/>
          <w:szCs w:val="24"/>
        </w:rPr>
      </w:pPr>
      <w:r>
        <w:rPr>
          <w:rFonts w:hint="eastAsia" w:ascii="宋体" w:hAnsi="宋体" w:cs="宋体"/>
          <w:sz w:val="24"/>
          <w:szCs w:val="24"/>
        </w:rPr>
        <w:t>（5）供应商在磋商过程中有违反有关法律法规的行为；</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（6）磋商文件规定的其他情形的。</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3、对于在磋商顺利开始后至开标结束前，根据磋商情况退出磋商的供应商，须以书面形式说明退出磋商的原因，经磋商小组同意可以退还其缴纳的磋商保证金。</w:t>
      </w:r>
    </w:p>
    <w:p>
      <w:pPr>
        <w:snapToGrid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九、响应文件及</w:t>
      </w:r>
      <w:r>
        <w:rPr>
          <w:rFonts w:hint="eastAsia" w:ascii="宋体" w:hAnsi="宋体" w:cs="宋体"/>
          <w:b/>
          <w:kern w:val="0"/>
          <w:sz w:val="24"/>
          <w:szCs w:val="24"/>
        </w:rPr>
        <w:t>磋商</w:t>
      </w:r>
      <w:r>
        <w:rPr>
          <w:rFonts w:hint="eastAsia" w:ascii="宋体" w:hAnsi="宋体" w:cs="宋体"/>
          <w:b/>
          <w:bCs/>
          <w:sz w:val="24"/>
          <w:szCs w:val="24"/>
        </w:rPr>
        <w:t>费用</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1、磋商文件每套售价300元，在提交磋商响应文件的同时交给招标代理机构。</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2、磋商程序顺利进行后，除供应商的原件可退回外，其余所有的响应文件都将作为档案保存，不论成交与否，代理机构均不退回。</w:t>
      </w:r>
    </w:p>
    <w:p>
      <w:pPr>
        <w:snapToGrid w:val="0"/>
        <w:spacing w:line="500" w:lineRule="exact"/>
        <w:ind w:firstLine="494" w:firstLineChars="206"/>
        <w:rPr>
          <w:rFonts w:ascii="宋体" w:hAnsi="宋体" w:cs="宋体"/>
          <w:color w:val="000000"/>
          <w:sz w:val="24"/>
          <w:szCs w:val="24"/>
        </w:rPr>
      </w:pPr>
      <w:r>
        <w:rPr>
          <w:rFonts w:hint="eastAsia" w:ascii="宋体" w:hAnsi="宋体" w:cs="宋体"/>
          <w:sz w:val="24"/>
          <w:szCs w:val="24"/>
        </w:rPr>
        <w:t>3、本项目</w:t>
      </w:r>
      <w:r>
        <w:rPr>
          <w:rFonts w:ascii="宋体" w:hAnsi="宋体" w:cs="宋体"/>
          <w:color w:val="000000"/>
          <w:sz w:val="24"/>
          <w:szCs w:val="24"/>
        </w:rPr>
        <w:t>招标代理费</w:t>
      </w:r>
      <w:r>
        <w:rPr>
          <w:rFonts w:hint="eastAsia" w:ascii="宋体" w:hAnsi="宋体" w:cs="宋体"/>
          <w:color w:val="000000"/>
          <w:sz w:val="24"/>
          <w:szCs w:val="24"/>
        </w:rPr>
        <w:t>2000元，</w:t>
      </w:r>
      <w:r>
        <w:rPr>
          <w:rFonts w:ascii="宋体" w:hAnsi="宋体" w:cs="宋体"/>
          <w:color w:val="000000"/>
          <w:sz w:val="24"/>
          <w:szCs w:val="24"/>
        </w:rPr>
        <w:t>由</w:t>
      </w:r>
      <w:r>
        <w:rPr>
          <w:rFonts w:hint="eastAsia" w:ascii="宋体" w:hAnsi="宋体" w:cs="宋体"/>
          <w:color w:val="000000"/>
          <w:sz w:val="24"/>
          <w:szCs w:val="24"/>
        </w:rPr>
        <w:t>成交供应商</w:t>
      </w:r>
      <w:r>
        <w:rPr>
          <w:rFonts w:ascii="宋体" w:hAnsi="宋体" w:cs="宋体"/>
          <w:color w:val="000000"/>
          <w:sz w:val="24"/>
          <w:szCs w:val="24"/>
        </w:rPr>
        <w:t>向</w:t>
      </w:r>
      <w:r>
        <w:rPr>
          <w:rFonts w:hint="eastAsia" w:ascii="宋体" w:hAnsi="宋体" w:cs="宋体"/>
          <w:color w:val="000000"/>
          <w:sz w:val="24"/>
          <w:szCs w:val="24"/>
        </w:rPr>
        <w:t>采购</w:t>
      </w:r>
      <w:r>
        <w:rPr>
          <w:rFonts w:ascii="宋体" w:hAnsi="宋体" w:cs="宋体"/>
          <w:color w:val="000000"/>
          <w:sz w:val="24"/>
          <w:szCs w:val="24"/>
        </w:rPr>
        <w:t>招标代理机构支付</w:t>
      </w:r>
      <w:r>
        <w:rPr>
          <w:rFonts w:hint="eastAsia" w:ascii="宋体" w:hAnsi="宋体" w:cs="宋体"/>
          <w:color w:val="000000"/>
          <w:sz w:val="24"/>
          <w:szCs w:val="24"/>
        </w:rPr>
        <w:t>；评标费用按南通市财政局通财购【2018】18号文标准向中标人收取。本项目招标代理</w:t>
      </w:r>
      <w:r>
        <w:rPr>
          <w:rFonts w:ascii="宋体" w:hAnsi="宋体" w:cs="宋体"/>
          <w:color w:val="000000"/>
          <w:sz w:val="24"/>
          <w:szCs w:val="24"/>
        </w:rPr>
        <w:t>服务</w:t>
      </w:r>
      <w:r>
        <w:rPr>
          <w:rFonts w:hint="eastAsia" w:ascii="宋体" w:hAnsi="宋体" w:cs="宋体"/>
          <w:color w:val="000000"/>
          <w:sz w:val="24"/>
          <w:szCs w:val="24"/>
        </w:rPr>
        <w:t>费在报价时由投标供应商综合考虑，但不单独列项，由成交供应商取得成交通知书时，根据此要求一次性支付给采购招标代理机构。</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无论磋商过程和结果如何，参加项目磋商的供应商自行承担与本次项目磋商有关的全部费用。</w:t>
      </w:r>
    </w:p>
    <w:p>
      <w:pPr>
        <w:snapToGrid w:val="0"/>
        <w:spacing w:line="360" w:lineRule="auto"/>
        <w:ind w:firstLine="207" w:firstLineChars="206"/>
        <w:outlineLvl w:val="1"/>
        <w:rPr>
          <w:rFonts w:ascii="宋体" w:hAnsi="宋体" w:cs="宋体"/>
          <w:b/>
          <w:bCs/>
          <w:sz w:val="10"/>
          <w:szCs w:val="10"/>
        </w:rPr>
      </w:pPr>
    </w:p>
    <w:p>
      <w:pPr>
        <w:snapToGrid w:val="0"/>
        <w:spacing w:line="360" w:lineRule="auto"/>
        <w:ind w:firstLine="496" w:firstLineChars="206"/>
        <w:outlineLvl w:val="1"/>
        <w:rPr>
          <w:rFonts w:ascii="宋体" w:hAnsi="宋体" w:cs="宋体"/>
          <w:b/>
          <w:bCs/>
          <w:sz w:val="24"/>
          <w:szCs w:val="24"/>
        </w:rPr>
      </w:pPr>
      <w:r>
        <w:rPr>
          <w:rFonts w:hint="eastAsia" w:ascii="宋体" w:hAnsi="宋体" w:cs="宋体"/>
          <w:b/>
          <w:bCs/>
          <w:sz w:val="24"/>
          <w:szCs w:val="24"/>
        </w:rPr>
        <w:t>十、履约保证金</w:t>
      </w:r>
    </w:p>
    <w:p>
      <w:pPr>
        <w:snapToGrid w:val="0"/>
        <w:spacing w:line="480" w:lineRule="exact"/>
        <w:ind w:firstLine="494" w:firstLineChars="206"/>
        <w:rPr>
          <w:rFonts w:hint="eastAsia" w:ascii="宋体" w:hAnsi="宋体" w:cs="宋体"/>
          <w:sz w:val="24"/>
          <w:szCs w:val="24"/>
        </w:rPr>
      </w:pPr>
      <w:r>
        <w:rPr>
          <w:rFonts w:hint="eastAsia" w:ascii="宋体" w:hAnsi="宋体" w:cs="宋体"/>
          <w:sz w:val="24"/>
          <w:szCs w:val="24"/>
        </w:rPr>
        <w:t>本项目不设履约保证金。采购文件涉及履约保证金的，按不收取保证金执行。</w:t>
      </w:r>
    </w:p>
    <w:p>
      <w:pPr>
        <w:snapToGrid w:val="0"/>
        <w:spacing w:line="360" w:lineRule="auto"/>
        <w:ind w:firstLine="496" w:firstLineChars="206"/>
        <w:outlineLvl w:val="1"/>
        <w:rPr>
          <w:rFonts w:hint="eastAsia" w:ascii="宋体" w:hAnsi="宋体" w:cs="宋体"/>
          <w:b/>
          <w:bCs/>
          <w:sz w:val="24"/>
          <w:szCs w:val="24"/>
        </w:rPr>
      </w:pPr>
      <w:r>
        <w:rPr>
          <w:rFonts w:hint="eastAsia" w:ascii="宋体" w:hAnsi="宋体" w:cs="宋体"/>
          <w:b/>
          <w:bCs/>
          <w:sz w:val="24"/>
          <w:szCs w:val="24"/>
        </w:rPr>
        <w:t>十一、未尽事宜</w:t>
      </w:r>
    </w:p>
    <w:p>
      <w:pPr>
        <w:snapToGrid w:val="0"/>
        <w:spacing w:line="480" w:lineRule="exact"/>
        <w:ind w:firstLine="494" w:firstLineChars="206"/>
        <w:rPr>
          <w:rFonts w:hint="eastAsia" w:ascii="宋体" w:hAnsi="宋体" w:cs="宋体"/>
          <w:sz w:val="24"/>
          <w:szCs w:val="24"/>
        </w:rPr>
      </w:pPr>
      <w:r>
        <w:rPr>
          <w:rFonts w:hint="eastAsia" w:ascii="宋体" w:hAnsi="宋体" w:cs="宋体"/>
          <w:sz w:val="24"/>
          <w:szCs w:val="24"/>
        </w:rPr>
        <w:t>按《中华人民共和国政府采购法》、《政府采购竞争性磋商采购方式管理暂行办法》及其他有关法律法规的规定执行。</w:t>
      </w:r>
    </w:p>
    <w:p/>
    <w:p>
      <w:pPr>
        <w:pStyle w:val="5"/>
        <w:keepNext w:val="0"/>
        <w:keepLines w:val="0"/>
        <w:adjustRightInd w:val="0"/>
        <w:snapToGrid w:val="0"/>
        <w:spacing w:before="0" w:after="0" w:line="800" w:lineRule="exact"/>
        <w:jc w:val="center"/>
        <w:textAlignment w:val="baseline"/>
        <w:rPr>
          <w:rFonts w:ascii="宋体" w:hAnsi="宋体" w:eastAsia="宋体" w:cs="宋体"/>
          <w:w w:val="80"/>
          <w:szCs w:val="44"/>
        </w:rPr>
      </w:pPr>
      <w:bookmarkStart w:id="0" w:name="_Toc432763305"/>
    </w:p>
    <w:p>
      <w:pPr>
        <w:pStyle w:val="5"/>
        <w:keepNext w:val="0"/>
        <w:keepLines w:val="0"/>
        <w:adjustRightInd w:val="0"/>
        <w:snapToGrid w:val="0"/>
        <w:spacing w:before="0" w:after="0" w:line="800" w:lineRule="exact"/>
        <w:jc w:val="center"/>
        <w:textAlignment w:val="baseline"/>
        <w:rPr>
          <w:rFonts w:ascii="宋体" w:hAnsi="宋体" w:eastAsia="宋体" w:cs="宋体"/>
          <w:w w:val="80"/>
          <w:szCs w:val="44"/>
        </w:rPr>
      </w:pPr>
      <w:r>
        <w:rPr>
          <w:rFonts w:hint="eastAsia" w:ascii="宋体" w:hAnsi="宋体" w:eastAsia="宋体" w:cs="宋体"/>
          <w:w w:val="80"/>
          <w:szCs w:val="44"/>
        </w:rPr>
        <w:br w:type="page"/>
      </w:r>
      <w:r>
        <w:rPr>
          <w:rFonts w:hint="eastAsia" w:ascii="宋体" w:hAnsi="宋体" w:eastAsia="宋体" w:cs="宋体"/>
          <w:w w:val="80"/>
          <w:szCs w:val="44"/>
        </w:rPr>
        <w:t>第三章  项目需求</w:t>
      </w:r>
      <w:bookmarkEnd w:id="0"/>
    </w:p>
    <w:p>
      <w:pPr>
        <w:snapToGrid w:val="0"/>
        <w:spacing w:line="520" w:lineRule="exact"/>
        <w:ind w:firstLine="482" w:firstLineChars="200"/>
        <w:rPr>
          <w:rFonts w:hint="eastAsia" w:ascii="宋体" w:hAnsi="宋体" w:cs="宋体"/>
          <w:b/>
          <w:sz w:val="24"/>
          <w:szCs w:val="24"/>
        </w:rPr>
      </w:pPr>
      <w:r>
        <w:rPr>
          <w:rFonts w:hint="eastAsia" w:ascii="宋体" w:hAnsi="宋体" w:cs="宋体"/>
          <w:b/>
          <w:sz w:val="24"/>
          <w:szCs w:val="24"/>
        </w:rPr>
        <w:t>一、项目概述</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协助南通市妇幼保健院信息系统“医院临床信息系统（cis）、妇幼保健信息系统”进行信息安全等级保护测评服务。客观的评价以上三级信息系统在等级保护工作中取得的成绩，按照科学的评估方法，对信息系统的安全现状进行等级保护差距测评，分析信息系统保护现状和信息安全等级保护基本要求之间的差距，评估信息系统是否符合国家及行业等级保护的相关标准，为开展系统等级保护整改建设奠定基础。</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协助医院建立信息安全等级保护管理体系。根据《信息安全等级保护管理办法》和《信息系统安全等级保护基本要求》，参照《信息系统安全管理要求》、《信息系统安全工程管理要求》等标准规范要求，结合等级保护测评报告提出的安全管理体系与等级保护基本要求之间的差距，在信息安全管理制度、安全管理机构、人员安全管理、系统建设管理、系统运维管理等方面指导并协助建立健全符合相应等级要求的安全管理制度。</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协助妇幼保健院进行信息安全等级保护安全技术整改。根据《信息安全等级保护管理办法》和《信息系统安全等级保护基本要求》，结合等级保护测评报告提出的安全防护现状与等级保护基本要求之间的差距，综合重要信息系统的特点，明确安全需求，设计符合相应等级要求的信息系统安全技术建设整改方案，协助开展信息安全等级保护安全技术措施建设，落实相应的物理安全、网络安全、主机安全、应用安全和数据安全等安全保护技术措施。</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4、提供重要信息系统的安全服务：</w:t>
      </w:r>
    </w:p>
    <w:tbl>
      <w:tblPr>
        <w:tblStyle w:val="17"/>
        <w:tblW w:w="8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7"/>
        <w:gridCol w:w="1297"/>
        <w:gridCol w:w="567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20" w:hRule="atLeast"/>
          <w:jc w:val="center"/>
        </w:trPr>
        <w:tc>
          <w:tcPr>
            <w:tcW w:w="567" w:type="dxa"/>
            <w:vAlign w:val="center"/>
          </w:tcPr>
          <w:p>
            <w:pPr>
              <w:snapToGrid w:val="0"/>
              <w:spacing w:line="240" w:lineRule="exact"/>
              <w:jc w:val="center"/>
              <w:rPr>
                <w:rFonts w:ascii="仿宋" w:hAnsi="仿宋" w:cs="仿宋"/>
                <w:b/>
                <w:sz w:val="24"/>
                <w:szCs w:val="24"/>
              </w:rPr>
            </w:pPr>
            <w:r>
              <w:rPr>
                <w:rFonts w:hint="eastAsia" w:ascii="仿宋" w:hAnsi="仿宋" w:cs="仿宋"/>
                <w:b/>
                <w:sz w:val="24"/>
                <w:szCs w:val="24"/>
              </w:rPr>
              <w:t>编号</w:t>
            </w:r>
          </w:p>
        </w:tc>
        <w:tc>
          <w:tcPr>
            <w:tcW w:w="1297" w:type="dxa"/>
            <w:vAlign w:val="center"/>
          </w:tcPr>
          <w:p>
            <w:pPr>
              <w:snapToGrid w:val="0"/>
              <w:spacing w:line="240" w:lineRule="exact"/>
              <w:jc w:val="center"/>
              <w:rPr>
                <w:rFonts w:ascii="仿宋" w:hAnsi="仿宋" w:cs="仿宋"/>
                <w:b/>
                <w:sz w:val="24"/>
                <w:szCs w:val="24"/>
              </w:rPr>
            </w:pPr>
            <w:r>
              <w:rPr>
                <w:rFonts w:hint="eastAsia" w:ascii="仿宋" w:hAnsi="仿宋" w:cs="仿宋"/>
                <w:b/>
                <w:sz w:val="24"/>
                <w:szCs w:val="24"/>
              </w:rPr>
              <w:t>服务项目</w:t>
            </w:r>
          </w:p>
        </w:tc>
        <w:tc>
          <w:tcPr>
            <w:tcW w:w="5670" w:type="dxa"/>
            <w:vAlign w:val="center"/>
          </w:tcPr>
          <w:p>
            <w:pPr>
              <w:snapToGrid w:val="0"/>
              <w:spacing w:line="240" w:lineRule="exact"/>
              <w:jc w:val="center"/>
              <w:rPr>
                <w:rFonts w:ascii="仿宋" w:hAnsi="仿宋" w:cs="仿宋"/>
                <w:b/>
                <w:sz w:val="24"/>
                <w:szCs w:val="24"/>
              </w:rPr>
            </w:pPr>
            <w:r>
              <w:rPr>
                <w:rFonts w:hint="eastAsia" w:ascii="仿宋" w:hAnsi="仿宋" w:cs="仿宋"/>
                <w:b/>
                <w:sz w:val="24"/>
                <w:szCs w:val="24"/>
              </w:rPr>
              <w:t>服务内容</w:t>
            </w:r>
          </w:p>
        </w:tc>
        <w:tc>
          <w:tcPr>
            <w:tcW w:w="1069" w:type="dxa"/>
            <w:vAlign w:val="center"/>
          </w:tcPr>
          <w:p>
            <w:pPr>
              <w:snapToGrid w:val="0"/>
              <w:spacing w:line="240" w:lineRule="exact"/>
              <w:jc w:val="center"/>
              <w:rPr>
                <w:rFonts w:ascii="仿宋" w:hAnsi="仿宋" w:cs="仿宋"/>
                <w:b/>
                <w:sz w:val="24"/>
                <w:szCs w:val="24"/>
              </w:rPr>
            </w:pPr>
            <w:r>
              <w:rPr>
                <w:rFonts w:hint="eastAsia" w:ascii="仿宋" w:hAnsi="仿宋" w:cs="仿宋"/>
                <w:b/>
                <w:sz w:val="24"/>
                <w:szCs w:val="24"/>
              </w:rPr>
              <w:t>服务</w:t>
            </w:r>
          </w:p>
          <w:p>
            <w:pPr>
              <w:snapToGrid w:val="0"/>
              <w:spacing w:line="240" w:lineRule="exact"/>
              <w:jc w:val="center"/>
              <w:rPr>
                <w:rFonts w:ascii="仿宋" w:hAnsi="仿宋" w:cs="仿宋"/>
                <w:b/>
                <w:sz w:val="24"/>
                <w:szCs w:val="24"/>
              </w:rPr>
            </w:pPr>
            <w:r>
              <w:rPr>
                <w:rFonts w:hint="eastAsia" w:ascii="仿宋" w:hAnsi="仿宋" w:cs="仿宋"/>
                <w:b/>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20" w:hRule="atLeast"/>
          <w:jc w:val="center"/>
        </w:trPr>
        <w:tc>
          <w:tcPr>
            <w:tcW w:w="567" w:type="dxa"/>
            <w:vAlign w:val="center"/>
          </w:tcPr>
          <w:p>
            <w:pPr>
              <w:snapToGrid w:val="0"/>
              <w:spacing w:line="240" w:lineRule="exact"/>
              <w:jc w:val="center"/>
              <w:rPr>
                <w:rFonts w:ascii="仿宋" w:hAnsi="仿宋" w:cs="仿宋"/>
                <w:sz w:val="24"/>
                <w:szCs w:val="24"/>
              </w:rPr>
            </w:pPr>
            <w:r>
              <w:rPr>
                <w:rFonts w:hint="eastAsia" w:ascii="仿宋" w:hAnsi="仿宋" w:cs="仿宋"/>
                <w:sz w:val="24"/>
                <w:szCs w:val="24"/>
              </w:rPr>
              <w:t>1</w:t>
            </w:r>
          </w:p>
        </w:tc>
        <w:tc>
          <w:tcPr>
            <w:tcW w:w="1297" w:type="dxa"/>
            <w:vAlign w:val="center"/>
          </w:tcPr>
          <w:p>
            <w:pPr>
              <w:snapToGrid w:val="0"/>
              <w:spacing w:line="240" w:lineRule="exact"/>
              <w:jc w:val="center"/>
              <w:rPr>
                <w:rFonts w:ascii="仿宋" w:hAnsi="仿宋" w:cs="仿宋"/>
                <w:sz w:val="24"/>
                <w:szCs w:val="24"/>
              </w:rPr>
            </w:pPr>
            <w:r>
              <w:rPr>
                <w:rFonts w:hint="eastAsia" w:ascii="仿宋" w:hAnsi="仿宋" w:cs="仿宋"/>
                <w:sz w:val="24"/>
                <w:szCs w:val="24"/>
              </w:rPr>
              <w:t>安全扫描</w:t>
            </w:r>
          </w:p>
        </w:tc>
        <w:tc>
          <w:tcPr>
            <w:tcW w:w="5670" w:type="dxa"/>
            <w:vAlign w:val="center"/>
          </w:tcPr>
          <w:p>
            <w:pPr>
              <w:pStyle w:val="24"/>
              <w:ind w:firstLine="0" w:firstLineChars="0"/>
              <w:rPr>
                <w:rFonts w:ascii="仿宋" w:hAnsi="仿宋" w:cs="仿宋"/>
                <w:sz w:val="24"/>
              </w:rPr>
            </w:pPr>
            <w:r>
              <w:rPr>
                <w:rFonts w:hint="eastAsia" w:ascii="仿宋" w:hAnsi="仿宋" w:cs="仿宋"/>
                <w:sz w:val="24"/>
              </w:rPr>
              <w:t>1.保障妇幼保健院网络的安全性，对网络、安全设备、主机设备进行安全扫描。</w:t>
            </w:r>
          </w:p>
          <w:p>
            <w:pPr>
              <w:pStyle w:val="24"/>
              <w:ind w:firstLine="0" w:firstLineChars="0"/>
              <w:rPr>
                <w:rFonts w:ascii="仿宋" w:hAnsi="仿宋" w:cs="仿宋"/>
                <w:sz w:val="24"/>
              </w:rPr>
            </w:pPr>
            <w:r>
              <w:rPr>
                <w:rFonts w:hint="eastAsia" w:ascii="仿宋" w:hAnsi="仿宋" w:cs="仿宋"/>
                <w:sz w:val="24"/>
              </w:rPr>
              <w:t>2.对安全隐患提出相应的解决建议方案。</w:t>
            </w:r>
          </w:p>
        </w:tc>
        <w:tc>
          <w:tcPr>
            <w:tcW w:w="1069" w:type="dxa"/>
            <w:vAlign w:val="center"/>
          </w:tcPr>
          <w:p>
            <w:pPr>
              <w:snapToGrid w:val="0"/>
              <w:spacing w:line="240" w:lineRule="exact"/>
              <w:jc w:val="center"/>
              <w:rPr>
                <w:rFonts w:ascii="仿宋" w:hAnsi="仿宋" w:cs="仿宋"/>
                <w:b/>
                <w:sz w:val="24"/>
                <w:szCs w:val="24"/>
              </w:rPr>
            </w:pPr>
            <w:r>
              <w:rPr>
                <w:rFonts w:hint="eastAsia" w:ascii="仿宋" w:hAnsi="仿宋" w:cs="仿宋"/>
                <w:sz w:val="24"/>
                <w:szCs w:val="24"/>
              </w:rPr>
              <w:t>（每年四次）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20" w:hRule="atLeast"/>
          <w:jc w:val="center"/>
        </w:trPr>
        <w:tc>
          <w:tcPr>
            <w:tcW w:w="567" w:type="dxa"/>
            <w:vAlign w:val="center"/>
          </w:tcPr>
          <w:p>
            <w:pPr>
              <w:snapToGrid w:val="0"/>
              <w:spacing w:line="240" w:lineRule="exact"/>
              <w:jc w:val="center"/>
              <w:rPr>
                <w:rFonts w:ascii="仿宋" w:hAnsi="仿宋" w:cs="仿宋"/>
                <w:sz w:val="24"/>
                <w:szCs w:val="24"/>
              </w:rPr>
            </w:pPr>
            <w:r>
              <w:rPr>
                <w:rFonts w:hint="eastAsia" w:ascii="仿宋" w:hAnsi="仿宋" w:cs="仿宋"/>
                <w:sz w:val="24"/>
                <w:szCs w:val="24"/>
              </w:rPr>
              <w:t>2</w:t>
            </w:r>
          </w:p>
        </w:tc>
        <w:tc>
          <w:tcPr>
            <w:tcW w:w="1297" w:type="dxa"/>
            <w:vAlign w:val="center"/>
          </w:tcPr>
          <w:p>
            <w:pPr>
              <w:snapToGrid w:val="0"/>
              <w:spacing w:line="240" w:lineRule="exact"/>
              <w:jc w:val="center"/>
              <w:rPr>
                <w:rFonts w:ascii="仿宋" w:hAnsi="仿宋" w:cs="仿宋"/>
                <w:sz w:val="24"/>
                <w:szCs w:val="24"/>
              </w:rPr>
            </w:pPr>
            <w:r>
              <w:rPr>
                <w:rFonts w:hint="eastAsia" w:ascii="仿宋" w:hAnsi="仿宋" w:cs="仿宋"/>
                <w:sz w:val="24"/>
                <w:szCs w:val="24"/>
              </w:rPr>
              <w:t>网站云防护</w:t>
            </w:r>
          </w:p>
        </w:tc>
        <w:tc>
          <w:tcPr>
            <w:tcW w:w="5670" w:type="dxa"/>
            <w:vAlign w:val="center"/>
          </w:tcPr>
          <w:p>
            <w:pPr>
              <w:pStyle w:val="24"/>
              <w:ind w:firstLine="0" w:firstLineChars="0"/>
              <w:rPr>
                <w:rFonts w:ascii="仿宋" w:hAnsi="仿宋" w:cs="仿宋"/>
                <w:sz w:val="24"/>
              </w:rPr>
            </w:pPr>
            <w:r>
              <w:rPr>
                <w:rFonts w:hint="eastAsia" w:ascii="仿宋" w:hAnsi="仿宋" w:cs="仿宋"/>
                <w:sz w:val="24"/>
              </w:rPr>
              <w:t>对妇幼保健院官网进行云waf防御</w:t>
            </w:r>
          </w:p>
        </w:tc>
        <w:tc>
          <w:tcPr>
            <w:tcW w:w="1069" w:type="dxa"/>
            <w:vAlign w:val="center"/>
          </w:tcPr>
          <w:p>
            <w:pPr>
              <w:snapToGrid w:val="0"/>
              <w:spacing w:line="240" w:lineRule="exact"/>
              <w:jc w:val="center"/>
              <w:rPr>
                <w:rFonts w:ascii="仿宋" w:hAnsi="仿宋" w:cs="仿宋"/>
                <w:sz w:val="24"/>
                <w:szCs w:val="24"/>
              </w:rPr>
            </w:pPr>
            <w:r>
              <w:rPr>
                <w:rFonts w:hint="eastAsia" w:ascii="仿宋" w:hAnsi="仿宋" w:cs="仿宋"/>
                <w:sz w:val="24"/>
                <w:szCs w:val="24"/>
              </w:rPr>
              <w:t>一年</w:t>
            </w:r>
          </w:p>
        </w:tc>
      </w:tr>
    </w:tbl>
    <w:p>
      <w:pPr>
        <w:pStyle w:val="2"/>
        <w:ind w:left="0" w:leftChars="0" w:firstLine="0" w:firstLineChars="0"/>
        <w:rPr>
          <w:rFonts w:hint="eastAsia"/>
        </w:rPr>
      </w:pPr>
    </w:p>
    <w:p>
      <w:pPr>
        <w:pStyle w:val="2"/>
        <w:ind w:left="0" w:leftChars="0" w:firstLine="482" w:firstLineChars="200"/>
        <w:rPr>
          <w:rFonts w:hint="eastAsia" w:ascii="宋体" w:hAnsi="宋体" w:cs="宋体"/>
          <w:b/>
          <w:sz w:val="24"/>
        </w:rPr>
      </w:pPr>
      <w:r>
        <w:rPr>
          <w:rFonts w:hint="eastAsia" w:ascii="宋体" w:hAnsi="宋体" w:cs="宋体"/>
          <w:b/>
          <w:sz w:val="24"/>
        </w:rPr>
        <w:t>二、妇幼保健院信息安全等级保护测评服务项目功能定位</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通过信息系统安全等级测评找出信息系统在信息安全方面与国家标准要求之间的差距，为信息系统安全建设和管理提供系统性、针对性、可行性的指导和服务；从而有效地控制信息安全建设成本，提高信息系统安全建设的整体水平，保障信息安全与信息化建设相协调。</w:t>
      </w:r>
    </w:p>
    <w:p>
      <w:pPr>
        <w:pStyle w:val="2"/>
        <w:ind w:left="0" w:leftChars="0" w:firstLine="482" w:firstLineChars="200"/>
        <w:rPr>
          <w:rFonts w:hint="eastAsia" w:ascii="宋体" w:hAnsi="宋体" w:cs="宋体"/>
          <w:b/>
          <w:sz w:val="24"/>
        </w:rPr>
      </w:pPr>
      <w:r>
        <w:rPr>
          <w:rFonts w:hint="eastAsia" w:ascii="宋体" w:hAnsi="宋体" w:cs="宋体"/>
          <w:b/>
          <w:sz w:val="24"/>
        </w:rPr>
        <w:t>三、妇幼保健院信息安全等级保护项目总体要求</w:t>
      </w:r>
    </w:p>
    <w:p>
      <w:pPr>
        <w:pStyle w:val="2"/>
        <w:ind w:left="0" w:leftChars="0" w:firstLine="482" w:firstLineChars="200"/>
        <w:rPr>
          <w:rFonts w:hint="eastAsia" w:ascii="宋体" w:hAnsi="宋体" w:cs="宋体"/>
          <w:b/>
          <w:sz w:val="24"/>
        </w:rPr>
      </w:pPr>
      <w:r>
        <w:rPr>
          <w:rFonts w:hint="eastAsia" w:ascii="宋体" w:hAnsi="宋体" w:cs="宋体"/>
          <w:b/>
          <w:sz w:val="24"/>
        </w:rPr>
        <w:t>1、项目实施原则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(1)客观性和公正性原则：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测评人员应当没有偏见，在最小主观判断情形下，按照评估双方相互认可的评估方案，基于明确定义的测评方式和解释，实施评估活动。</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(2)可重复性和可再现性原则：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(3)连续性原则：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(4)扩展性原则：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在评估过程结束后，信息安全测评过程要保持扩展性，从扩展的属性上进一步加强测评结束后采购方的安全管理有效性和可用性。</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(5)保密原则：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在测评过程中，需严格遵循保密原则，双方签订保密协议，对服务过程中涉及到的任何用户信息未经允许不向其他任何第三方泄漏，以及不得利用这些信息损害采购方利益。</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(6)互动原则：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在整个测评过程中，强调采购方的互动参与，每个阶段都能够及时根据采购方的要求和实际情况对测评的内容、方式做出相关调整，进而更好的进行风险评估工作。</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(7)最小影响原则：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测评工作应该尽可能小地影响系统和网络的正常运行，不能对业务的正常运行产生明显的影响（包括系统性能明显下降、网络阻塞、服务中断等），如无法避免，则应做出说明。</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(8)规范性原则：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信息安全等级保护测评服务的实施必须由专业的测评服务人员依照规范的操作流程进行，对操作过程和结果要有相应的记录，并提供完整的服务报告。</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(9)质量保障原则：</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在整个测评过程中，须特别重视项目质量管理。项目的实施将严格按照项目实施方案和流程进行，并由项目协调小组从中监督，控制项目的进度和质量。</w:t>
      </w:r>
    </w:p>
    <w:p>
      <w:pPr>
        <w:pStyle w:val="2"/>
        <w:ind w:left="0" w:leftChars="0" w:firstLine="482" w:firstLineChars="200"/>
        <w:rPr>
          <w:rFonts w:hint="eastAsia" w:ascii="宋体" w:hAnsi="宋体" w:cs="宋体"/>
          <w:b/>
          <w:sz w:val="24"/>
        </w:rPr>
      </w:pPr>
      <w:r>
        <w:rPr>
          <w:rFonts w:hint="eastAsia" w:ascii="宋体" w:hAnsi="宋体" w:cs="宋体"/>
          <w:b/>
          <w:sz w:val="24"/>
        </w:rPr>
        <w:t>2、实施要求</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本次等保测评项目不得转包或者分包，所有驻场测评师必须是中标公司自己的正式在职员工,所有驻场测评师必须持证上岗，响应文件中应提供项目组驻场人员名单以及社保主管部门出具的响应单位为其缴纳社保的证明、驻场人员信息安全等级测评师证书复印件及原件（若不能提供，不得标），未经采购方同意，项目组成员不得更改。</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测评期限要求：签订合同后三个月内完成信息安全等级保护测评并出具报告。</w:t>
      </w:r>
    </w:p>
    <w:p>
      <w:pPr>
        <w:pStyle w:val="2"/>
        <w:ind w:left="0" w:leftChars="0" w:firstLine="482" w:firstLineChars="200"/>
        <w:rPr>
          <w:rFonts w:hint="eastAsia" w:ascii="宋体" w:hAnsi="宋体" w:cs="宋体"/>
          <w:b/>
          <w:sz w:val="24"/>
        </w:rPr>
      </w:pPr>
      <w:r>
        <w:rPr>
          <w:rFonts w:hint="eastAsia" w:ascii="宋体" w:hAnsi="宋体" w:cs="宋体"/>
          <w:b/>
          <w:sz w:val="24"/>
        </w:rPr>
        <w:t>3、测评依据</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（1）《计算机信息系统安全保护等级划分准则》（GB17859-1999）</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（2）《信息安全技术信息系统安全等级保护定级指南》（GB/T 22240-2008）</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（3）《信息安全技术信息系统安全等级保护基本要求》（GB/T 22239-2008）</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（4）《信息安全技术信息系统安全等级保护测评要求》</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（5）《信息安全技术信息系统安全等级保护实施指南》</w:t>
      </w:r>
    </w:p>
    <w:p>
      <w:pPr>
        <w:ind w:firstLine="482" w:firstLineChars="200"/>
        <w:rPr>
          <w:rFonts w:hint="eastAsia" w:ascii="宋体" w:hAnsi="宋体" w:cs="宋体"/>
          <w:b/>
          <w:sz w:val="24"/>
          <w:szCs w:val="24"/>
        </w:rPr>
      </w:pPr>
      <w:r>
        <w:rPr>
          <w:rFonts w:hint="eastAsia" w:ascii="宋体" w:hAnsi="宋体" w:cs="宋体"/>
          <w:b/>
          <w:sz w:val="24"/>
          <w:szCs w:val="24"/>
        </w:rPr>
        <w:t>4、测评流程</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本次等级测评工作包括测评准备过程、方案编制过程、测评实施过程、分析与报告编制过程等四个阶段，具体的工作流程如下图：</w:t>
      </w:r>
    </w:p>
    <w:p>
      <w:pPr>
        <w:jc w:val="center"/>
        <w:rPr>
          <w:rFonts w:ascii="仿宋" w:hAnsi="仿宋"/>
          <w:szCs w:val="28"/>
        </w:rPr>
      </w:pPr>
      <w:r>
        <w:rPr>
          <w:rFonts w:ascii="仿宋" w:hAnsi="仿宋"/>
        </w:rPr>
        <w:drawing>
          <wp:inline distT="0" distB="0" distL="0" distR="0">
            <wp:extent cx="5465445" cy="8571865"/>
            <wp:effectExtent l="0" t="0" r="190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465445" cy="8571865"/>
                    </a:xfrm>
                    <a:prstGeom prst="rect">
                      <a:avLst/>
                    </a:prstGeom>
                    <a:noFill/>
                    <a:ln w="9525" cmpd="sng">
                      <a:noFill/>
                      <a:miter lim="800000"/>
                      <a:headEnd/>
                      <a:tailEnd/>
                    </a:ln>
                  </pic:spPr>
                </pic:pic>
              </a:graphicData>
            </a:graphic>
          </wp:inline>
        </w:drawing>
      </w:r>
    </w:p>
    <w:p>
      <w:pPr>
        <w:rPr>
          <w:rFonts w:ascii="仿宋" w:hAnsi="仿宋"/>
          <w:szCs w:val="28"/>
        </w:rPr>
      </w:pPr>
    </w:p>
    <w:p>
      <w:pPr>
        <w:pStyle w:val="2"/>
        <w:ind w:left="0" w:leftChars="0" w:firstLine="0" w:firstLineChars="0"/>
      </w:pPr>
    </w:p>
    <w:p>
      <w:pPr>
        <w:ind w:firstLine="482" w:firstLineChars="200"/>
        <w:rPr>
          <w:rFonts w:hint="eastAsia" w:ascii="宋体" w:hAnsi="宋体" w:cs="宋体"/>
          <w:b/>
          <w:sz w:val="24"/>
          <w:szCs w:val="24"/>
        </w:rPr>
      </w:pPr>
      <w:r>
        <w:rPr>
          <w:rFonts w:hint="eastAsia" w:ascii="宋体" w:hAnsi="宋体" w:cs="宋体"/>
          <w:b/>
          <w:sz w:val="24"/>
          <w:szCs w:val="24"/>
        </w:rPr>
        <w:t>四、妇幼保健院信息安全等级保护项目人员需求</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1、业务人员</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人员数量： 8人 </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人员条件：负责主机、数据安全测评的中、高级测评师1人；负责物理、应用安全测评的中、高级测评师1人；负责网络安全测评的中、高级测评师1人；负责主机网络漏洞扫描、应用渗透测试、安全测试的中、高级测评师1人、初级以上测评师2人；负责安全管理测评的初级以上测评师2人。</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2、现场管理人员</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人员数量： 3人</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人员条件：高级测评师。负责测评工作的组织协调、控制项目进度和质量，各类报告的审阅和批准。</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3、运行支持团队</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配备初级以上测评师5人成立技术支援组，随时对出现的问题进行咨询和技术处理。同时负责整改、加固方案设计、管理制度编写等。</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4、人员培训</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（1）集中培训。</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（2）岗前实习。</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（3）业务提升培训。</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a、供应商负责派驻点服务人员的人事管理。</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b、供应商要设立项目负责人，制定适合服务工作特点的详细工作服务流程与方案，制定对服务人员的考核办法。</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c、供应商要加强对服务人员的管理与培训。</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d、供应商要遵守采购人的劳动考勤纪律及其它相关规章制度，接受采购人的工作安排与指导，做好本职工作。</w:t>
      </w:r>
    </w:p>
    <w:p>
      <w:pPr>
        <w:ind w:firstLine="482" w:firstLineChars="200"/>
        <w:rPr>
          <w:rFonts w:hint="eastAsia" w:ascii="宋体" w:hAnsi="宋体" w:cs="宋体"/>
          <w:b/>
          <w:sz w:val="24"/>
          <w:szCs w:val="24"/>
        </w:rPr>
      </w:pPr>
    </w:p>
    <w:p>
      <w:pPr>
        <w:ind w:firstLine="482" w:firstLineChars="200"/>
        <w:rPr>
          <w:rFonts w:hint="eastAsia" w:ascii="宋体" w:hAnsi="宋体" w:cs="宋体"/>
          <w:b/>
          <w:sz w:val="24"/>
          <w:szCs w:val="24"/>
        </w:rPr>
      </w:pPr>
    </w:p>
    <w:p>
      <w:pPr>
        <w:ind w:firstLine="482" w:firstLineChars="200"/>
        <w:rPr>
          <w:rFonts w:hint="eastAsia" w:ascii="宋体" w:hAnsi="宋体" w:cs="宋体"/>
          <w:b/>
          <w:sz w:val="24"/>
          <w:szCs w:val="24"/>
        </w:rPr>
      </w:pPr>
    </w:p>
    <w:p>
      <w:pPr>
        <w:ind w:firstLine="482" w:firstLineChars="200"/>
        <w:rPr>
          <w:rFonts w:hint="eastAsia" w:ascii="宋体" w:hAnsi="宋体" w:cs="宋体"/>
          <w:b/>
          <w:sz w:val="24"/>
          <w:szCs w:val="24"/>
        </w:rPr>
      </w:pPr>
    </w:p>
    <w:p>
      <w:pPr>
        <w:numPr>
          <w:ilvl w:val="0"/>
          <w:numId w:val="2"/>
        </w:numPr>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运行质量标准</w:t>
      </w:r>
    </w:p>
    <w:p>
      <w:pPr>
        <w:pStyle w:val="2"/>
        <w:numPr>
          <w:ilvl w:val="0"/>
          <w:numId w:val="0"/>
        </w:numPr>
        <w:rPr>
          <w:rFonts w:hint="eastAsia"/>
        </w:rPr>
      </w:pPr>
    </w:p>
    <w:tbl>
      <w:tblPr>
        <w:tblStyle w:val="17"/>
        <w:tblW w:w="88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2200"/>
        <w:gridCol w:w="3490"/>
        <w:gridCol w:w="2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867" w:type="dxa"/>
            <w:vAlign w:val="center"/>
          </w:tcPr>
          <w:p>
            <w:pPr>
              <w:jc w:val="center"/>
              <w:rPr>
                <w:rFonts w:ascii="宋体" w:hAnsi="宋体" w:cs="宋体"/>
                <w:sz w:val="24"/>
                <w:szCs w:val="24"/>
              </w:rPr>
            </w:pPr>
            <w:r>
              <w:rPr>
                <w:rFonts w:hint="eastAsia" w:ascii="宋体" w:hAnsi="宋体" w:cs="宋体"/>
                <w:sz w:val="24"/>
                <w:szCs w:val="24"/>
              </w:rPr>
              <w:t>序号</w:t>
            </w:r>
          </w:p>
        </w:tc>
        <w:tc>
          <w:tcPr>
            <w:tcW w:w="2200" w:type="dxa"/>
            <w:vAlign w:val="center"/>
          </w:tcPr>
          <w:p>
            <w:pPr>
              <w:jc w:val="center"/>
              <w:rPr>
                <w:rFonts w:ascii="宋体" w:hAnsi="宋体" w:cs="宋体"/>
                <w:sz w:val="24"/>
                <w:szCs w:val="24"/>
              </w:rPr>
            </w:pPr>
            <w:r>
              <w:rPr>
                <w:rFonts w:hint="eastAsia" w:ascii="宋体" w:hAnsi="宋体" w:cs="宋体"/>
                <w:sz w:val="24"/>
                <w:szCs w:val="24"/>
              </w:rPr>
              <w:t>指标名称</w:t>
            </w:r>
          </w:p>
        </w:tc>
        <w:tc>
          <w:tcPr>
            <w:tcW w:w="3490" w:type="dxa"/>
            <w:vAlign w:val="center"/>
          </w:tcPr>
          <w:p>
            <w:pPr>
              <w:jc w:val="center"/>
              <w:rPr>
                <w:rFonts w:ascii="宋体" w:hAnsi="宋体" w:cs="宋体"/>
                <w:sz w:val="24"/>
                <w:szCs w:val="24"/>
              </w:rPr>
            </w:pPr>
            <w:r>
              <w:rPr>
                <w:rFonts w:hint="eastAsia" w:ascii="宋体" w:hAnsi="宋体" w:cs="宋体"/>
                <w:sz w:val="24"/>
                <w:szCs w:val="24"/>
              </w:rPr>
              <w:t>指标定义</w:t>
            </w:r>
          </w:p>
        </w:tc>
        <w:tc>
          <w:tcPr>
            <w:tcW w:w="2276" w:type="dxa"/>
            <w:vAlign w:val="center"/>
          </w:tcPr>
          <w:p>
            <w:pPr>
              <w:jc w:val="center"/>
              <w:rPr>
                <w:rFonts w:ascii="宋体" w:hAnsi="宋体" w:cs="宋体"/>
                <w:sz w:val="24"/>
                <w:szCs w:val="24"/>
              </w:rPr>
            </w:pPr>
            <w:r>
              <w:rPr>
                <w:rFonts w:hint="eastAsia" w:ascii="宋体" w:hAnsi="宋体" w:cs="宋体"/>
                <w:sz w:val="24"/>
                <w:szCs w:val="24"/>
              </w:rPr>
              <w:t>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867" w:type="dxa"/>
            <w:vAlign w:val="center"/>
          </w:tcPr>
          <w:p>
            <w:pPr>
              <w:jc w:val="center"/>
              <w:rPr>
                <w:rFonts w:ascii="宋体" w:hAnsi="宋体" w:cs="宋体"/>
                <w:sz w:val="24"/>
                <w:szCs w:val="24"/>
              </w:rPr>
            </w:pPr>
            <w:r>
              <w:rPr>
                <w:rFonts w:hint="eastAsia" w:ascii="宋体" w:hAnsi="宋体" w:cs="宋体"/>
                <w:sz w:val="24"/>
                <w:szCs w:val="24"/>
              </w:rPr>
              <w:t>1</w:t>
            </w:r>
          </w:p>
        </w:tc>
        <w:tc>
          <w:tcPr>
            <w:tcW w:w="2200" w:type="dxa"/>
            <w:vMerge w:val="restart"/>
            <w:vAlign w:val="center"/>
          </w:tcPr>
          <w:p>
            <w:pPr>
              <w:widowControl/>
              <w:spacing w:line="360" w:lineRule="exact"/>
              <w:jc w:val="center"/>
              <w:rPr>
                <w:rFonts w:ascii="宋体" w:hAnsi="宋体" w:cs="宋体"/>
                <w:sz w:val="24"/>
                <w:szCs w:val="24"/>
              </w:rPr>
            </w:pPr>
            <w:r>
              <w:rPr>
                <w:rFonts w:hint="eastAsia" w:ascii="宋体" w:hAnsi="宋体" w:cs="宋体"/>
                <w:sz w:val="24"/>
                <w:szCs w:val="24"/>
              </w:rPr>
              <w:t>妇幼保健院</w:t>
            </w:r>
          </w:p>
        </w:tc>
        <w:tc>
          <w:tcPr>
            <w:tcW w:w="3490" w:type="dxa"/>
            <w:tcBorders>
              <w:bottom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医院临床信息系统（cis</w:t>
            </w:r>
            <w:r>
              <w:rPr>
                <w:rFonts w:ascii="宋体" w:hAnsi="宋体" w:cs="宋体"/>
                <w:sz w:val="24"/>
                <w:szCs w:val="24"/>
              </w:rPr>
              <w:t>）</w:t>
            </w:r>
          </w:p>
        </w:tc>
        <w:tc>
          <w:tcPr>
            <w:tcW w:w="2276" w:type="dxa"/>
            <w:vAlign w:val="center"/>
          </w:tcPr>
          <w:p>
            <w:pPr>
              <w:widowControl/>
              <w:jc w:val="center"/>
              <w:rPr>
                <w:rFonts w:ascii="宋体" w:hAnsi="宋体" w:cs="宋体"/>
                <w:sz w:val="24"/>
                <w:szCs w:val="24"/>
              </w:rPr>
            </w:pPr>
            <w:r>
              <w:rPr>
                <w:rFonts w:hint="eastAsia" w:ascii="宋体" w:hAnsi="宋体" w:cs="宋体"/>
                <w:sz w:val="24"/>
                <w:szCs w:val="2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867" w:type="dxa"/>
            <w:vAlign w:val="center"/>
          </w:tcPr>
          <w:p>
            <w:pPr>
              <w:jc w:val="center"/>
              <w:rPr>
                <w:rFonts w:ascii="宋体" w:hAnsi="宋体" w:cs="宋体"/>
                <w:sz w:val="24"/>
                <w:szCs w:val="24"/>
              </w:rPr>
            </w:pPr>
            <w:r>
              <w:rPr>
                <w:rFonts w:hint="eastAsia" w:ascii="宋体" w:hAnsi="宋体" w:cs="宋体"/>
                <w:sz w:val="24"/>
                <w:szCs w:val="24"/>
              </w:rPr>
              <w:t>2</w:t>
            </w:r>
          </w:p>
        </w:tc>
        <w:tc>
          <w:tcPr>
            <w:tcW w:w="2200" w:type="dxa"/>
            <w:vMerge w:val="continue"/>
            <w:vAlign w:val="center"/>
          </w:tcPr>
          <w:p>
            <w:pPr>
              <w:widowControl/>
              <w:spacing w:line="360" w:lineRule="exact"/>
              <w:jc w:val="center"/>
              <w:rPr>
                <w:rFonts w:ascii="宋体" w:hAnsi="宋体" w:cs="宋体"/>
                <w:sz w:val="24"/>
                <w:szCs w:val="24"/>
              </w:rPr>
            </w:pPr>
          </w:p>
        </w:tc>
        <w:tc>
          <w:tcPr>
            <w:tcW w:w="3490" w:type="dxa"/>
            <w:vAlign w:val="center"/>
          </w:tcPr>
          <w:p>
            <w:pPr>
              <w:widowControl/>
              <w:jc w:val="center"/>
              <w:rPr>
                <w:rFonts w:ascii="宋体" w:hAnsi="宋体" w:cs="宋体"/>
                <w:sz w:val="24"/>
                <w:szCs w:val="24"/>
              </w:rPr>
            </w:pPr>
            <w:r>
              <w:rPr>
                <w:rFonts w:hint="eastAsia" w:ascii="宋体" w:hAnsi="宋体" w:cs="宋体"/>
                <w:sz w:val="24"/>
                <w:szCs w:val="24"/>
              </w:rPr>
              <w:t>妇幼保健信息系统</w:t>
            </w:r>
          </w:p>
        </w:tc>
        <w:tc>
          <w:tcPr>
            <w:tcW w:w="2276" w:type="dxa"/>
            <w:vAlign w:val="center"/>
          </w:tcPr>
          <w:p>
            <w:pPr>
              <w:widowControl/>
              <w:jc w:val="center"/>
              <w:rPr>
                <w:rFonts w:ascii="宋体" w:hAnsi="宋体" w:cs="宋体"/>
                <w:sz w:val="24"/>
                <w:szCs w:val="24"/>
              </w:rPr>
            </w:pPr>
            <w:r>
              <w:rPr>
                <w:rFonts w:hint="eastAsia" w:ascii="宋体" w:hAnsi="宋体" w:cs="宋体"/>
                <w:sz w:val="24"/>
                <w:szCs w:val="24"/>
              </w:rPr>
              <w:t>三级</w:t>
            </w:r>
          </w:p>
        </w:tc>
      </w:tr>
    </w:tbl>
    <w:p>
      <w:pPr>
        <w:snapToGrid w:val="0"/>
        <w:spacing w:line="520" w:lineRule="exact"/>
        <w:ind w:firstLine="480" w:firstLineChars="200"/>
        <w:rPr>
          <w:rFonts w:hint="eastAsia" w:ascii="宋体" w:hAnsi="宋体" w:cs="宋体"/>
          <w:sz w:val="24"/>
          <w:szCs w:val="24"/>
        </w:rPr>
      </w:pPr>
    </w:p>
    <w:p>
      <w:pPr>
        <w:numPr>
          <w:ilvl w:val="0"/>
          <w:numId w:val="2"/>
        </w:numPr>
        <w:snapToGrid w:val="0"/>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技术响应文件要求和图纸要求</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lang w:eastAsia="zh-CN"/>
        </w:rPr>
        <w:t>（一）</w:t>
      </w:r>
      <w:r>
        <w:rPr>
          <w:rFonts w:hint="eastAsia" w:ascii="宋体" w:hAnsi="宋体" w:cs="宋体"/>
          <w:sz w:val="24"/>
          <w:szCs w:val="24"/>
        </w:rPr>
        <w:t>技术文件要求</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技术响应文件是供应商提交的证明拟提供产品和服务符合招标文件规定的文件，包括下列各项，证明产品的合法性、合格性。</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本项目技术施工方案及建议书。包括方案描述、系统示意图、完成技术指标的说明、主要产品选型及性能简述等。</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工程施工组织方案（含项目进度计划）。</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技术培训、操作维修培训的计划。</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其他资料。如产品样本、图纸（样）、说明书及供应商认为有必要提交的其他资料等。</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lang w:val="en-US" w:eastAsia="zh-CN"/>
        </w:rPr>
        <w:t>A、</w:t>
      </w:r>
      <w:r>
        <w:rPr>
          <w:rFonts w:hint="eastAsia" w:ascii="宋体" w:hAnsi="宋体" w:cs="宋体"/>
          <w:sz w:val="24"/>
          <w:szCs w:val="24"/>
        </w:rPr>
        <w:t>技术方案及建议书</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供应商必须提供一套符合本工程用户需求的、完整的、详细的技术方案及建议书，作为其主要技术响应文件。</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技术方案及建议书详细说明和描述各种功能的具体实现方式和流程，同时对技术方案中提出的性能要求进行详细的论证。论证内容含糊不清或者不应答的，一律视为该项不满足用户需求。</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对系统及设备的描述应包括系统设备的构成和功能、技术性能，内容应是系统、完整和全面的。</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技术方案及建议书还应该编制提供可行的系统测试方案、试运行计划和验收方案，三项内容独立成章，编排在技术方案及建议书的最后。</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lang w:val="en-US" w:eastAsia="zh-CN"/>
        </w:rPr>
        <w:t>B、</w:t>
      </w:r>
      <w:r>
        <w:rPr>
          <w:rFonts w:hint="eastAsia" w:ascii="宋体" w:hAnsi="宋体" w:cs="宋体"/>
          <w:sz w:val="24"/>
          <w:szCs w:val="24"/>
        </w:rPr>
        <w:t>工程施工组织方案（含项目进度计划）</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供应商需提供完整、详细、可行的工程施工方案（含项目进度计划），包括但不限于以下内容：</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项目管理；</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施工方案；</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人员安排；</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质量保证；</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进度计划（包括设备到货、安装、系统调试、培训、技术文件提交等计划）；</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实现计划的保证措施；</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与其他专业配合；</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试运行阶段的修正计划；</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测试、检验和验收计划；</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开通试运行、质保期服务计划；</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后续服务承诺：包括质保期后的维护方案。</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lang w:val="en-US" w:eastAsia="zh-CN"/>
        </w:rPr>
        <w:t>C、</w:t>
      </w:r>
      <w:r>
        <w:rPr>
          <w:rFonts w:hint="eastAsia" w:ascii="宋体" w:hAnsi="宋体" w:cs="宋体"/>
          <w:sz w:val="24"/>
          <w:szCs w:val="24"/>
        </w:rPr>
        <w:t>技术培训、操作维修培训的计划</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lang w:val="en-US" w:eastAsia="zh-CN"/>
        </w:rPr>
        <w:t>D、</w:t>
      </w:r>
      <w:r>
        <w:rPr>
          <w:rFonts w:hint="eastAsia" w:ascii="宋体" w:hAnsi="宋体" w:cs="宋体"/>
          <w:sz w:val="24"/>
          <w:szCs w:val="24"/>
        </w:rPr>
        <w:t>其他资料（如产品样本、图纸（样）、说明书及供应商认为有必要提交的其他资料等）</w:t>
      </w:r>
    </w:p>
    <w:p>
      <w:pPr>
        <w:snapToGrid w:val="0"/>
        <w:spacing w:line="520" w:lineRule="exact"/>
        <w:ind w:firstLine="480" w:firstLineChars="200"/>
        <w:rPr>
          <w:rFonts w:hint="default" w:ascii="宋体" w:hAnsi="宋体" w:cs="宋体"/>
          <w:sz w:val="24"/>
          <w:szCs w:val="24"/>
          <w:lang w:val="en-US" w:eastAsia="zh-CN"/>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pPr>
    </w:p>
    <w:p>
      <w:pPr>
        <w:snapToGrid w:val="0"/>
        <w:spacing w:before="332" w:after="332"/>
        <w:jc w:val="center"/>
        <w:outlineLvl w:val="1"/>
        <w:rPr>
          <w:rFonts w:ascii="宋体" w:hAnsi="宋体" w:cs="宋体"/>
          <w:kern w:val="0"/>
          <w:sz w:val="24"/>
          <w:szCs w:val="24"/>
        </w:rPr>
      </w:pPr>
      <w:r>
        <w:rPr>
          <w:rFonts w:hint="eastAsia" w:ascii="宋体" w:hAnsi="宋体" w:cs="宋体"/>
          <w:b/>
          <w:iCs/>
          <w:w w:val="80"/>
          <w:sz w:val="44"/>
          <w:szCs w:val="44"/>
        </w:rPr>
        <w:t xml:space="preserve">第四章  </w:t>
      </w:r>
      <w:bookmarkStart w:id="1" w:name="_Toc182848996"/>
      <w:bookmarkStart w:id="2" w:name="_Toc38121794"/>
      <w:bookmarkStart w:id="3" w:name="_Toc37322565"/>
      <w:bookmarkStart w:id="4" w:name="_Toc85627670"/>
      <w:bookmarkStart w:id="5" w:name="_Toc43217893"/>
      <w:r>
        <w:rPr>
          <w:rFonts w:hint="eastAsia" w:ascii="宋体" w:hAnsi="宋体" w:cs="宋体"/>
          <w:b/>
          <w:iCs/>
          <w:w w:val="80"/>
          <w:sz w:val="44"/>
          <w:szCs w:val="44"/>
        </w:rPr>
        <w:t>评审方法和程序</w:t>
      </w:r>
    </w:p>
    <w:bookmarkEnd w:id="1"/>
    <w:bookmarkEnd w:id="2"/>
    <w:bookmarkEnd w:id="3"/>
    <w:bookmarkEnd w:id="4"/>
    <w:bookmarkEnd w:id="5"/>
    <w:p>
      <w:pPr>
        <w:snapToGrid w:val="0"/>
        <w:spacing w:line="520" w:lineRule="exact"/>
        <w:ind w:firstLine="482" w:firstLineChars="200"/>
        <w:outlineLvl w:val="1"/>
        <w:rPr>
          <w:rFonts w:ascii="宋体" w:hAnsi="宋体" w:cs="宋体"/>
          <w:b/>
          <w:sz w:val="24"/>
          <w:szCs w:val="24"/>
        </w:rPr>
      </w:pPr>
      <w:bookmarkStart w:id="6" w:name="_Toc363573857"/>
      <w:bookmarkEnd w:id="6"/>
      <w:r>
        <w:rPr>
          <w:rFonts w:hint="eastAsia" w:ascii="宋体" w:hAnsi="宋体" w:cs="宋体"/>
          <w:b/>
          <w:sz w:val="24"/>
          <w:szCs w:val="24"/>
        </w:rPr>
        <w:t>一、代理机构组织磋商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1、本次竞争性磋商依据《中华人民共和国政府采购法》、《政府采购竞争性磋商采购方式管理暂行办法》及有关法规成立磋商小组。磋商小组由评审专家共3人以上单数组成。采购人代表参加开标会议。</w:t>
      </w:r>
      <w:r>
        <w:rPr>
          <w:rFonts w:ascii="宋体" w:hAnsi="宋体" w:cs="宋体"/>
          <w:sz w:val="24"/>
          <w:szCs w:val="24"/>
        </w:rPr>
        <w:t>其中评审专家人数不得少于磋商小组成员总数的2/3。</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2、磋商小组的职责：</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（1）磋商小组成员应当按照客观、公正、审慎的原则，根据磋商文件规定的评审程序、评审方法和评审标准进行独立评审。</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（2）磋商小组成员应当遵守评审工作纪律，不得泄露评审情况和评审中获悉的商业秘密，对个人的评审意见承担法律责任；</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（3）磋商小组成员在评审过程中发现供应商有行贿、提供虚假材料或者串通等违法行为的，应当及时向财政部门报告。</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（4）磋商小组成员在评审过程中受到非法干涉的，应当及时向财政、监察等部门举报。</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（5）配合采购单位答复供应商提出的质疑；配合财政部门的投诉处理和监督检查工作。</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3、评审有关记录由磋商小组成员签名，存档备查。</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4、供应商的法定代表人或被授权人须持身份证准时参加磋商开标会。</w:t>
      </w:r>
    </w:p>
    <w:p>
      <w:pPr>
        <w:snapToGrid w:val="0"/>
        <w:spacing w:line="520" w:lineRule="exact"/>
        <w:ind w:firstLine="482" w:firstLineChars="200"/>
        <w:outlineLvl w:val="1"/>
        <w:rPr>
          <w:rFonts w:ascii="宋体" w:hAnsi="宋体" w:cs="宋体"/>
          <w:b/>
          <w:sz w:val="24"/>
          <w:szCs w:val="24"/>
        </w:rPr>
      </w:pPr>
      <w:r>
        <w:rPr>
          <w:rFonts w:hint="eastAsia" w:ascii="宋体" w:hAnsi="宋体" w:cs="宋体"/>
          <w:b/>
          <w:sz w:val="24"/>
          <w:szCs w:val="24"/>
        </w:rPr>
        <w:t>二、磋商的原则及方法</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520" w:lineRule="exact"/>
        <w:ind w:firstLine="484" w:firstLineChars="202"/>
        <w:rPr>
          <w:rFonts w:ascii="宋体" w:hAnsi="宋体" w:cs="宋体"/>
          <w:sz w:val="24"/>
          <w:szCs w:val="24"/>
        </w:rPr>
      </w:pPr>
      <w:r>
        <w:rPr>
          <w:rFonts w:hint="eastAsia" w:ascii="宋体" w:hAnsi="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520" w:lineRule="exact"/>
        <w:ind w:firstLine="484" w:firstLineChars="202"/>
        <w:rPr>
          <w:rFonts w:ascii="宋体" w:hAnsi="宋体" w:cs="宋体"/>
          <w:sz w:val="24"/>
          <w:szCs w:val="24"/>
        </w:rPr>
      </w:pPr>
      <w:r>
        <w:rPr>
          <w:rFonts w:hint="eastAsia" w:ascii="宋体" w:hAnsi="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4、磋商小组所有成员应当集中与单一供应商分别进行磋商，并给予所有参加磋商的供应商平等的磋商机会。</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5、在磋商过程中，磋商小组可以根据磋商文件和磋商情况实质性变动采购需求中的技术、服务要求以及合同草案条款，但不得变动磋商文件中的其他内容。实质性变动的内容，须经采购单位代表确认。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6、对磋商文件作出的实质性变动是磋商文件的有效组成部分，磋商小组应当及时以书面形式同时通知所有参加磋商的供应商。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8、经磋商确定最终采购需求和提交最后报价的供应商：磋商文件能够详细列明采购标的的技术、服务要求的，磋商结束后，磋商小组应当要求所有实质性响应的供应商在规定时间内提交最后报价。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9、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10、除非在磋商中磋商小组对采购单位需求内容作了调整增加，或对采购内容作了实质性变更，否则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11、对于在磋商顺利开始后至最终报价前，根据磋商情况退出磋商的供应商，须以书面形式说明退出磋商的原因，经磋商小组同意可以退出磋商。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12、在磋商中，磋商的任何一方不得透露与磋商有关的其他响应磋商的供应商的技术资料、价格及其他信息。</w:t>
      </w:r>
    </w:p>
    <w:p>
      <w:pPr>
        <w:snapToGrid w:val="0"/>
        <w:spacing w:line="520" w:lineRule="exact"/>
        <w:ind w:firstLine="480" w:firstLineChars="200"/>
        <w:rPr>
          <w:rFonts w:ascii="宋体" w:hAnsi="宋体"/>
          <w:sz w:val="24"/>
          <w:szCs w:val="24"/>
        </w:rPr>
      </w:pPr>
      <w:r>
        <w:rPr>
          <w:rFonts w:hint="eastAsia" w:ascii="宋体" w:hAnsi="宋体" w:cs="宋体"/>
          <w:sz w:val="24"/>
          <w:szCs w:val="24"/>
        </w:rPr>
        <w:t>13、</w:t>
      </w:r>
      <w:r>
        <w:rPr>
          <w:rFonts w:hint="eastAsia" w:ascii="宋体" w:hAnsi="宋体"/>
          <w:sz w:val="24"/>
          <w:szCs w:val="24"/>
        </w:rPr>
        <w:t>单位负责人为同一人或者存在直接控股、管理关系的不同供应商，都不得在同一采购项目相同标段中同时参加磋商，一经发现，将视同围标处理。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15、</w:t>
      </w:r>
      <w:r>
        <w:rPr>
          <w:rFonts w:hint="eastAsia" w:ascii="宋体" w:hAnsi="宋体" w:cs="宋体"/>
          <w:b/>
          <w:bCs/>
          <w:sz w:val="24"/>
          <w:szCs w:val="24"/>
        </w:rPr>
        <w:t>若采购过程中符合要求的供应商只有两家，则由磋商小组集体讨论决定是否继续进行竞争性磋商采购活动；若采购过程中符合要求的供应商只有一家，则终止本次竞争性磋商采购活动，重新开展采购活动。</w:t>
      </w:r>
    </w:p>
    <w:p>
      <w:pPr>
        <w:snapToGrid w:val="0"/>
        <w:spacing w:line="520" w:lineRule="exact"/>
        <w:ind w:firstLine="482" w:firstLineChars="200"/>
        <w:outlineLvl w:val="1"/>
        <w:rPr>
          <w:rFonts w:ascii="宋体" w:hAnsi="宋体" w:cs="宋体"/>
          <w:b/>
          <w:sz w:val="24"/>
          <w:szCs w:val="24"/>
        </w:rPr>
      </w:pPr>
      <w:r>
        <w:rPr>
          <w:rFonts w:hint="eastAsia" w:ascii="宋体" w:hAnsi="宋体" w:cs="宋体"/>
          <w:b/>
          <w:sz w:val="24"/>
          <w:szCs w:val="24"/>
        </w:rPr>
        <w:t>三、磋商评定结果的方法</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对提交最后报价的供应商的响应文件和最后报价</w:t>
      </w:r>
      <w:r>
        <w:rPr>
          <w:rFonts w:hint="eastAsia" w:ascii="宋体" w:hAnsi="宋体" w:cs="宋体"/>
          <w:sz w:val="24"/>
          <w:szCs w:val="24"/>
        </w:rPr>
        <w:t>进行综合评分。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2、评审时，磋商小组各成员应当独立对每个有效响应的文件进行评价、打分，然后汇总每个供应商每项评分因素的得分（计算结果均四舍五入保留两位小数）。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 xml:space="preserve">3、本次项目磋商的技术和商务报价评审总分值为100分。两部分评审因素比重如下： </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技术分值占总分值的比重为</w:t>
      </w:r>
      <w:r>
        <w:rPr>
          <w:rFonts w:hint="eastAsia" w:ascii="宋体" w:hAnsi="宋体" w:cs="宋体"/>
          <w:b/>
          <w:sz w:val="24"/>
          <w:szCs w:val="24"/>
          <w:u w:val="single"/>
        </w:rPr>
        <w:t>70%（权重）</w:t>
      </w:r>
      <w:r>
        <w:rPr>
          <w:rFonts w:hint="eastAsia" w:ascii="宋体" w:hAnsi="宋体" w:cs="宋体"/>
          <w:sz w:val="24"/>
          <w:szCs w:val="24"/>
        </w:rPr>
        <w:t>（四舍五入保留两位小数）；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商务报价分值占总分值的比重为</w:t>
      </w:r>
      <w:r>
        <w:rPr>
          <w:rFonts w:hint="eastAsia" w:ascii="宋体" w:hAnsi="宋体" w:cs="宋体"/>
          <w:b/>
          <w:sz w:val="24"/>
          <w:szCs w:val="24"/>
          <w:u w:val="single"/>
        </w:rPr>
        <w:t xml:space="preserve">30%（权重） </w:t>
      </w:r>
      <w:r>
        <w:rPr>
          <w:rFonts w:hint="eastAsia" w:ascii="宋体" w:hAnsi="宋体" w:cs="宋体"/>
          <w:sz w:val="24"/>
          <w:szCs w:val="24"/>
        </w:rPr>
        <w:t>（四舍五入保留两位小数）。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4、技术分按算术平均值计算，分值四舍五入保留两位小数。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5、商务报价分统一采用低价优先法计算直接取得，与技术分相加为供应商的综合得分（四舍五入保留两位小数）。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6、综合得分最高的供应商推荐为项目预成交人并出具评审磋商报告。</w:t>
      </w:r>
    </w:p>
    <w:p>
      <w:pPr>
        <w:snapToGrid w:val="0"/>
        <w:spacing w:line="520" w:lineRule="exact"/>
        <w:ind w:firstLine="480" w:firstLineChars="200"/>
        <w:outlineLvl w:val="1"/>
        <w:rPr>
          <w:rFonts w:ascii="宋体" w:hAnsi="宋体" w:cs="宋体"/>
          <w:sz w:val="24"/>
          <w:szCs w:val="24"/>
        </w:rPr>
      </w:pPr>
      <w:r>
        <w:rPr>
          <w:rFonts w:hint="eastAsia" w:ascii="宋体" w:hAnsi="宋体" w:cs="宋体"/>
          <w:sz w:val="24"/>
          <w:szCs w:val="24"/>
        </w:rPr>
        <w:t xml:space="preserve">7、确定成交候选人的特殊情况处理： </w:t>
      </w:r>
    </w:p>
    <w:p>
      <w:pPr>
        <w:snapToGrid w:val="0"/>
        <w:spacing w:line="520" w:lineRule="exact"/>
        <w:ind w:firstLine="480" w:firstLineChars="200"/>
        <w:outlineLvl w:val="1"/>
        <w:rPr>
          <w:rFonts w:ascii="宋体" w:hAnsi="宋体" w:cs="宋体"/>
          <w:sz w:val="24"/>
          <w:szCs w:val="24"/>
        </w:rPr>
      </w:pPr>
      <w:r>
        <w:rPr>
          <w:rFonts w:hint="eastAsia" w:ascii="宋体" w:hAnsi="宋体" w:cs="宋体"/>
          <w:sz w:val="24"/>
          <w:szCs w:val="24"/>
        </w:rPr>
        <w:t>（1）若总分相同，则按最终报价响应得分高者优先中标。</w:t>
      </w:r>
    </w:p>
    <w:p>
      <w:pPr>
        <w:snapToGrid w:val="0"/>
        <w:spacing w:line="520" w:lineRule="exact"/>
        <w:ind w:firstLine="480" w:firstLineChars="200"/>
        <w:outlineLvl w:val="1"/>
        <w:rPr>
          <w:rFonts w:ascii="宋体" w:hAnsi="宋体" w:cs="宋体"/>
          <w:sz w:val="24"/>
          <w:szCs w:val="24"/>
        </w:rPr>
      </w:pPr>
      <w:r>
        <w:rPr>
          <w:rFonts w:hint="eastAsia" w:ascii="宋体" w:hAnsi="宋体" w:cs="宋体"/>
          <w:sz w:val="24"/>
          <w:szCs w:val="24"/>
        </w:rPr>
        <w:t>（2）若总分且最终报价响应得分相同，则采取现场抽签的方式确定（投标供应商的抽签顺序分别为各投标供应商递交响应文件签到顺序号）。</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8、磋商评审时，评委对评审的细则若有争议，由磋商小组集体讨论确定，并对未尽情况有最终解释权。</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9、对落标的供应商不做落标原因的解释。</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四、综合评分评审标准</w:t>
      </w:r>
    </w:p>
    <w:p>
      <w:pPr>
        <w:numPr>
          <w:ilvl w:val="0"/>
          <w:numId w:val="3"/>
        </w:numPr>
        <w:snapToGrid w:val="0"/>
        <w:spacing w:line="480" w:lineRule="exact"/>
        <w:ind w:firstLine="484" w:firstLineChars="202"/>
        <w:outlineLvl w:val="2"/>
        <w:rPr>
          <w:rFonts w:hint="eastAsia" w:ascii="宋体" w:hAnsi="宋体" w:cs="宋体"/>
          <w:sz w:val="24"/>
          <w:szCs w:val="24"/>
        </w:rPr>
      </w:pPr>
      <w:r>
        <w:rPr>
          <w:rFonts w:hint="eastAsia" w:ascii="宋体" w:hAnsi="宋体" w:cs="宋体"/>
          <w:sz w:val="24"/>
          <w:szCs w:val="24"/>
        </w:rPr>
        <w:t>技术分：（70分）</w:t>
      </w:r>
    </w:p>
    <w:tbl>
      <w:tblPr>
        <w:tblStyle w:val="17"/>
        <w:tblW w:w="9025" w:type="dxa"/>
        <w:jc w:val="center"/>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59"/>
        <w:gridCol w:w="4178"/>
        <w:gridCol w:w="816"/>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hAnsi="宋体" w:cs="仿宋"/>
                <w:b/>
              </w:rPr>
            </w:pPr>
            <w:r>
              <w:rPr>
                <w:rFonts w:hint="eastAsia" w:hAnsi="宋体" w:cs="仿宋"/>
                <w:b/>
              </w:rPr>
              <w:t>评分项</w:t>
            </w:r>
          </w:p>
        </w:tc>
        <w:tc>
          <w:tcPr>
            <w:tcW w:w="5637"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hAnsi="宋体" w:cs="仿宋"/>
                <w:b/>
              </w:rPr>
            </w:pPr>
            <w:r>
              <w:rPr>
                <w:rFonts w:hint="eastAsia" w:hAnsi="宋体" w:cs="仿宋"/>
                <w:b/>
              </w:rPr>
              <w:t>评分标准</w:t>
            </w:r>
          </w:p>
        </w:tc>
        <w:tc>
          <w:tcPr>
            <w:tcW w:w="816"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hAnsi="宋体" w:cs="仿宋"/>
                <w:b/>
              </w:rPr>
            </w:pPr>
            <w:r>
              <w:rPr>
                <w:rFonts w:hint="eastAsia" w:hAnsi="宋体" w:cs="仿宋"/>
                <w:b/>
              </w:rPr>
              <w:t>分值</w:t>
            </w:r>
          </w:p>
        </w:tc>
        <w:tc>
          <w:tcPr>
            <w:tcW w:w="1906"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hAnsi="宋体" w:cs="仿宋"/>
                <w:b/>
              </w:rPr>
            </w:pPr>
            <w:r>
              <w:rPr>
                <w:rFonts w:hint="eastAsia" w:hAnsi="宋体"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公司资质（8分）</w:t>
            </w:r>
          </w:p>
        </w:tc>
        <w:tc>
          <w:tcPr>
            <w:tcW w:w="563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1．提供经会计师事务所审计的企业近三年财务报表得3分。没有会计师事务所出具专项证明的不得分。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int="eastAsia" w:hAnsi="宋体" w:cs="仿宋"/>
              </w:rPr>
              <w:t>3分</w:t>
            </w:r>
          </w:p>
        </w:tc>
        <w:tc>
          <w:tcPr>
            <w:tcW w:w="1906"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rFonts w:hAnsi="宋体" w:cs="仿宋"/>
              </w:rPr>
            </w:pPr>
            <w:r>
              <w:rPr>
                <w:rFonts w:hint="eastAsia" w:hAnsi="宋体" w:cs="仿宋"/>
              </w:rPr>
              <w:t>须提供证明材料复印件并加盖供应商公章，原件备查。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仿宋"/>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2．测评机构在2012年1月1日前获得《信息安全等级保护测评机构推荐证书》的得5分；在2014年1月1日前获得以上资质的得3分；在2016年1月1日前获得以上资质的得1分。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int="eastAsia" w:hAnsi="宋体" w:cs="仿宋"/>
              </w:rPr>
              <w:t>5分</w:t>
            </w:r>
          </w:p>
        </w:tc>
        <w:tc>
          <w:tcPr>
            <w:tcW w:w="19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Ansi="宋体" w:cs="仿宋"/>
              </w:rPr>
            </w:pPr>
            <w:r>
              <w:rPr>
                <w:rFonts w:hint="eastAsia" w:hAnsi="宋体" w:cs="仿宋"/>
              </w:rPr>
              <w:t>技术实力（1</w:t>
            </w:r>
            <w:r>
              <w:rPr>
                <w:rFonts w:hAnsi="宋体" w:cs="仿宋"/>
              </w:rPr>
              <w:t>6</w:t>
            </w:r>
            <w:r>
              <w:rPr>
                <w:rFonts w:hint="eastAsia" w:hAnsi="宋体" w:cs="仿宋"/>
              </w:rPr>
              <w:t>分）</w:t>
            </w:r>
          </w:p>
        </w:tc>
        <w:tc>
          <w:tcPr>
            <w:tcW w:w="563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3.机构测评师人数在15人以上的（含15人），得2分；其他情况得1分。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Ansi="宋体" w:cs="仿宋"/>
              </w:rPr>
              <w:t>2</w:t>
            </w:r>
            <w:r>
              <w:rPr>
                <w:rFonts w:hint="eastAsia" w:hAnsi="宋体" w:cs="仿宋"/>
              </w:rPr>
              <w:t>分</w:t>
            </w:r>
          </w:p>
        </w:tc>
        <w:tc>
          <w:tcPr>
            <w:tcW w:w="1906" w:type="dxa"/>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以www.djbh.net公布为准，提供截图并盖供应商公章。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仿宋"/>
              </w:rPr>
            </w:pPr>
          </w:p>
        </w:tc>
        <w:tc>
          <w:tcPr>
            <w:tcW w:w="1459"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4.拟派人员资质</w:t>
            </w:r>
          </w:p>
        </w:tc>
        <w:tc>
          <w:tcPr>
            <w:tcW w:w="4178" w:type="dxa"/>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项目组成员中具有1名高级测评师的得4分，具有1名中级测评师的得2分，最高得10分。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int="eastAsia" w:hAnsi="宋体" w:cs="仿宋"/>
              </w:rPr>
              <w:t>10分</w:t>
            </w:r>
          </w:p>
        </w:tc>
        <w:tc>
          <w:tcPr>
            <w:tcW w:w="1906"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须提供相应证书和近三个月社保缴存记录复印件并加盖供应商公章，原件备查。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仿宋"/>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仿宋"/>
              </w:rPr>
            </w:pPr>
          </w:p>
        </w:tc>
        <w:tc>
          <w:tcPr>
            <w:tcW w:w="4178" w:type="dxa"/>
            <w:tcBorders>
              <w:top w:val="single" w:color="auto" w:sz="4" w:space="0"/>
              <w:left w:val="single" w:color="auto" w:sz="4" w:space="0"/>
              <w:right w:val="single" w:color="auto" w:sz="4" w:space="0"/>
            </w:tcBorders>
            <w:vAlign w:val="center"/>
          </w:tcPr>
          <w:p>
            <w:pPr>
              <w:snapToGrid w:val="0"/>
              <w:rPr>
                <w:rFonts w:hAnsi="宋体" w:cs="仿宋"/>
              </w:rPr>
            </w:pPr>
            <w:r>
              <w:rPr>
                <w:rFonts w:hint="eastAsia" w:hAnsi="宋体" w:cs="仿宋"/>
              </w:rPr>
              <w:t>（3）参与本次服务的高级测评师中具有CISSP证书的得</w:t>
            </w:r>
            <w:r>
              <w:rPr>
                <w:rFonts w:hAnsi="宋体" w:cs="仿宋"/>
              </w:rPr>
              <w:t>4</w:t>
            </w:r>
            <w:r>
              <w:rPr>
                <w:rFonts w:hint="eastAsia" w:hAnsi="宋体" w:cs="仿宋"/>
              </w:rPr>
              <w:t>分，没有的不得分。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Ansi="宋体" w:cs="仿宋"/>
              </w:rPr>
              <w:t>4</w:t>
            </w:r>
            <w:r>
              <w:rPr>
                <w:rFonts w:hint="eastAsia" w:hAnsi="宋体" w:cs="仿宋"/>
              </w:rPr>
              <w:t>分</w:t>
            </w:r>
          </w:p>
        </w:tc>
        <w:tc>
          <w:tcPr>
            <w:tcW w:w="19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int="eastAsia" w:hAnsi="宋体" w:cs="仿宋"/>
              </w:rPr>
              <w:t>近期业绩（20分）</w:t>
            </w:r>
          </w:p>
        </w:tc>
        <w:tc>
          <w:tcPr>
            <w:tcW w:w="5637"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hAnsi="宋体" w:cs="仿宋"/>
              </w:rPr>
            </w:pPr>
            <w:r>
              <w:rPr>
                <w:rFonts w:hint="eastAsia" w:hAnsi="宋体" w:cs="仿宋"/>
              </w:rPr>
              <w:t>5.提供201</w:t>
            </w:r>
            <w:r>
              <w:rPr>
                <w:rFonts w:hAnsi="宋体" w:cs="仿宋"/>
              </w:rPr>
              <w:t>8</w:t>
            </w:r>
            <w:r>
              <w:rPr>
                <w:rFonts w:hint="eastAsia" w:hAnsi="宋体" w:cs="仿宋"/>
              </w:rPr>
              <w:t>年在江苏省内的等保测评案例，每个等保三级以上（含三级）案例得1分，每个等保二级案例得0.5分，最高得20分。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int="eastAsia" w:hAnsi="宋体" w:cs="仿宋"/>
              </w:rPr>
              <w:t>20分</w:t>
            </w:r>
          </w:p>
        </w:tc>
        <w:tc>
          <w:tcPr>
            <w:tcW w:w="1906" w:type="dxa"/>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须提供合同复印件并加盖供应商公章，原件备查。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jc w:val="center"/>
        </w:trPr>
        <w:tc>
          <w:tcPr>
            <w:tcW w:w="666" w:type="dxa"/>
            <w:vMerge w:val="restart"/>
            <w:tcBorders>
              <w:top w:val="single" w:color="auto" w:sz="4" w:space="0"/>
              <w:left w:val="single" w:color="auto" w:sz="4" w:space="0"/>
              <w:right w:val="single" w:color="auto" w:sz="4" w:space="0"/>
            </w:tcBorders>
            <w:vAlign w:val="center"/>
          </w:tcPr>
          <w:p>
            <w:pPr>
              <w:widowControl/>
              <w:jc w:val="left"/>
              <w:rPr>
                <w:rFonts w:hAnsi="宋体" w:cs="仿宋"/>
              </w:rPr>
            </w:pPr>
            <w:r>
              <w:rPr>
                <w:rFonts w:hint="eastAsia" w:hAnsi="宋体" w:cs="仿宋"/>
              </w:rPr>
              <w:t>服务能力（2</w:t>
            </w:r>
            <w:r>
              <w:rPr>
                <w:rFonts w:hAnsi="宋体" w:cs="仿宋"/>
              </w:rPr>
              <w:t>6</w:t>
            </w:r>
            <w:r>
              <w:rPr>
                <w:rFonts w:hint="eastAsia" w:hAnsi="宋体" w:cs="仿宋"/>
              </w:rPr>
              <w:t>分）</w:t>
            </w:r>
          </w:p>
        </w:tc>
        <w:tc>
          <w:tcPr>
            <w:tcW w:w="5637" w:type="dxa"/>
            <w:gridSpan w:val="2"/>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360" w:lineRule="auto"/>
              <w:jc w:val="left"/>
              <w:textAlignment w:val="baseline"/>
              <w:rPr>
                <w:rFonts w:hAnsi="宋体" w:cs="仿宋"/>
              </w:rPr>
            </w:pPr>
            <w:r>
              <w:rPr>
                <w:rFonts w:hint="eastAsia" w:hAnsi="宋体" w:cs="仿宋"/>
              </w:rPr>
              <w:t>重要信息系统安全事件到场响应服务时间为半小时内（含半小时）得8分，响应服务时间为1小时内（含</w:t>
            </w:r>
            <w:r>
              <w:rPr>
                <w:rFonts w:hAnsi="宋体" w:cs="仿宋"/>
              </w:rPr>
              <w:t>1</w:t>
            </w:r>
            <w:r>
              <w:rPr>
                <w:rFonts w:hint="eastAsia" w:hAnsi="宋体" w:cs="仿宋"/>
              </w:rPr>
              <w:t>小时）得4分，响应服务时间为</w:t>
            </w:r>
            <w:r>
              <w:rPr>
                <w:rFonts w:hAnsi="宋体" w:cs="仿宋"/>
              </w:rPr>
              <w:t>2</w:t>
            </w:r>
            <w:r>
              <w:rPr>
                <w:rFonts w:hint="eastAsia" w:hAnsi="宋体" w:cs="仿宋"/>
              </w:rPr>
              <w:t>小时内（含2小时）得1分，响应服务时间超过2小时不得分。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int="eastAsia" w:hAnsi="宋体" w:cs="仿宋"/>
              </w:rPr>
              <w:t>8分</w:t>
            </w:r>
          </w:p>
        </w:tc>
        <w:tc>
          <w:tcPr>
            <w:tcW w:w="1906" w:type="dxa"/>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提供相应佐证材料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666" w:type="dxa"/>
            <w:vMerge w:val="continue"/>
            <w:tcBorders>
              <w:left w:val="single" w:color="auto" w:sz="4" w:space="0"/>
              <w:right w:val="single" w:color="auto" w:sz="4" w:space="0"/>
            </w:tcBorders>
            <w:vAlign w:val="center"/>
          </w:tcPr>
          <w:p>
            <w:pPr>
              <w:widowControl/>
              <w:jc w:val="left"/>
              <w:rPr>
                <w:rFonts w:hAnsi="宋体" w:cs="仿宋"/>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360" w:lineRule="auto"/>
              <w:jc w:val="left"/>
              <w:textAlignment w:val="baseline"/>
              <w:rPr>
                <w:rFonts w:hAnsi="宋体" w:cs="仿宋"/>
              </w:rPr>
            </w:pPr>
            <w:r>
              <w:rPr>
                <w:rFonts w:hint="eastAsia" w:hAnsi="宋体" w:cs="仿宋"/>
              </w:rPr>
              <w:t>提供的项目信息系统的安全评估服务方案合理，有具体的本地化组织及保障措施，保证后续技术支持和服务能力，优7-9分，良4-6分，一般1-3分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Ansi="宋体" w:cs="仿宋"/>
              </w:rPr>
              <w:t>9</w:t>
            </w:r>
            <w:r>
              <w:rPr>
                <w:rFonts w:hint="eastAsia" w:hAnsi="宋体" w:cs="仿宋"/>
              </w:rPr>
              <w:t>分</w:t>
            </w:r>
          </w:p>
        </w:tc>
        <w:tc>
          <w:tcPr>
            <w:tcW w:w="1906" w:type="dxa"/>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提供相应的</w:t>
            </w:r>
            <w:r>
              <w:rPr>
                <w:rFonts w:hAnsi="宋体" w:cs="仿宋"/>
              </w:rPr>
              <w:t>详细</w:t>
            </w:r>
            <w:r>
              <w:rPr>
                <w:rFonts w:hint="eastAsia" w:hAnsi="宋体" w:cs="仿宋"/>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666" w:type="dxa"/>
            <w:vMerge w:val="continue"/>
            <w:tcBorders>
              <w:left w:val="single" w:color="auto" w:sz="4" w:space="0"/>
              <w:right w:val="single" w:color="auto" w:sz="4" w:space="0"/>
            </w:tcBorders>
            <w:vAlign w:val="center"/>
          </w:tcPr>
          <w:p>
            <w:pPr>
              <w:widowControl/>
              <w:jc w:val="left"/>
              <w:rPr>
                <w:rFonts w:hAnsi="宋体" w:cs="仿宋"/>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3.供应商在南通地区注册或者在南通地区注册分公司的得</w:t>
            </w:r>
            <w:r>
              <w:rPr>
                <w:rFonts w:hAnsi="宋体" w:cs="仿宋"/>
              </w:rPr>
              <w:t>2</w:t>
            </w:r>
            <w:r>
              <w:rPr>
                <w:rFonts w:hint="eastAsia" w:hAnsi="宋体" w:cs="仿宋"/>
              </w:rPr>
              <w:t>分；有</w:t>
            </w:r>
            <w:r>
              <w:rPr>
                <w:rFonts w:hAnsi="宋体" w:cs="仿宋"/>
              </w:rPr>
              <w:t>1</w:t>
            </w:r>
            <w:r>
              <w:rPr>
                <w:rFonts w:hint="eastAsia" w:hAnsi="宋体" w:cs="仿宋"/>
              </w:rPr>
              <w:t>名高级测评师在本地办公的，得</w:t>
            </w:r>
            <w:r>
              <w:rPr>
                <w:rFonts w:hAnsi="宋体" w:cs="仿宋"/>
              </w:rPr>
              <w:t>2</w:t>
            </w:r>
            <w:r>
              <w:rPr>
                <w:rFonts w:hint="eastAsia" w:hAnsi="宋体" w:cs="仿宋"/>
              </w:rPr>
              <w:t>分，有</w:t>
            </w:r>
            <w:r>
              <w:rPr>
                <w:rFonts w:hAnsi="宋体" w:cs="仿宋"/>
              </w:rPr>
              <w:t>1</w:t>
            </w:r>
            <w:r>
              <w:rPr>
                <w:rFonts w:hint="eastAsia" w:hAnsi="宋体" w:cs="仿宋"/>
              </w:rPr>
              <w:t>名中级测评师在本地办公的，得</w:t>
            </w:r>
            <w:r>
              <w:rPr>
                <w:rFonts w:hAnsi="宋体" w:cs="仿宋"/>
              </w:rPr>
              <w:t>1</w:t>
            </w:r>
            <w:r>
              <w:rPr>
                <w:rFonts w:hint="eastAsia" w:hAnsi="宋体" w:cs="仿宋"/>
              </w:rPr>
              <w:t>分。没有</w:t>
            </w:r>
            <w:r>
              <w:rPr>
                <w:rFonts w:hAnsi="宋体" w:cs="仿宋"/>
              </w:rPr>
              <w:t>不得分。</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Ansi="宋体" w:cs="仿宋"/>
              </w:rPr>
              <w:t>5</w:t>
            </w:r>
            <w:r>
              <w:rPr>
                <w:rFonts w:hint="eastAsia" w:hAnsi="宋体" w:cs="仿宋"/>
              </w:rPr>
              <w:t>分</w:t>
            </w:r>
          </w:p>
        </w:tc>
        <w:tc>
          <w:tcPr>
            <w:tcW w:w="1906" w:type="dxa"/>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提供工商注册证明复印件，近三个月社保记录复印件，加盖供应商公章，原件备查。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666" w:type="dxa"/>
            <w:vMerge w:val="continue"/>
            <w:tcBorders>
              <w:left w:val="single" w:color="auto" w:sz="4" w:space="0"/>
              <w:bottom w:val="single" w:color="auto" w:sz="4" w:space="0"/>
              <w:right w:val="single" w:color="auto" w:sz="4" w:space="0"/>
            </w:tcBorders>
            <w:vAlign w:val="center"/>
          </w:tcPr>
          <w:p>
            <w:pPr>
              <w:widowControl/>
              <w:jc w:val="left"/>
              <w:rPr>
                <w:rFonts w:hAnsi="宋体" w:cs="仿宋"/>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4.属于网络安全主管部门聘请的应急处置联动或应急服务支撑单位。</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仿宋"/>
              </w:rPr>
            </w:pPr>
            <w:r>
              <w:rPr>
                <w:rFonts w:hAnsi="宋体" w:cs="仿宋"/>
              </w:rPr>
              <w:t>4</w:t>
            </w:r>
            <w:r>
              <w:rPr>
                <w:rFonts w:hint="eastAsia" w:hAnsi="宋体" w:cs="仿宋"/>
              </w:rPr>
              <w:t>分</w:t>
            </w:r>
          </w:p>
        </w:tc>
        <w:tc>
          <w:tcPr>
            <w:tcW w:w="1906" w:type="dxa"/>
            <w:tcBorders>
              <w:top w:val="single" w:color="auto" w:sz="4" w:space="0"/>
              <w:left w:val="single" w:color="auto" w:sz="4" w:space="0"/>
              <w:bottom w:val="single" w:color="auto" w:sz="4" w:space="0"/>
              <w:right w:val="single" w:color="auto" w:sz="4" w:space="0"/>
            </w:tcBorders>
            <w:vAlign w:val="center"/>
          </w:tcPr>
          <w:p>
            <w:pPr>
              <w:snapToGrid w:val="0"/>
              <w:rPr>
                <w:rFonts w:hAnsi="宋体" w:cs="仿宋"/>
              </w:rPr>
            </w:pPr>
            <w:r>
              <w:rPr>
                <w:rFonts w:hint="eastAsia" w:hAnsi="宋体" w:cs="仿宋"/>
              </w:rPr>
              <w:t>提供相应佐证材料</w:t>
            </w:r>
          </w:p>
        </w:tc>
      </w:tr>
    </w:tbl>
    <w:p>
      <w:pPr>
        <w:pStyle w:val="2"/>
        <w:rPr>
          <w:rFonts w:hint="eastAsia"/>
        </w:rPr>
      </w:pPr>
    </w:p>
    <w:p>
      <w:pPr>
        <w:snapToGrid w:val="0"/>
        <w:spacing w:line="360" w:lineRule="auto"/>
        <w:ind w:firstLine="562"/>
        <w:outlineLvl w:val="1"/>
        <w:rPr>
          <w:rFonts w:ascii="宋体" w:hAnsi="宋体" w:cs="宋体"/>
          <w:b/>
          <w:bCs/>
          <w:sz w:val="24"/>
          <w:szCs w:val="24"/>
        </w:rPr>
      </w:pPr>
      <w:r>
        <w:rPr>
          <w:rFonts w:hint="eastAsia" w:ascii="宋体" w:hAnsi="宋体" w:cs="宋体"/>
          <w:b/>
          <w:bCs/>
          <w:sz w:val="24"/>
          <w:szCs w:val="24"/>
        </w:rPr>
        <w:t>特别提醒：技术响应评分中所涉及相关资料等证明材料均须提供原件复印件并将原件带至开标现场备查，未携带原件或因携带原件不全所引起的后果由投标供应商自行承担。</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（二）商务报价分：（30分）</w:t>
      </w:r>
    </w:p>
    <w:p>
      <w:pPr>
        <w:snapToGrid w:val="0"/>
        <w:spacing w:line="480" w:lineRule="exact"/>
        <w:ind w:firstLine="480" w:firstLineChars="200"/>
        <w:rPr>
          <w:rFonts w:ascii="宋体" w:hAnsi="宋体" w:cs="宋体"/>
          <w:b/>
          <w:bCs/>
          <w:sz w:val="24"/>
          <w:szCs w:val="24"/>
        </w:rPr>
      </w:pPr>
      <w:r>
        <w:rPr>
          <w:rFonts w:hint="eastAsia" w:ascii="宋体" w:hAnsi="宋体" w:cs="宋体"/>
          <w:sz w:val="24"/>
          <w:szCs w:val="24"/>
        </w:rPr>
        <w:t>1、</w:t>
      </w:r>
      <w:r>
        <w:rPr>
          <w:rFonts w:hint="eastAsia" w:ascii="宋体" w:hAnsi="宋体" w:cs="宋体"/>
          <w:b/>
          <w:bCs/>
          <w:sz w:val="24"/>
          <w:szCs w:val="24"/>
        </w:rPr>
        <w:t>本次项目最高限价：</w:t>
      </w:r>
      <w:r>
        <w:rPr>
          <w:rFonts w:hint="eastAsia" w:ascii="宋体" w:hAnsi="宋体" w:cs="宋体"/>
          <w:b/>
          <w:bCs/>
          <w:color w:val="FF0000"/>
          <w:sz w:val="24"/>
          <w:szCs w:val="24"/>
        </w:rPr>
        <w:t>10万元，</w:t>
      </w:r>
      <w:r>
        <w:rPr>
          <w:rFonts w:hint="eastAsia" w:ascii="宋体" w:hAnsi="宋体" w:cs="宋体"/>
          <w:b/>
          <w:bCs/>
          <w:sz w:val="24"/>
          <w:szCs w:val="24"/>
        </w:rPr>
        <w:t>超过限价作无效标处理。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2、满足磋商文件要求且最后报价最低的供应商的价格为磋商基准价，其商务报价分为满分。其他供应商的商务报价分统一按照下列公式计算：</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商务报价分 =（磋商基准价/最后磋商报价）×30×100%</w:t>
      </w:r>
    </w:p>
    <w:p>
      <w:pPr>
        <w:adjustRightInd w:val="0"/>
        <w:snapToGrid w:val="0"/>
        <w:spacing w:line="480" w:lineRule="exact"/>
        <w:ind w:firstLine="585"/>
        <w:rPr>
          <w:rFonts w:ascii="宋体" w:hAnsi="宋体" w:cs="宋体"/>
          <w:b/>
          <w:sz w:val="24"/>
          <w:szCs w:val="24"/>
        </w:rPr>
      </w:pPr>
      <w:r>
        <w:rPr>
          <w:rFonts w:hint="eastAsia" w:ascii="宋体" w:hAnsi="宋体" w:cs="宋体"/>
          <w:b/>
          <w:sz w:val="24"/>
          <w:szCs w:val="24"/>
        </w:rPr>
        <w:t>五、出现下列情形之一的，作无效标处理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1、响应文件未按规定要求装订、密封、签署、盖章及主要资料不齐全的；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2、响应文件的资料有虚报或者谎报的；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3、响应文件中资格审查文件及技术响应文件出现磋商报价的内容；</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4、不具备磋商文件规定的资格要求的；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5、响应文件有重大漏项或重大不合理的；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6、项目技术、方案不满足项目需求中的要求，有重大偏离或保留的；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7、磋商响应报价超出项目预算的；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8、被认定为低于成本报价磋商竞标的；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9、供应商的磋商报价高于自己前一轮的；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10、不符合法律、法规和磋商文件中规定的其他实质性响应要求的；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11、磋商小组依据法律法规可以认定为无效投标的其他情况。</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六、出现下列情形之一的，作废标处理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1、供应商的报价均超出了采购预算，采购单位不能支付的；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2、因情况变化，不再符合规定的竞争性磋商采购方式所适用情形的；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3、出现影响采购公正的违法、违规行为的；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5、磋商小组依据法律法规可以认定为废标的其他情况。</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七、成交通知</w:t>
      </w:r>
    </w:p>
    <w:p>
      <w:pPr>
        <w:spacing w:line="480" w:lineRule="exact"/>
        <w:ind w:firstLine="484" w:firstLineChars="202"/>
        <w:rPr>
          <w:rFonts w:ascii="宋体" w:hAnsi="宋体" w:cs="宋体"/>
          <w:b/>
          <w:sz w:val="24"/>
          <w:szCs w:val="24"/>
        </w:rPr>
      </w:pPr>
      <w:r>
        <w:rPr>
          <w:rFonts w:hint="eastAsia" w:ascii="宋体" w:hAnsi="宋体" w:cs="宋体"/>
          <w:kern w:val="0"/>
          <w:sz w:val="24"/>
          <w:szCs w:val="24"/>
        </w:rPr>
        <w:t>成交结果在“南通市妇幼保健院”栏目公示</w:t>
      </w:r>
      <w:r>
        <w:rPr>
          <w:rFonts w:hint="eastAsia" w:ascii="宋体" w:hAnsi="宋体" w:cs="宋体"/>
          <w:b/>
          <w:kern w:val="0"/>
          <w:sz w:val="24"/>
          <w:szCs w:val="24"/>
          <w:u w:val="single"/>
        </w:rPr>
        <w:t>1</w:t>
      </w:r>
      <w:r>
        <w:rPr>
          <w:rFonts w:hint="eastAsia" w:ascii="宋体" w:hAnsi="宋体" w:cs="宋体"/>
          <w:kern w:val="0"/>
          <w:sz w:val="24"/>
          <w:szCs w:val="24"/>
        </w:rPr>
        <w:t>个工作日。《成交通知书》一经发出，采购单位改变成交结果，或者中标人放弃成交的，各自承担相应的法律责任。《成交通知书》是采购合同的组成部分。</w:t>
      </w:r>
    </w:p>
    <w:p>
      <w:pPr>
        <w:numPr>
          <w:ilvl w:val="0"/>
          <w:numId w:val="5"/>
        </w:numPr>
        <w:snapToGrid w:val="0"/>
        <w:spacing w:line="520" w:lineRule="exact"/>
        <w:jc w:val="center"/>
        <w:rPr>
          <w:rFonts w:ascii="宋体" w:hAnsi="宋体" w:cs="宋体"/>
          <w:b/>
          <w:iCs/>
          <w:w w:val="80"/>
          <w:sz w:val="44"/>
          <w:szCs w:val="44"/>
        </w:rPr>
      </w:pPr>
      <w:r>
        <w:rPr>
          <w:rFonts w:hint="eastAsia" w:ascii="宋体" w:hAnsi="宋体"/>
          <w:b/>
          <w:w w:val="80"/>
          <w:kern w:val="44"/>
          <w:sz w:val="44"/>
          <w:szCs w:val="44"/>
        </w:rPr>
        <w:br w:type="page"/>
      </w:r>
      <w:r>
        <w:rPr>
          <w:rFonts w:hint="eastAsia" w:ascii="宋体" w:hAnsi="宋体"/>
          <w:b/>
          <w:w w:val="80"/>
          <w:kern w:val="44"/>
          <w:sz w:val="44"/>
          <w:szCs w:val="44"/>
        </w:rPr>
        <w:t xml:space="preserve"> 合同主要条款</w:t>
      </w:r>
    </w:p>
    <w:p>
      <w:pPr>
        <w:pStyle w:val="30"/>
        <w:spacing w:line="566" w:lineRule="exact"/>
        <w:rPr>
          <w:rFonts w:hint="eastAsia" w:ascii="宋体" w:hAnsi="宋体" w:eastAsia="宋体" w:cs="宋体"/>
          <w:bCs/>
          <w:sz w:val="24"/>
          <w:szCs w:val="24"/>
        </w:rPr>
      </w:pPr>
      <w:bookmarkStart w:id="7" w:name="_Toc513029243"/>
      <w:bookmarkStart w:id="8" w:name="_Toc20823315"/>
      <w:bookmarkStart w:id="9" w:name="_Toc16938559"/>
      <w:r>
        <w:rPr>
          <w:rFonts w:hint="eastAsia" w:ascii="宋体" w:hAnsi="宋体" w:eastAsia="宋体" w:cs="宋体"/>
          <w:bCs/>
          <w:sz w:val="24"/>
          <w:szCs w:val="24"/>
        </w:rPr>
        <w:t>以下为中标后签订本项目合同的通用条款，中标人不得提出实质性的修改，关于专用条款将由采购人与中标人结合本项目具体情况协商后签订。</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政府采购合同（货物、服务）（合同编号）</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项目名称：                  项目编号：</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甲方：（买方）_________</w:t>
      </w:r>
      <w:r>
        <w:rPr>
          <w:rFonts w:hint="eastAsia" w:hAnsi="宋体" w:cs="宋体"/>
          <w:sz w:val="24"/>
          <w:szCs w:val="24"/>
          <w:lang w:val="en-US" w:eastAsia="zh-CN"/>
        </w:rPr>
        <w:t xml:space="preserve">     </w:t>
      </w:r>
      <w:r>
        <w:rPr>
          <w:rFonts w:hint="eastAsia" w:ascii="宋体" w:hAnsi="宋体" w:eastAsia="宋体" w:cs="宋体"/>
          <w:sz w:val="24"/>
          <w:szCs w:val="24"/>
        </w:rPr>
        <w:t>乙方：（卖方）_________</w:t>
      </w:r>
    </w:p>
    <w:p>
      <w:pPr>
        <w:pStyle w:val="12"/>
        <w:snapToGrid w:val="0"/>
        <w:spacing w:line="566"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甲、乙双方根据</w:t>
      </w:r>
      <w:r>
        <w:rPr>
          <w:rFonts w:hint="eastAsia" w:ascii="宋体" w:hAnsi="宋体" w:eastAsia="宋体" w:cs="宋体"/>
          <w:sz w:val="24"/>
          <w:szCs w:val="24"/>
          <w:u w:val="single"/>
        </w:rPr>
        <w:t xml:space="preserve">         </w:t>
      </w:r>
      <w:r>
        <w:rPr>
          <w:rFonts w:hint="eastAsia" w:ascii="宋体" w:hAnsi="宋体" w:eastAsia="宋体" w:cs="宋体"/>
          <w:sz w:val="24"/>
          <w:szCs w:val="24"/>
        </w:rPr>
        <w:t>项目公开招标的结果，签署本合同。</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一、货物、服务内容</w:t>
      </w:r>
    </w:p>
    <w:p>
      <w:pPr>
        <w:pStyle w:val="12"/>
        <w:snapToGrid w:val="0"/>
        <w:spacing w:line="566"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1.1 货物、服务名称：</w:t>
      </w:r>
      <w:r>
        <w:rPr>
          <w:rFonts w:hint="eastAsia" w:hAnsi="宋体" w:cs="宋体"/>
          <w:sz w:val="24"/>
          <w:szCs w:val="24"/>
          <w:u w:val="single"/>
          <w:lang w:val="en-US" w:eastAsia="zh-CN"/>
        </w:rPr>
        <w:t xml:space="preserve">                                </w:t>
      </w:r>
    </w:p>
    <w:p>
      <w:pPr>
        <w:pStyle w:val="12"/>
        <w:snapToGrid w:val="0"/>
        <w:spacing w:line="566"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1.2 型号规格：</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         </w:t>
      </w:r>
    </w:p>
    <w:p>
      <w:pPr>
        <w:pStyle w:val="12"/>
        <w:snapToGrid w:val="0"/>
        <w:spacing w:line="566" w:lineRule="exact"/>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rPr>
        <w:t>1.3 数量（单位）：</w:t>
      </w:r>
      <w:r>
        <w:rPr>
          <w:rFonts w:hint="eastAsia" w:hAnsi="宋体" w:cs="宋体"/>
          <w:sz w:val="24"/>
          <w:szCs w:val="24"/>
          <w:u w:val="single"/>
          <w:lang w:val="en-US" w:eastAsia="zh-CN"/>
        </w:rPr>
        <w:t xml:space="preserve">                                 </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二、合同金额</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本合同金额为（大写）：________元（______元）人民币或其他币种。</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三、技术资料</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3.1乙方应按招标文件规定的时间向甲方提供使用货物、服务的有关技术资料。</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四、知识产权</w:t>
      </w:r>
    </w:p>
    <w:p>
      <w:pPr>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4.1乙方应保证甲方在使用、接受本合同货物和服务或其任何一部分时不受第三方提出侵犯其专利权、版权、商标权和工业设计权等知识产权的起诉。一旦出现侵权，由乙方负全部责任。</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五、产权担保</w:t>
      </w:r>
    </w:p>
    <w:p>
      <w:pPr>
        <w:pStyle w:val="12"/>
        <w:snapToGrid w:val="0"/>
        <w:spacing w:line="566" w:lineRule="exact"/>
        <w:ind w:left="640"/>
        <w:jc w:val="left"/>
        <w:rPr>
          <w:rFonts w:hint="eastAsia" w:ascii="宋体" w:hAnsi="宋体" w:eastAsia="宋体" w:cs="宋体"/>
          <w:sz w:val="24"/>
          <w:szCs w:val="24"/>
        </w:rPr>
      </w:pPr>
      <w:r>
        <w:rPr>
          <w:rFonts w:hint="eastAsia" w:ascii="宋体" w:hAnsi="宋体" w:eastAsia="宋体" w:cs="宋体"/>
          <w:sz w:val="24"/>
          <w:szCs w:val="24"/>
        </w:rPr>
        <w:t>5.1 乙方保证所交付的货物、服务的所有权完全属于乙方且无任何抵押、查封等产权瑕疵。</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六、履约保证金</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 乙方交纳人民币_________元作为本合同的履约保证金。</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七、转包或分包</w:t>
      </w:r>
    </w:p>
    <w:p>
      <w:pPr>
        <w:pStyle w:val="30"/>
        <w:snapToGrid w:val="0"/>
        <w:spacing w:line="566" w:lineRule="exact"/>
        <w:ind w:left="420" w:firstLine="120" w:firstLineChars="50"/>
        <w:rPr>
          <w:rFonts w:hint="eastAsia" w:ascii="宋体" w:hAnsi="宋体" w:eastAsia="宋体" w:cs="宋体"/>
          <w:sz w:val="24"/>
          <w:szCs w:val="24"/>
        </w:rPr>
      </w:pPr>
      <w:r>
        <w:rPr>
          <w:rFonts w:hint="eastAsia" w:ascii="宋体" w:hAnsi="宋体" w:eastAsia="宋体" w:cs="宋体"/>
          <w:sz w:val="24"/>
          <w:szCs w:val="24"/>
        </w:rPr>
        <w:t>7.1本合同范围的货物、服务，应由乙方直接供应，不得转让他人供应；</w:t>
      </w:r>
    </w:p>
    <w:p>
      <w:pPr>
        <w:pStyle w:val="30"/>
        <w:snapToGrid w:val="0"/>
        <w:spacing w:line="566" w:lineRule="exact"/>
        <w:ind w:left="420" w:firstLine="120" w:firstLineChars="50"/>
        <w:rPr>
          <w:rFonts w:hint="eastAsia" w:ascii="宋体" w:hAnsi="宋体" w:eastAsia="宋体" w:cs="宋体"/>
          <w:sz w:val="24"/>
          <w:szCs w:val="24"/>
        </w:rPr>
      </w:pPr>
      <w:r>
        <w:rPr>
          <w:rFonts w:hint="eastAsia" w:ascii="宋体" w:hAnsi="宋体" w:eastAsia="宋体" w:cs="宋体"/>
          <w:sz w:val="24"/>
          <w:szCs w:val="24"/>
        </w:rPr>
        <w:t>7.2 除非得到甲方的书面同意，乙方不得部分分包给他人供应。</w:t>
      </w:r>
    </w:p>
    <w:p>
      <w:pPr>
        <w:pStyle w:val="30"/>
        <w:snapToGrid w:val="0"/>
        <w:spacing w:line="566" w:lineRule="exact"/>
        <w:ind w:left="420" w:firstLine="120" w:firstLineChars="50"/>
        <w:rPr>
          <w:rFonts w:hint="eastAsia" w:ascii="宋体" w:hAnsi="宋体" w:eastAsia="宋体" w:cs="宋体"/>
          <w:sz w:val="24"/>
          <w:szCs w:val="24"/>
        </w:rPr>
      </w:pPr>
      <w:r>
        <w:rPr>
          <w:rFonts w:hint="eastAsia" w:ascii="宋体" w:hAnsi="宋体" w:eastAsia="宋体" w:cs="宋体"/>
          <w:sz w:val="24"/>
          <w:szCs w:val="24"/>
        </w:rPr>
        <w:t>7.3如有转让和未经甲方同意的分包行为，甲方有权给予终止合同。</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八、质保期</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 质保期</w:t>
      </w:r>
      <w:r>
        <w:rPr>
          <w:rFonts w:hint="eastAsia" w:ascii="宋体" w:hAnsi="宋体" w:eastAsia="宋体" w:cs="宋体"/>
          <w:sz w:val="24"/>
          <w:szCs w:val="24"/>
          <w:u w:val="single"/>
        </w:rPr>
        <w:t xml:space="preserve">      </w:t>
      </w:r>
      <w:r>
        <w:rPr>
          <w:rFonts w:hint="eastAsia" w:ascii="宋体" w:hAnsi="宋体" w:eastAsia="宋体" w:cs="宋体"/>
          <w:sz w:val="24"/>
          <w:szCs w:val="24"/>
        </w:rPr>
        <w:t>年。（自交货验收合格之日起计）</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九、交货期、交货方式及交货地点</w:t>
      </w:r>
    </w:p>
    <w:p>
      <w:pPr>
        <w:pStyle w:val="12"/>
        <w:snapToGrid w:val="0"/>
        <w:spacing w:line="566"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9.1 交货期：</w:t>
      </w:r>
      <w:r>
        <w:rPr>
          <w:rFonts w:hint="eastAsia" w:ascii="宋体" w:hAnsi="宋体" w:eastAsia="宋体" w:cs="宋体"/>
          <w:sz w:val="24"/>
          <w:szCs w:val="24"/>
        </w:rPr>
        <w:t>_________</w:t>
      </w:r>
    </w:p>
    <w:p>
      <w:pPr>
        <w:pStyle w:val="12"/>
        <w:snapToGrid w:val="0"/>
        <w:spacing w:line="566" w:lineRule="exact"/>
        <w:ind w:left="640"/>
        <w:rPr>
          <w:rFonts w:hint="eastAsia" w:ascii="宋体" w:hAnsi="宋体" w:eastAsia="宋体" w:cs="宋体"/>
          <w:bCs/>
          <w:sz w:val="24"/>
          <w:szCs w:val="24"/>
        </w:rPr>
      </w:pPr>
      <w:r>
        <w:rPr>
          <w:rFonts w:hint="eastAsia" w:ascii="宋体" w:hAnsi="宋体" w:eastAsia="宋体" w:cs="宋体"/>
          <w:bCs/>
          <w:sz w:val="24"/>
          <w:szCs w:val="24"/>
        </w:rPr>
        <w:t>9.2 交货方式：</w:t>
      </w:r>
      <w:r>
        <w:rPr>
          <w:rFonts w:hint="eastAsia" w:ascii="宋体" w:hAnsi="宋体" w:eastAsia="宋体" w:cs="宋体"/>
          <w:sz w:val="24"/>
          <w:szCs w:val="24"/>
        </w:rPr>
        <w:t>_________</w:t>
      </w:r>
    </w:p>
    <w:p>
      <w:pPr>
        <w:pStyle w:val="12"/>
        <w:snapToGrid w:val="0"/>
        <w:spacing w:line="566" w:lineRule="exact"/>
        <w:ind w:left="640"/>
        <w:rPr>
          <w:rFonts w:hint="eastAsia" w:ascii="宋体" w:hAnsi="宋体" w:eastAsia="宋体" w:cs="宋体"/>
          <w:b/>
          <w:sz w:val="24"/>
          <w:szCs w:val="24"/>
        </w:rPr>
      </w:pPr>
      <w:r>
        <w:rPr>
          <w:rFonts w:hint="eastAsia" w:ascii="宋体" w:hAnsi="宋体" w:eastAsia="宋体" w:cs="宋体"/>
          <w:bCs/>
          <w:sz w:val="24"/>
          <w:szCs w:val="24"/>
        </w:rPr>
        <w:t>9.3 交货地点：</w:t>
      </w:r>
      <w:r>
        <w:rPr>
          <w:rFonts w:hint="eastAsia" w:ascii="宋体" w:hAnsi="宋体" w:eastAsia="宋体" w:cs="宋体"/>
          <w:sz w:val="24"/>
          <w:szCs w:val="24"/>
        </w:rPr>
        <w:t>_________</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十、货款支付</w:t>
      </w:r>
    </w:p>
    <w:p>
      <w:pPr>
        <w:pStyle w:val="12"/>
        <w:snapToGrid w:val="0"/>
        <w:spacing w:line="566" w:lineRule="exact"/>
        <w:ind w:left="640"/>
        <w:rPr>
          <w:rFonts w:hint="eastAsia" w:ascii="宋体" w:hAnsi="宋体" w:eastAsia="宋体" w:cs="宋体"/>
          <w:bCs/>
          <w:sz w:val="24"/>
          <w:szCs w:val="24"/>
        </w:rPr>
      </w:pPr>
      <w:r>
        <w:rPr>
          <w:rFonts w:hint="eastAsia" w:ascii="宋体" w:hAnsi="宋体" w:eastAsia="宋体" w:cs="宋体"/>
          <w:bCs/>
          <w:sz w:val="24"/>
          <w:szCs w:val="24"/>
        </w:rPr>
        <w:t>10.1 付款方式：</w:t>
      </w:r>
      <w:r>
        <w:rPr>
          <w:rFonts w:hint="eastAsia" w:ascii="宋体" w:hAnsi="宋体" w:eastAsia="宋体" w:cs="宋体"/>
          <w:sz w:val="24"/>
          <w:szCs w:val="24"/>
        </w:rPr>
        <w:t>_________</w:t>
      </w:r>
    </w:p>
    <w:p>
      <w:pPr>
        <w:pStyle w:val="12"/>
        <w:snapToGrid w:val="0"/>
        <w:spacing w:line="566"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10.2</w:t>
      </w:r>
      <w:r>
        <w:rPr>
          <w:rFonts w:hint="eastAsia" w:ascii="宋体" w:hAnsi="宋体" w:eastAsia="宋体" w:cs="宋体"/>
          <w:sz w:val="24"/>
          <w:szCs w:val="24"/>
        </w:rPr>
        <w:t>当采购数量与实际使用数量不一致时，乙方应根据实际使用量提供，合同的最终结算金额按实际使用量乘以成交单价进行计算。</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十一</w:t>
      </w:r>
      <w:r>
        <w:rPr>
          <w:rFonts w:hint="eastAsia" w:hAnsi="宋体" w:cs="宋体"/>
          <w:sz w:val="24"/>
          <w:szCs w:val="24"/>
          <w:lang w:eastAsia="zh-CN"/>
        </w:rPr>
        <w:t>、</w:t>
      </w:r>
      <w:r>
        <w:rPr>
          <w:rFonts w:hint="eastAsia" w:ascii="宋体" w:hAnsi="宋体" w:eastAsia="宋体" w:cs="宋体"/>
          <w:sz w:val="24"/>
          <w:szCs w:val="24"/>
        </w:rPr>
        <w:t>税费</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11.1本合同执行中相关的一切税费均由乙方负担。</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十二、质量保证及售后服务</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 乙方应按招标文件规定的货物、服务的性能、技术要求、质量标准向甲方提供未经使用的全新产品或服务。</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 乙方提供的货物、服务在质量期内因货物、服务本身的质量问题发生故障，乙方应负责免费更换。对达不到技术要求者，根据实际情况，经双方协商，可按以下办法处理：</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⑴更换：由乙方承担所发生的全部费用。</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⑶退货处理：乙方应退还甲方支付的合同款，同时应承担该货物、服务的直接费用（运输、保险、检验、货款利息及银行手续费等）。</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如在使用过程中发生质量问题，乙方在接到甲方通知后在_________小时内到达甲方现场。</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 在质保期内，乙方应对货物、服务出现的质量及安全问题负责处理解决并承担一切费用。</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12.5上述的货物、服务免费保修期为</w:t>
      </w:r>
      <w:r>
        <w:rPr>
          <w:rFonts w:hint="eastAsia" w:ascii="宋体" w:hAnsi="宋体" w:eastAsia="宋体" w:cs="宋体"/>
          <w:sz w:val="24"/>
          <w:szCs w:val="24"/>
          <w:u w:val="single"/>
        </w:rPr>
        <w:t xml:space="preserve">     </w:t>
      </w:r>
      <w:r>
        <w:rPr>
          <w:rFonts w:hint="eastAsia" w:ascii="宋体" w:hAnsi="宋体" w:eastAsia="宋体" w:cs="宋体"/>
          <w:sz w:val="24"/>
          <w:szCs w:val="24"/>
        </w:rPr>
        <w:t>年，因人为因素出现的故障不在免费保修范围内。超过保修期的机器设备，终生维修，维修时只收部件成本费。</w:t>
      </w:r>
    </w:p>
    <w:p>
      <w:pPr>
        <w:pStyle w:val="12"/>
        <w:snapToGrid w:val="0"/>
        <w:spacing w:line="566"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十三、调试和验收</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 甲方对乙方提交的货物、服务依据招标文件上的技术规格要求和国家有关质量标准进行现场初步验收，外观、说明书符合招标文件技术要求的，给予签收，初步验收不合格的不予签收。货到后，甲方需在五个工作日内验收。</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 乙方交货前应对产品作出全面检查和对验收文件进行整理，并列出清单，作为甲方收货验收和使用的技术条件依据，检验的结果应随货物、服务交甲方。</w:t>
      </w:r>
    </w:p>
    <w:p>
      <w:pPr>
        <w:pStyle w:val="12"/>
        <w:snapToGrid w:val="0"/>
        <w:spacing w:line="566"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13.3 甲方对乙方提供的货物、服务在使用前进行调试时，乙方需负责安装并培训甲方的使用操作人员，并协助甲方一起调试，直到符合技术要求，甲方才做最终验收。</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13.4 对技术复杂的货物、服务，甲方可请国家认可的专业检测机构参与初步验收及最终验收，并由其出具质量检测报告。</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 验收时乙方必须在现场，验收完毕后作出验收结果报告；验收费用由甲乙双方协商解决。</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十四、货物、服务包装、发运及运输</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 乙方应在货物、服务发运前对其进行满足运输距离、防潮、防震、防锈和防破损装卸等要求包装，以保证货物、服务安全运达甲方指定地点。</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使用说明书、质量检验证明书、随配附件和工具以及清单一并附于货物、服务内。</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14.3 乙方在货物、服务发运手续办理完毕后24小时内或货到甲方48小时前通知甲方，以准备接货。</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14.4 货物、服务在交付甲方前发生的风险均由乙方负责。</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14.5 货物、服务在规定的交付期限内由乙方送达甲方指定的地点视为交付，乙方同时需通知甲方货物、服务已送达。</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十五、违约责任</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15.1 甲方无正当理由拒收货物、服务的，甲方向乙方偿付拒收货款总值的百分之五违约金。</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甲方无故逾期验收和办理货款支付手续的,甲方应按逾期付款总额每日万分之五向乙方支付违约金。</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15.3 乙方逾期交付货物、服务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十六、不可抗力事件处理</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 在合同有效期内，任何一方因不可抗力事件导致不能履行合同，则合同履行期可延长，其延长期与不可抗力影响期相同。</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不可抗力事件发生后，应立即通知对方，并寄送有关权威机构出具的证明。</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不可抗力事件延续120天以上，双方应通过友好协商，确定是否继续履行合同。</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十七、诉讼</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双方在执行合同中所发生的一切争议，应通过协商解决。如协商不成，可向合同签订地法院起诉，合同签订地在此约定为南通市。</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十八、合同生效及其它</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18.1 合同经双方法定代表人或授权委托代表人签字并加盖单位公章后生效。</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18.2本合同未尽事宜，遵照《合同法》有关条文执行。</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 本合同正本一式</w:t>
      </w:r>
      <w:r>
        <w:rPr>
          <w:rFonts w:hint="eastAsia" w:hAnsi="宋体" w:cs="宋体"/>
          <w:sz w:val="24"/>
          <w:szCs w:val="24"/>
          <w:lang w:eastAsia="zh-CN"/>
        </w:rPr>
        <w:t>陆</w:t>
      </w:r>
      <w:r>
        <w:rPr>
          <w:rFonts w:hint="eastAsia" w:ascii="宋体" w:hAnsi="宋体" w:eastAsia="宋体" w:cs="宋体"/>
          <w:sz w:val="24"/>
          <w:szCs w:val="24"/>
        </w:rPr>
        <w:t>份，具有同等法律效力，甲方、乙方各执</w:t>
      </w:r>
      <w:r>
        <w:rPr>
          <w:rFonts w:hint="eastAsia" w:hAnsi="宋体" w:cs="宋体"/>
          <w:sz w:val="24"/>
          <w:szCs w:val="24"/>
          <w:lang w:eastAsia="zh-CN"/>
        </w:rPr>
        <w:t>叁</w:t>
      </w:r>
      <w:r>
        <w:rPr>
          <w:rFonts w:hint="eastAsia" w:ascii="宋体" w:hAnsi="宋体" w:eastAsia="宋体" w:cs="宋体"/>
          <w:sz w:val="24"/>
          <w:szCs w:val="24"/>
        </w:rPr>
        <w:t>份。</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                      乙方： </w:t>
      </w:r>
    </w:p>
    <w:p>
      <w:pPr>
        <w:pStyle w:val="12"/>
        <w:snapToGrid w:val="0"/>
        <w:spacing w:line="542" w:lineRule="exact"/>
        <w:rPr>
          <w:rFonts w:hint="eastAsia" w:ascii="宋体" w:hAnsi="宋体" w:eastAsia="宋体" w:cs="宋体"/>
          <w:sz w:val="24"/>
          <w:szCs w:val="24"/>
        </w:rPr>
      </w:pPr>
      <w:r>
        <w:rPr>
          <w:rFonts w:hint="eastAsia" w:ascii="宋体" w:hAnsi="宋体" w:eastAsia="宋体" w:cs="宋体"/>
          <w:sz w:val="24"/>
          <w:szCs w:val="24"/>
        </w:rPr>
        <w:t xml:space="preserve">    地址：                      地址： </w:t>
      </w:r>
    </w:p>
    <w:p>
      <w:pPr>
        <w:pStyle w:val="12"/>
        <w:snapToGrid w:val="0"/>
        <w:spacing w:line="542" w:lineRule="exact"/>
        <w:rPr>
          <w:rFonts w:hint="eastAsia" w:ascii="宋体" w:hAnsi="宋体" w:eastAsia="宋体" w:cs="宋体"/>
          <w:sz w:val="24"/>
          <w:szCs w:val="24"/>
        </w:rPr>
      </w:pPr>
      <w:r>
        <w:rPr>
          <w:rFonts w:hint="eastAsia" w:ascii="宋体" w:hAnsi="宋体" w:eastAsia="宋体" w:cs="宋体"/>
          <w:sz w:val="24"/>
          <w:szCs w:val="24"/>
        </w:rPr>
        <w:t xml:space="preserve">    法定代表人或授权代表：      法定代表人或授权代表：</w:t>
      </w:r>
    </w:p>
    <w:p>
      <w:pPr>
        <w:pStyle w:val="12"/>
        <w:snapToGrid w:val="0"/>
        <w:spacing w:line="542" w:lineRule="exact"/>
        <w:rPr>
          <w:rFonts w:hint="eastAsia" w:ascii="宋体" w:hAnsi="宋体" w:eastAsia="宋体" w:cs="宋体"/>
          <w:sz w:val="24"/>
          <w:szCs w:val="24"/>
        </w:rPr>
      </w:pPr>
      <w:r>
        <w:rPr>
          <w:rFonts w:hint="eastAsia" w:ascii="宋体" w:hAnsi="宋体" w:eastAsia="宋体" w:cs="宋体"/>
          <w:sz w:val="24"/>
          <w:szCs w:val="24"/>
        </w:rPr>
        <w:t xml:space="preserve">    联系电话：                  联系电话：</w:t>
      </w:r>
    </w:p>
    <w:p>
      <w:pPr>
        <w:pStyle w:val="12"/>
        <w:snapToGrid w:val="0"/>
        <w:spacing w:line="542" w:lineRule="exact"/>
        <w:rPr>
          <w:rFonts w:hint="eastAsia" w:ascii="宋体" w:hAnsi="宋体" w:eastAsia="宋体" w:cs="宋体"/>
          <w:sz w:val="24"/>
          <w:szCs w:val="24"/>
        </w:rPr>
      </w:pPr>
    </w:p>
    <w:p>
      <w:pPr>
        <w:pStyle w:val="12"/>
        <w:snapToGrid w:val="0"/>
        <w:spacing w:line="542" w:lineRule="exact"/>
        <w:rPr>
          <w:rFonts w:hint="eastAsia" w:ascii="宋体" w:hAnsi="宋体" w:eastAsia="宋体" w:cs="宋体"/>
          <w:sz w:val="24"/>
          <w:szCs w:val="24"/>
        </w:rPr>
      </w:pPr>
      <w:r>
        <w:rPr>
          <w:rFonts w:hint="eastAsia" w:ascii="宋体" w:hAnsi="宋体" w:eastAsia="宋体" w:cs="宋体"/>
          <w:sz w:val="24"/>
          <w:szCs w:val="24"/>
        </w:rPr>
        <w:t xml:space="preserve">                             签订日期：      年  月  日</w:t>
      </w:r>
      <w:bookmarkEnd w:id="7"/>
      <w:bookmarkEnd w:id="8"/>
      <w:bookmarkEnd w:id="9"/>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rPr>
          <w:rFonts w:ascii="宋体" w:hAnsi="宋体" w:cs="宋体"/>
          <w:b/>
          <w:iCs/>
          <w:w w:val="80"/>
          <w:sz w:val="44"/>
          <w:szCs w:val="44"/>
        </w:rPr>
      </w:pPr>
    </w:p>
    <w:p>
      <w:pPr>
        <w:pStyle w:val="2"/>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p>
    <w:p>
      <w:pPr>
        <w:pStyle w:val="11"/>
        <w:numPr>
          <w:ilvl w:val="0"/>
          <w:numId w:val="5"/>
        </w:numPr>
        <w:tabs>
          <w:tab w:val="left" w:pos="1050"/>
          <w:tab w:val="right" w:leader="dot" w:pos="9402"/>
        </w:tabs>
        <w:spacing w:line="520" w:lineRule="exact"/>
        <w:ind w:left="0" w:leftChars="0" w:firstLine="0" w:firstLineChars="0"/>
        <w:jc w:val="center"/>
        <w:outlineLvl w:val="0"/>
        <w:rPr>
          <w:rFonts w:hint="eastAsia" w:ascii="宋体" w:hAnsi="宋体" w:cs="宋体"/>
          <w:b/>
          <w:iCs/>
          <w:w w:val="80"/>
          <w:sz w:val="44"/>
          <w:szCs w:val="44"/>
        </w:rPr>
      </w:pPr>
      <w:r>
        <w:rPr>
          <w:rFonts w:hint="eastAsia" w:ascii="宋体" w:hAnsi="宋体" w:cs="宋体"/>
          <w:b/>
          <w:iCs/>
          <w:w w:val="80"/>
          <w:sz w:val="44"/>
          <w:szCs w:val="44"/>
        </w:rPr>
        <w:t xml:space="preserve">  合同授予</w:t>
      </w:r>
    </w:p>
    <w:p>
      <w:pPr>
        <w:numPr>
          <w:ilvl w:val="0"/>
          <w:numId w:val="0"/>
        </w:numPr>
        <w:ind w:leftChars="0"/>
      </w:pPr>
    </w:p>
    <w:p>
      <w:pPr>
        <w:pStyle w:val="2"/>
      </w:pPr>
    </w:p>
    <w:p>
      <w:pPr>
        <w:pStyle w:val="2"/>
      </w:pPr>
    </w:p>
    <w:p>
      <w:pPr>
        <w:spacing w:line="520" w:lineRule="exact"/>
        <w:ind w:firstLine="484" w:firstLineChars="202"/>
        <w:rPr>
          <w:rFonts w:ascii="宋体" w:hAnsi="宋体" w:cs="宋体"/>
          <w:kern w:val="0"/>
          <w:sz w:val="28"/>
          <w:szCs w:val="28"/>
        </w:rPr>
      </w:pPr>
      <w:r>
        <w:rPr>
          <w:rFonts w:hint="eastAsia" w:ascii="宋体" w:hAnsi="宋体" w:cs="宋体"/>
          <w:sz w:val="24"/>
          <w:szCs w:val="24"/>
        </w:rPr>
        <w:t>一、</w:t>
      </w:r>
      <w:r>
        <w:rPr>
          <w:rFonts w:hint="eastAsia" w:ascii="宋体" w:hAnsi="宋体" w:cs="宋体"/>
          <w:kern w:val="0"/>
          <w:sz w:val="24"/>
          <w:szCs w:val="24"/>
        </w:rPr>
        <w:t>成交供应商在《成交通知书》发出5个工作日内须按照磋商文件确定的事项签订合同。</w:t>
      </w:r>
      <w:r>
        <w:rPr>
          <w:rFonts w:hint="eastAsia" w:ascii="宋体" w:hAnsi="宋体" w:cs="宋体"/>
          <w:sz w:val="24"/>
          <w:szCs w:val="24"/>
        </w:rPr>
        <w:t>合同一式陆份，采购人、供应商、代理公司各贰份</w:t>
      </w:r>
      <w:r>
        <w:rPr>
          <w:rFonts w:hint="eastAsia" w:ascii="宋体" w:hAnsi="宋体" w:cs="宋体"/>
          <w:kern w:val="0"/>
          <w:sz w:val="24"/>
          <w:szCs w:val="24"/>
        </w:rPr>
        <w:t xml:space="preserve">。所签合同不得对磋商文件作实质性修改。采购单位不得向成交供应商提出不合理的要求作为签订合同的条件，不得与成交供应商私下订立背离磋商文件实质性内容的协议。 </w:t>
      </w:r>
    </w:p>
    <w:p>
      <w:pPr>
        <w:snapToGrid w:val="0"/>
        <w:spacing w:line="480" w:lineRule="exact"/>
        <w:ind w:firstLine="573"/>
        <w:rPr>
          <w:rFonts w:ascii="宋体" w:hAnsi="宋体" w:cs="宋体"/>
          <w:sz w:val="24"/>
          <w:szCs w:val="24"/>
        </w:rPr>
      </w:pPr>
      <w:r>
        <w:rPr>
          <w:rFonts w:hint="eastAsia" w:ascii="宋体" w:hAnsi="宋体" w:cs="宋体"/>
          <w:sz w:val="24"/>
          <w:szCs w:val="24"/>
        </w:rPr>
        <w:t xml:space="preserve"> 二、采购单位按合同约定积极配合中标人履约，中标人履约到位后，请以书面形式向采购单位提出验收申请，采购单位接到申请后原则上在5个工作日内及时组织相关专业人员，必要时邀请政府相关部门共同参与验收，并出具验收报告，验收合格的原则上5个工作日内支付相应款项。</w:t>
      </w:r>
    </w:p>
    <w:p>
      <w:pPr>
        <w:snapToGrid w:val="0"/>
        <w:spacing w:line="480" w:lineRule="exact"/>
        <w:ind w:firstLine="573"/>
        <w:rPr>
          <w:rFonts w:ascii="宋体" w:hAnsi="宋体" w:cs="宋体"/>
          <w:sz w:val="24"/>
          <w:szCs w:val="24"/>
        </w:rPr>
      </w:pPr>
      <w:r>
        <w:rPr>
          <w:rFonts w:hint="eastAsia" w:ascii="宋体" w:hAnsi="宋体" w:cs="宋体"/>
          <w:sz w:val="24"/>
          <w:szCs w:val="24"/>
        </w:rPr>
        <w:t>三、采购单位故意推迟项目验收时间的，与中标人串通或要求中标人通过降低服务标准的，在履行合同中要求中标人出具虚假发票或任意更改销售发票的，谋取不正当利益的，承担相应的法律责任。</w:t>
      </w:r>
    </w:p>
    <w:p>
      <w:pPr>
        <w:snapToGrid w:val="0"/>
        <w:spacing w:line="480" w:lineRule="exact"/>
        <w:ind w:firstLine="573"/>
        <w:rPr>
          <w:rFonts w:ascii="宋体" w:hAnsi="宋体" w:cs="宋体"/>
          <w:sz w:val="24"/>
          <w:szCs w:val="24"/>
        </w:rPr>
      </w:pPr>
      <w:r>
        <w:rPr>
          <w:rFonts w:hint="eastAsia" w:ascii="宋体" w:hAnsi="宋体" w:cs="宋体"/>
          <w:sz w:val="24"/>
          <w:szCs w:val="24"/>
        </w:rPr>
        <w:t>四、中标人出现违约情形，应当及时纠正或补偿；造成损失的，按合同约定追究违约责任；发现有违法情形的，应由采购单位移交工商、质监、公安等行政执法部门依法查处。</w:t>
      </w:r>
    </w:p>
    <w:p>
      <w:pPr>
        <w:snapToGrid w:val="0"/>
        <w:spacing w:line="480" w:lineRule="exact"/>
        <w:ind w:firstLine="573"/>
        <w:rPr>
          <w:rFonts w:ascii="宋体" w:hAnsi="宋体" w:cs="宋体"/>
          <w:sz w:val="24"/>
          <w:szCs w:val="24"/>
        </w:rPr>
      </w:pPr>
      <w:r>
        <w:rPr>
          <w:rFonts w:hint="eastAsia" w:ascii="宋体" w:hAnsi="宋体" w:cs="宋体"/>
          <w:sz w:val="24"/>
          <w:szCs w:val="24"/>
        </w:rPr>
        <w:t>五、按政府采购合同约定支付的合同款，实行财政国库直接支付。</w:t>
      </w:r>
    </w:p>
    <w:p>
      <w:pPr>
        <w:snapToGrid w:val="0"/>
        <w:spacing w:line="480" w:lineRule="exact"/>
        <w:ind w:firstLine="573"/>
        <w:rPr>
          <w:rFonts w:ascii="宋体" w:hAnsi="宋体" w:cs="宋体"/>
          <w:sz w:val="24"/>
          <w:szCs w:val="24"/>
        </w:rPr>
      </w:pPr>
      <w:r>
        <w:rPr>
          <w:rFonts w:hint="eastAsia" w:ascii="宋体" w:hAnsi="宋体" w:cs="宋体"/>
          <w:sz w:val="24"/>
          <w:szCs w:val="24"/>
        </w:rPr>
        <w:t>六、不响应付款方式的，视同响应文件无效，按无效响应文件处理。</w:t>
      </w:r>
    </w:p>
    <w:p>
      <w:pPr>
        <w:snapToGrid w:val="0"/>
        <w:spacing w:line="480" w:lineRule="exact"/>
        <w:ind w:firstLine="573"/>
        <w:rPr>
          <w:rFonts w:ascii="宋体" w:hAnsi="宋体" w:cs="宋体"/>
          <w:sz w:val="24"/>
          <w:szCs w:val="24"/>
        </w:rPr>
      </w:pPr>
      <w:r>
        <w:rPr>
          <w:rFonts w:hint="eastAsia" w:ascii="宋体" w:hAnsi="宋体" w:cs="宋体"/>
          <w:sz w:val="24"/>
          <w:szCs w:val="24"/>
        </w:rPr>
        <w:t>七、付款方式详见磋商文件第五章。</w:t>
      </w:r>
    </w:p>
    <w:p>
      <w:pPr>
        <w:snapToGrid w:val="0"/>
        <w:spacing w:line="480" w:lineRule="exact"/>
        <w:ind w:firstLine="573"/>
        <w:rPr>
          <w:rFonts w:ascii="宋体" w:hAnsi="宋体" w:cs="宋体"/>
          <w:sz w:val="24"/>
          <w:szCs w:val="24"/>
        </w:rPr>
      </w:pPr>
      <w:r>
        <w:rPr>
          <w:rFonts w:hint="eastAsia" w:ascii="宋体" w:hAnsi="宋体" w:cs="宋体"/>
          <w:sz w:val="24"/>
          <w:szCs w:val="24"/>
        </w:rPr>
        <w:t>八、以上项目款的支付不计息。</w:t>
      </w:r>
    </w:p>
    <w:p>
      <w:pPr>
        <w:snapToGrid w:val="0"/>
        <w:spacing w:line="520" w:lineRule="exact"/>
        <w:ind w:firstLine="573"/>
        <w:jc w:val="center"/>
        <w:rPr>
          <w:rFonts w:ascii="宋体" w:hAnsi="宋体"/>
          <w:b/>
          <w:w w:val="80"/>
          <w:kern w:val="44"/>
          <w:sz w:val="44"/>
          <w:szCs w:val="44"/>
        </w:rPr>
      </w:pPr>
    </w:p>
    <w:p>
      <w:pPr>
        <w:snapToGrid w:val="0"/>
        <w:spacing w:line="520" w:lineRule="exact"/>
        <w:ind w:firstLine="573"/>
        <w:jc w:val="center"/>
        <w:rPr>
          <w:rFonts w:ascii="宋体" w:hAnsi="宋体"/>
          <w:b/>
          <w:w w:val="80"/>
          <w:kern w:val="44"/>
          <w:sz w:val="44"/>
          <w:szCs w:val="44"/>
        </w:rPr>
      </w:pPr>
    </w:p>
    <w:p>
      <w:pPr>
        <w:snapToGrid w:val="0"/>
        <w:spacing w:line="520" w:lineRule="exact"/>
        <w:ind w:firstLine="573"/>
        <w:jc w:val="center"/>
        <w:rPr>
          <w:rFonts w:ascii="宋体" w:hAnsi="宋体"/>
          <w:b/>
          <w:w w:val="80"/>
          <w:kern w:val="44"/>
          <w:sz w:val="44"/>
          <w:szCs w:val="44"/>
        </w:rPr>
      </w:pPr>
    </w:p>
    <w:p>
      <w:pPr>
        <w:snapToGrid w:val="0"/>
        <w:spacing w:line="520" w:lineRule="exact"/>
        <w:ind w:firstLine="573"/>
        <w:jc w:val="center"/>
        <w:rPr>
          <w:rFonts w:ascii="宋体" w:hAnsi="宋体"/>
          <w:b/>
          <w:w w:val="80"/>
          <w:kern w:val="44"/>
          <w:sz w:val="44"/>
          <w:szCs w:val="44"/>
        </w:rPr>
      </w:pPr>
    </w:p>
    <w:p>
      <w:pPr>
        <w:snapToGrid w:val="0"/>
        <w:spacing w:line="520" w:lineRule="exact"/>
        <w:ind w:firstLine="573"/>
        <w:jc w:val="center"/>
        <w:rPr>
          <w:rFonts w:ascii="宋体" w:hAnsi="宋体"/>
          <w:sz w:val="28"/>
          <w:szCs w:val="28"/>
        </w:rPr>
      </w:pPr>
      <w:r>
        <w:rPr>
          <w:rFonts w:ascii="宋体" w:hAnsi="宋体"/>
          <w:b/>
          <w:w w:val="80"/>
          <w:kern w:val="44"/>
          <w:sz w:val="44"/>
          <w:szCs w:val="44"/>
        </w:rPr>
        <w:br w:type="page"/>
      </w:r>
      <w:r>
        <w:rPr>
          <w:rFonts w:ascii="宋体" w:hAnsi="宋体"/>
          <w:b/>
          <w:w w:val="80"/>
          <w:kern w:val="44"/>
          <w:sz w:val="44"/>
          <w:szCs w:val="44"/>
        </w:rPr>
        <w:t>第</w:t>
      </w:r>
      <w:r>
        <w:rPr>
          <w:rFonts w:hint="eastAsia" w:ascii="宋体" w:hAnsi="宋体"/>
          <w:b/>
          <w:w w:val="80"/>
          <w:kern w:val="44"/>
          <w:sz w:val="44"/>
          <w:szCs w:val="44"/>
        </w:rPr>
        <w:t>七</w:t>
      </w:r>
      <w:r>
        <w:rPr>
          <w:rFonts w:ascii="宋体" w:hAnsi="宋体"/>
          <w:b/>
          <w:w w:val="80"/>
          <w:kern w:val="44"/>
          <w:sz w:val="44"/>
          <w:szCs w:val="44"/>
        </w:rPr>
        <w:t xml:space="preserve">章 </w:t>
      </w:r>
      <w:r>
        <w:rPr>
          <w:rFonts w:hint="eastAsia" w:ascii="宋体" w:hAnsi="宋体"/>
          <w:b/>
          <w:w w:val="80"/>
          <w:kern w:val="44"/>
          <w:sz w:val="44"/>
          <w:szCs w:val="44"/>
        </w:rPr>
        <w:t xml:space="preserve"> 质疑提出和处理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格式请在南通政府采购网“下载中心--有关质疑资料”下载</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1、质疑人必须是直接参加本次磋商活动的当事人。</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 xml:space="preserve">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  </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1、《质疑函》须由质疑人的法定代表人或参加本次磋商被授权人送达采购单位和采购代理机构。</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4、采购单位、采购代理机构负责将质疑人提出的质疑相关材料提供给相关专家或评审小组审核，并将审核意见回复质疑人。</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5、因质疑情况复杂，组织论证或审查时间较长的，采购单位、采购代理机构以书面形式通知质疑人，可适当延长质疑回复处理时间。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1、质疑成立的处理。采购单位或采购代理机构终止采购，并建议有关部门给相关当事人予以处理。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2、质疑不成立的处理。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1）质疑人书面《申请撤回质疑函》的，不作违约处理。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2）质疑人在规定的时间内不配合进行质疑调查处理的，按自动撤回《质疑函》处理。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3）质疑人不按《质疑函》格式就提出质疑的，作违约处理。同时，视情列入不良供应商名单。</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5）质疑人不能提供相关佐证材料的，采购单位、采购代理机构已指出，质疑人仍然坚持提出质疑的，作违约处理。同时，列入不良供应商名单。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7）质疑人承担使用虚假材料或恶意方式质疑的法律责任。</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spacing w:line="500" w:lineRule="exact"/>
        <w:ind w:firstLine="480" w:firstLineChars="200"/>
        <w:rPr>
          <w:rFonts w:ascii="宋体" w:hAnsi="宋体"/>
          <w:bCs/>
          <w:sz w:val="24"/>
          <w:szCs w:val="24"/>
        </w:rPr>
      </w:pPr>
    </w:p>
    <w:p>
      <w:pPr>
        <w:pStyle w:val="5"/>
        <w:keepNext w:val="0"/>
        <w:keepLines w:val="0"/>
        <w:numPr>
          <w:ilvl w:val="0"/>
          <w:numId w:val="6"/>
        </w:numPr>
        <w:adjustRightInd w:val="0"/>
        <w:snapToGrid w:val="0"/>
        <w:spacing w:before="0" w:after="0" w:line="800" w:lineRule="exact"/>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 xml:space="preserve"> 响应文件组成及格式</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 xml:space="preserve">响应文件由资格审查文件、技术响应文件、商务报价响应文件三部分组成。本次竞争性磋商采用资格后审方式，供应商须将资格审查文件作为响应文件组成部分，按磋商文件要求装订密封后一起递交。 </w:t>
      </w:r>
    </w:p>
    <w:p>
      <w:pPr>
        <w:adjustRightInd w:val="0"/>
        <w:snapToGrid w:val="0"/>
        <w:spacing w:line="360" w:lineRule="auto"/>
        <w:ind w:firstLine="487" w:firstLineChars="202"/>
        <w:jc w:val="left"/>
        <w:outlineLvl w:val="1"/>
        <w:rPr>
          <w:rFonts w:ascii="宋体" w:hAnsi="宋体" w:cs="宋体"/>
          <w:b/>
          <w:bCs/>
          <w:sz w:val="24"/>
          <w:szCs w:val="24"/>
        </w:rPr>
      </w:pPr>
      <w:r>
        <w:rPr>
          <w:rFonts w:hint="eastAsia" w:ascii="宋体" w:hAnsi="宋体" w:cs="宋体"/>
          <w:b/>
          <w:bCs/>
          <w:sz w:val="24"/>
          <w:szCs w:val="24"/>
        </w:rPr>
        <w:t>一、资格审查文件（单独密封）：</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1、投标供应商必须具有独立的法人资格，提供有效的营业执照及税务登记证（或者是三证合一的营业执照），有能力提供本次采购项目所要求的服务。</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社保机构出具并盖章的投标供应商为其缴纳201</w:t>
      </w:r>
      <w:r>
        <w:rPr>
          <w:rFonts w:hint="eastAsia" w:ascii="宋体" w:hAnsi="宋体" w:cs="宋体"/>
          <w:sz w:val="24"/>
          <w:szCs w:val="24"/>
          <w:lang w:val="en-US" w:eastAsia="zh-CN"/>
        </w:rPr>
        <w:t>9</w:t>
      </w:r>
      <w:r>
        <w:rPr>
          <w:rFonts w:hint="eastAsia" w:ascii="宋体" w:hAnsi="宋体" w:cs="宋体"/>
          <w:sz w:val="24"/>
          <w:szCs w:val="24"/>
        </w:rPr>
        <w:t>年1月-2019年</w:t>
      </w:r>
      <w:r>
        <w:rPr>
          <w:rFonts w:hint="eastAsia" w:ascii="宋体" w:hAnsi="宋体" w:cs="宋体"/>
          <w:sz w:val="24"/>
          <w:szCs w:val="24"/>
          <w:lang w:val="en-US" w:eastAsia="zh-CN"/>
        </w:rPr>
        <w:t>5</w:t>
      </w:r>
      <w:r>
        <w:rPr>
          <w:rFonts w:hint="eastAsia" w:ascii="宋体" w:hAnsi="宋体" w:cs="宋体"/>
          <w:sz w:val="24"/>
          <w:szCs w:val="24"/>
        </w:rPr>
        <w:t>月连续</w:t>
      </w:r>
      <w:r>
        <w:rPr>
          <w:rFonts w:hint="eastAsia" w:ascii="宋体" w:hAnsi="宋体" w:cs="宋体"/>
          <w:sz w:val="24"/>
          <w:szCs w:val="24"/>
          <w:lang w:eastAsia="zh-CN"/>
        </w:rPr>
        <w:t>五</w:t>
      </w:r>
      <w:r>
        <w:rPr>
          <w:rFonts w:hint="eastAsia" w:ascii="宋体" w:hAnsi="宋体" w:cs="宋体"/>
          <w:sz w:val="24"/>
          <w:szCs w:val="24"/>
        </w:rPr>
        <w:t>个月的养老保险缴费清单复印件。</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3、经审计的2018年度财务报告。</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4、投标供应商须提供参与本次项目政府采购活动前三年内，在经营活动中没有重大违法记录的书面《无重大违法记录声明函》（格式参见第八章）。</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关于资格文件的声明函</w:t>
      </w:r>
      <w:r>
        <w:rPr>
          <w:rFonts w:hint="eastAsia" w:ascii="宋体" w:hAnsi="宋体" w:cs="宋体"/>
          <w:sz w:val="24"/>
          <w:szCs w:val="24"/>
        </w:rPr>
        <w:t>（格式参见第八章）。</w:t>
      </w:r>
    </w:p>
    <w:p>
      <w:pPr>
        <w:pStyle w:val="2"/>
        <w:ind w:left="0" w:leftChars="0" w:firstLine="480" w:firstLineChars="0"/>
        <w:rPr>
          <w:rFonts w:hint="eastAsia" w:ascii="宋体" w:hAnsi="宋体" w:cs="宋体"/>
          <w:sz w:val="24"/>
          <w:lang w:val="zh-CN"/>
        </w:rPr>
      </w:pPr>
      <w:r>
        <w:rPr>
          <w:rFonts w:hint="eastAsia" w:ascii="宋体" w:hAnsi="宋体" w:cs="宋体"/>
          <w:sz w:val="24"/>
        </w:rPr>
        <w:t>6</w:t>
      </w:r>
      <w:r>
        <w:rPr>
          <w:rFonts w:hint="eastAsia" w:ascii="宋体" w:hAnsi="宋体" w:cs="宋体"/>
          <w:sz w:val="24"/>
          <w:lang w:val="zh-CN"/>
        </w:rPr>
        <w:t>、具有履行合同所必需的设备和专业技术能力的声明</w:t>
      </w:r>
    </w:p>
    <w:p>
      <w:pPr>
        <w:pStyle w:val="2"/>
        <w:ind w:left="0" w:leftChars="0" w:firstLine="480" w:firstLineChars="200"/>
        <w:rPr>
          <w:rFonts w:hint="eastAsia" w:eastAsia="宋体"/>
          <w:lang w:eastAsia="zh-CN"/>
        </w:rPr>
      </w:pPr>
      <w:r>
        <w:rPr>
          <w:rFonts w:hint="eastAsia" w:ascii="宋体" w:hAnsi="宋体" w:cs="宋体"/>
          <w:sz w:val="24"/>
          <w:lang w:val="en-US" w:eastAsia="zh-CN"/>
        </w:rPr>
        <w:t>7、</w:t>
      </w:r>
      <w:r>
        <w:rPr>
          <w:rFonts w:hint="eastAsia" w:ascii="宋体" w:hAnsi="宋体" w:cs="宋体"/>
          <w:sz w:val="24"/>
        </w:rPr>
        <w:t>投标人出具质保期内系统运行技术保障的承诺书（格式自拟）</w:t>
      </w:r>
      <w:r>
        <w:rPr>
          <w:rFonts w:hint="eastAsia" w:ascii="宋体" w:hAnsi="宋体" w:cs="宋体"/>
          <w:sz w:val="24"/>
          <w:lang w:eastAsia="zh-CN"/>
        </w:rPr>
        <w:t>。</w:t>
      </w:r>
    </w:p>
    <w:p>
      <w:pPr>
        <w:adjustRightInd w:val="0"/>
        <w:snapToGrid w:val="0"/>
        <w:spacing w:line="360" w:lineRule="auto"/>
        <w:ind w:firstLine="482" w:firstLineChars="200"/>
        <w:jc w:val="left"/>
        <w:rPr>
          <w:rFonts w:ascii="宋体" w:hAnsi="宋体"/>
          <w:b/>
          <w:sz w:val="24"/>
          <w:szCs w:val="24"/>
        </w:rPr>
      </w:pPr>
      <w:r>
        <w:rPr>
          <w:rFonts w:hint="eastAsia" w:ascii="宋体" w:hAnsi="宋体"/>
          <w:b/>
          <w:sz w:val="24"/>
          <w:szCs w:val="24"/>
        </w:rPr>
        <w:t>以上材料如为复印件均需加盖投标单位公章。</w:t>
      </w:r>
    </w:p>
    <w:p>
      <w:pPr>
        <w:spacing w:line="360" w:lineRule="auto"/>
        <w:ind w:firstLine="482" w:firstLineChars="200"/>
        <w:rPr>
          <w:rFonts w:ascii="宋体" w:hAnsi="宋体"/>
          <w:b/>
          <w:bCs/>
          <w:sz w:val="24"/>
          <w:szCs w:val="24"/>
        </w:rPr>
      </w:pPr>
      <w:r>
        <w:rPr>
          <w:rFonts w:hint="eastAsia" w:ascii="宋体" w:hAnsi="宋体"/>
          <w:b/>
          <w:bCs/>
          <w:sz w:val="24"/>
          <w:szCs w:val="24"/>
        </w:rPr>
        <w:t>二、技术响应文件（单独密封）：</w:t>
      </w:r>
    </w:p>
    <w:p>
      <w:pPr>
        <w:adjustRightInd w:val="0"/>
        <w:snapToGrid w:val="0"/>
        <w:spacing w:line="360" w:lineRule="auto"/>
        <w:ind w:firstLine="484" w:firstLineChars="202"/>
        <w:jc w:val="left"/>
        <w:rPr>
          <w:rFonts w:ascii="宋体" w:hAnsi="宋体" w:cs="宋体"/>
          <w:bCs/>
          <w:sz w:val="24"/>
          <w:szCs w:val="24"/>
        </w:rPr>
      </w:pPr>
      <w:r>
        <w:rPr>
          <w:rFonts w:ascii="宋体" w:hAnsi="宋体" w:cs="宋体"/>
          <w:bCs/>
          <w:sz w:val="24"/>
          <w:szCs w:val="24"/>
        </w:rPr>
        <w:t>1</w:t>
      </w:r>
      <w:r>
        <w:rPr>
          <w:rFonts w:hint="eastAsia" w:ascii="宋体" w:hAnsi="宋体" w:cs="宋体"/>
          <w:bCs/>
          <w:sz w:val="24"/>
          <w:szCs w:val="24"/>
        </w:rPr>
        <w:t>、磋商文件中所涉及的事项需提供的所有资料</w:t>
      </w:r>
      <w:r>
        <w:rPr>
          <w:rFonts w:hint="eastAsia" w:ascii="宋体" w:hAnsi="宋体" w:cs="宋体"/>
          <w:bCs/>
          <w:sz w:val="24"/>
          <w:szCs w:val="24"/>
          <w:lang w:eastAsia="zh-CN"/>
        </w:rPr>
        <w:t>（要求参见项目需求第六部分）</w:t>
      </w:r>
      <w:r>
        <w:rPr>
          <w:rFonts w:hint="eastAsia" w:ascii="宋体" w:hAnsi="宋体" w:cs="宋体"/>
          <w:bCs/>
          <w:sz w:val="24"/>
          <w:szCs w:val="24"/>
        </w:rPr>
        <w:t>；</w:t>
      </w:r>
    </w:p>
    <w:p>
      <w:pPr>
        <w:snapToGrid w:val="0"/>
        <w:spacing w:line="360" w:lineRule="auto"/>
        <w:ind w:firstLine="480" w:firstLineChars="200"/>
        <w:rPr>
          <w:rFonts w:ascii="宋体" w:hAnsi="宋体"/>
          <w:b/>
          <w:sz w:val="24"/>
          <w:szCs w:val="24"/>
        </w:rPr>
      </w:pPr>
      <w:r>
        <w:rPr>
          <w:rFonts w:ascii="宋体" w:hAnsi="宋体" w:cs="宋体"/>
          <w:bCs/>
          <w:sz w:val="24"/>
          <w:szCs w:val="24"/>
        </w:rPr>
        <w:t>2</w:t>
      </w:r>
      <w:r>
        <w:rPr>
          <w:rFonts w:hint="eastAsia" w:ascii="宋体" w:hAnsi="宋体" w:cs="宋体"/>
          <w:bCs/>
          <w:sz w:val="24"/>
          <w:szCs w:val="24"/>
        </w:rPr>
        <w:t>、磋商文件中未涉及的事项，投标供应商认为需要提交的其他资料。</w:t>
      </w:r>
    </w:p>
    <w:p>
      <w:pPr>
        <w:adjustRightInd w:val="0"/>
        <w:snapToGrid w:val="0"/>
        <w:spacing w:line="360" w:lineRule="auto"/>
        <w:ind w:firstLine="482" w:firstLineChars="200"/>
        <w:jc w:val="left"/>
        <w:rPr>
          <w:rFonts w:ascii="宋体" w:hAnsi="宋体" w:cs="宋体"/>
          <w:b/>
          <w:bCs/>
          <w:color w:val="FF0000"/>
          <w:sz w:val="24"/>
          <w:szCs w:val="24"/>
        </w:rPr>
      </w:pPr>
      <w:r>
        <w:rPr>
          <w:rFonts w:hint="eastAsia" w:ascii="宋体" w:hAnsi="宋体" w:cs="宋体"/>
          <w:b/>
          <w:bCs/>
          <w:color w:val="FF0000"/>
          <w:sz w:val="24"/>
          <w:szCs w:val="24"/>
        </w:rPr>
        <w:t xml:space="preserve">特别提醒：“资格审查文件”、“技术响应文件”所须提供的材料按磋商文件要求装订，密封，递交。“资格审查文件”、“技术响应文件”涉及的相关原件请带至开标现场备查。未携带原件或因携带原件不全所引起的后果由投标人自行承担。 </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三、商务报价响应文件（单独密封）</w:t>
      </w:r>
    </w:p>
    <w:p>
      <w:pPr>
        <w:spacing w:line="360" w:lineRule="auto"/>
        <w:ind w:firstLine="480" w:firstLineChars="200"/>
        <w:rPr>
          <w:rFonts w:ascii="宋体" w:hAnsi="宋体" w:cs="宋体"/>
          <w:sz w:val="24"/>
          <w:szCs w:val="24"/>
        </w:rPr>
      </w:pPr>
      <w:r>
        <w:rPr>
          <w:rFonts w:hint="eastAsia" w:ascii="宋体" w:hAnsi="宋体" w:cs="宋体"/>
          <w:sz w:val="24"/>
          <w:szCs w:val="24"/>
        </w:rPr>
        <w:t>1.竞争性磋商响应函（格式参见第八章）；</w:t>
      </w:r>
    </w:p>
    <w:p>
      <w:pPr>
        <w:spacing w:line="360" w:lineRule="auto"/>
        <w:ind w:firstLine="480" w:firstLineChars="200"/>
        <w:rPr>
          <w:rFonts w:ascii="宋体" w:hAnsi="宋体" w:cs="宋体"/>
          <w:sz w:val="24"/>
          <w:szCs w:val="24"/>
        </w:rPr>
      </w:pPr>
      <w:r>
        <w:rPr>
          <w:rFonts w:hint="eastAsia" w:ascii="宋体" w:hAnsi="宋体" w:cs="宋体"/>
          <w:sz w:val="24"/>
          <w:szCs w:val="24"/>
        </w:rPr>
        <w:t>2.磋商响应报价总表（格式参见第八章）；</w:t>
      </w:r>
    </w:p>
    <w:p>
      <w:pPr>
        <w:spacing w:line="360" w:lineRule="auto"/>
        <w:ind w:firstLine="480" w:firstLineChars="200"/>
        <w:rPr>
          <w:rFonts w:ascii="宋体" w:hAnsi="宋体"/>
          <w:b/>
          <w:sz w:val="24"/>
          <w:szCs w:val="24"/>
        </w:rPr>
      </w:pPr>
      <w:r>
        <w:rPr>
          <w:rFonts w:hint="eastAsia" w:ascii="宋体" w:hAnsi="宋体" w:cs="宋体"/>
          <w:sz w:val="24"/>
          <w:szCs w:val="24"/>
        </w:rPr>
        <w:t>3.磋商响应报价明细表（格式参见第八章）；</w:t>
      </w:r>
    </w:p>
    <w:p>
      <w:pPr>
        <w:widowControl/>
        <w:jc w:val="left"/>
        <w:rPr>
          <w:rFonts w:ascii="宋体" w:hAnsi="宋体"/>
          <w:b/>
          <w:bCs/>
          <w:sz w:val="24"/>
          <w:szCs w:val="24"/>
        </w:rPr>
      </w:pPr>
      <w:r>
        <w:rPr>
          <w:rFonts w:hint="eastAsia" w:ascii="宋体" w:hAnsi="宋体"/>
          <w:b/>
          <w:sz w:val="24"/>
          <w:szCs w:val="24"/>
        </w:rPr>
        <w:br w:type="page"/>
      </w:r>
      <w:r>
        <w:rPr>
          <w:rFonts w:hint="eastAsia" w:ascii="宋体" w:hAnsi="宋体"/>
          <w:b/>
          <w:sz w:val="24"/>
          <w:szCs w:val="24"/>
        </w:rPr>
        <w:t>附件:</w:t>
      </w:r>
      <w:bookmarkStart w:id="10" w:name="_Toc403987220"/>
      <w:r>
        <w:rPr>
          <w:rFonts w:hint="eastAsia" w:ascii="宋体" w:hAnsi="宋体"/>
          <w:b/>
          <w:sz w:val="24"/>
          <w:szCs w:val="24"/>
        </w:rPr>
        <w:t xml:space="preserve">                    </w:t>
      </w:r>
      <w:bookmarkEnd w:id="10"/>
    </w:p>
    <w:p>
      <w:pPr>
        <w:snapToGrid w:val="0"/>
        <w:spacing w:line="520" w:lineRule="exact"/>
        <w:jc w:val="center"/>
        <w:outlineLvl w:val="4"/>
        <w:rPr>
          <w:rFonts w:ascii="宋体" w:hAnsi="宋体" w:cs="宋体"/>
          <w:b/>
          <w:bCs/>
          <w:sz w:val="24"/>
          <w:szCs w:val="24"/>
        </w:rPr>
      </w:pPr>
      <w:r>
        <w:rPr>
          <w:rFonts w:hint="eastAsia" w:ascii="宋体" w:hAnsi="宋体" w:cs="宋体"/>
          <w:b/>
          <w:bCs/>
          <w:sz w:val="24"/>
          <w:szCs w:val="24"/>
        </w:rPr>
        <w:t>1、法定代表人身份证明</w:t>
      </w:r>
    </w:p>
    <w:p>
      <w:pPr>
        <w:snapToGrid w:val="0"/>
        <w:spacing w:line="520" w:lineRule="exact"/>
        <w:jc w:val="center"/>
        <w:rPr>
          <w:rFonts w:ascii="宋体" w:hAnsi="宋体" w:cs="宋体"/>
          <w:sz w:val="24"/>
          <w:szCs w:val="24"/>
        </w:rPr>
      </w:pPr>
      <w:r>
        <w:rPr>
          <w:rFonts w:hint="eastAsia" w:ascii="宋体" w:hAnsi="宋体" w:cs="宋体"/>
          <w:sz w:val="24"/>
          <w:szCs w:val="24"/>
        </w:rPr>
        <w:t>（法定代表人参加投标，须出示此证明）</w:t>
      </w:r>
    </w:p>
    <w:p>
      <w:pPr>
        <w:snapToGrid w:val="0"/>
        <w:spacing w:line="520" w:lineRule="exact"/>
        <w:jc w:val="center"/>
        <w:rPr>
          <w:rFonts w:ascii="宋体" w:hAnsi="宋体" w:cs="宋体"/>
          <w:sz w:val="24"/>
          <w:szCs w:val="24"/>
        </w:rPr>
      </w:pPr>
    </w:p>
    <w:p>
      <w:pPr>
        <w:snapToGrid w:val="0"/>
        <w:spacing w:line="520" w:lineRule="exact"/>
        <w:rPr>
          <w:rFonts w:ascii="宋体" w:hAnsi="宋体" w:cs="宋体"/>
          <w:sz w:val="24"/>
          <w:szCs w:val="24"/>
        </w:rPr>
      </w:pPr>
      <w:r>
        <w:rPr>
          <w:rFonts w:hint="eastAsia" w:ascii="方正仿宋_GBK"/>
          <w:sz w:val="24"/>
          <w:szCs w:val="24"/>
          <w:u w:val="single"/>
        </w:rPr>
        <w:t>南通市妇幼保健院</w:t>
      </w:r>
      <w:r>
        <w:rPr>
          <w:rFonts w:hint="eastAsia" w:ascii="宋体" w:hAnsi="宋体" w:cs="宋体"/>
          <w:sz w:val="24"/>
          <w:szCs w:val="24"/>
        </w:rPr>
        <w:t>：</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xml:space="preserve">     　　　</w:t>
      </w:r>
      <w:r>
        <w:rPr>
          <w:rFonts w:hint="eastAsia" w:ascii="宋体" w:hAnsi="宋体" w:cs="宋体"/>
          <w:sz w:val="24"/>
          <w:szCs w:val="24"/>
        </w:rPr>
        <w:t>参加贵单位组织的（竞争性磋商项目名称)项目的磋商活动，全权代表我公司处理该磋商活动的有关事宜。</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附：法定代表人情况：</w:t>
      </w:r>
    </w:p>
    <w:p>
      <w:pPr>
        <w:snapToGrid w:val="0"/>
        <w:spacing w:line="520" w:lineRule="exact"/>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lang w:val="en-US" w:eastAsia="zh-CN"/>
        </w:rPr>
        <w:t xml:space="preserve">   </w:t>
      </w:r>
      <w:r>
        <w:rPr>
          <w:rFonts w:hint="eastAsia" w:ascii="宋体" w:hAnsi="宋体" w:cs="宋体"/>
          <w:sz w:val="24"/>
          <w:szCs w:val="24"/>
        </w:rPr>
        <w:t>性别：</w:t>
      </w:r>
      <w:r>
        <w:rPr>
          <w:rFonts w:hint="eastAsia" w:ascii="宋体" w:hAnsi="宋体" w:cs="宋体"/>
          <w:sz w:val="24"/>
          <w:szCs w:val="24"/>
          <w:lang w:val="en-US" w:eastAsia="zh-CN"/>
        </w:rPr>
        <w:t xml:space="preserve">   </w:t>
      </w:r>
      <w:r>
        <w:rPr>
          <w:rFonts w:hint="eastAsia" w:ascii="宋体" w:hAnsi="宋体" w:cs="宋体"/>
          <w:sz w:val="24"/>
          <w:szCs w:val="24"/>
        </w:rPr>
        <w:t>年龄：</w:t>
      </w:r>
      <w:r>
        <w:rPr>
          <w:rFonts w:hint="eastAsia" w:ascii="宋体" w:hAnsi="宋体" w:cs="宋体"/>
          <w:sz w:val="24"/>
          <w:szCs w:val="24"/>
          <w:lang w:val="en-US" w:eastAsia="zh-CN"/>
        </w:rPr>
        <w:t xml:space="preserve">   </w:t>
      </w:r>
      <w:r>
        <w:rPr>
          <w:rFonts w:hint="eastAsia" w:ascii="宋体" w:hAnsi="宋体" w:cs="宋体"/>
          <w:sz w:val="24"/>
          <w:szCs w:val="24"/>
        </w:rPr>
        <w:t>职务：</w:t>
      </w:r>
    </w:p>
    <w:p>
      <w:pPr>
        <w:snapToGrid w:val="0"/>
        <w:spacing w:line="520" w:lineRule="exact"/>
        <w:rPr>
          <w:rFonts w:ascii="宋体" w:hAnsi="宋体" w:cs="宋体"/>
          <w:sz w:val="24"/>
          <w:szCs w:val="24"/>
        </w:rPr>
      </w:pPr>
      <w:r>
        <w:rPr>
          <w:rFonts w:hint="eastAsia" w:ascii="宋体" w:hAnsi="宋体" w:cs="宋体"/>
          <w:sz w:val="24"/>
          <w:szCs w:val="24"/>
        </w:rPr>
        <w:t>身份证号码：</w:t>
      </w:r>
    </w:p>
    <w:p>
      <w:pPr>
        <w:snapToGrid w:val="0"/>
        <w:spacing w:line="520" w:lineRule="exact"/>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lang w:val="en-US" w:eastAsia="zh-CN"/>
        </w:rPr>
        <w:t xml:space="preserve">    </w:t>
      </w:r>
      <w:r>
        <w:rPr>
          <w:rFonts w:hint="eastAsia" w:ascii="宋体" w:hAnsi="宋体" w:cs="宋体"/>
          <w:sz w:val="24"/>
          <w:szCs w:val="24"/>
        </w:rPr>
        <w:t>传真：</w:t>
      </w:r>
    </w:p>
    <w:p>
      <w:pPr>
        <w:snapToGrid w:val="0"/>
        <w:spacing w:line="520" w:lineRule="exact"/>
        <w:rPr>
          <w:rFonts w:ascii="宋体" w:hAnsi="宋体" w:cs="宋体"/>
          <w:sz w:val="24"/>
          <w:szCs w:val="24"/>
        </w:rPr>
      </w:pPr>
      <w:r>
        <w:rPr>
          <w:rFonts w:hint="eastAsia" w:ascii="宋体" w:hAnsi="宋体" w:cs="宋体"/>
          <w:sz w:val="24"/>
          <w:szCs w:val="24"/>
        </w:rPr>
        <w:t>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20" w:lineRule="exact"/>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法定代表人身份证复印件</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ind w:firstLine="2280" w:firstLineChars="950"/>
        <w:rPr>
          <w:rFonts w:ascii="宋体" w:hAnsi="宋体" w:cs="宋体"/>
          <w:sz w:val="24"/>
          <w:szCs w:val="24"/>
        </w:rPr>
      </w:pPr>
      <w:r>
        <w:rPr>
          <w:rFonts w:hint="eastAsia" w:ascii="宋体" w:hAnsi="宋体" w:cs="宋体"/>
          <w:sz w:val="24"/>
          <w:szCs w:val="24"/>
        </w:rPr>
        <w:t>（粘贴此处）</w:t>
      </w:r>
    </w:p>
    <w:p>
      <w:pPr>
        <w:snapToGrid w:val="0"/>
        <w:spacing w:line="520" w:lineRule="exact"/>
        <w:ind w:firstLine="482" w:firstLineChars="200"/>
        <w:rPr>
          <w:rFonts w:ascii="宋体" w:hAnsi="宋体" w:cs="宋体"/>
          <w:b/>
          <w:bCs/>
          <w:sz w:val="24"/>
          <w:szCs w:val="24"/>
        </w:rPr>
      </w:pPr>
      <w:r>
        <w:rPr>
          <w:rFonts w:hint="eastAsia" w:ascii="宋体" w:hAnsi="宋体" w:cs="宋体"/>
          <w:b/>
          <w:bCs/>
          <w:sz w:val="24"/>
          <w:szCs w:val="24"/>
        </w:rPr>
        <w:t>注:参加磋商活动时法定代表人将身份证原件带至开标现场备查。</w:t>
      </w:r>
    </w:p>
    <w:p>
      <w:pPr>
        <w:snapToGrid w:val="0"/>
        <w:spacing w:line="520" w:lineRule="exact"/>
        <w:jc w:val="center"/>
        <w:outlineLvl w:val="4"/>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2、授权委托书</w:t>
      </w:r>
    </w:p>
    <w:p>
      <w:pPr>
        <w:snapToGrid w:val="0"/>
        <w:spacing w:line="520" w:lineRule="exact"/>
        <w:jc w:val="center"/>
        <w:rPr>
          <w:rFonts w:ascii="宋体" w:hAnsi="宋体" w:cs="宋体"/>
          <w:sz w:val="24"/>
          <w:szCs w:val="24"/>
        </w:rPr>
      </w:pPr>
      <w:r>
        <w:rPr>
          <w:rFonts w:hint="eastAsia" w:ascii="宋体" w:hAnsi="宋体" w:cs="宋体"/>
          <w:sz w:val="24"/>
          <w:szCs w:val="24"/>
        </w:rPr>
        <w:t>（委托代理人参加投标，须出示此证明）</w:t>
      </w:r>
    </w:p>
    <w:p>
      <w:pPr>
        <w:snapToGrid w:val="0"/>
        <w:spacing w:line="520" w:lineRule="exact"/>
        <w:rPr>
          <w:rFonts w:ascii="宋体" w:hAnsi="宋体" w:cs="宋体"/>
          <w:bCs/>
          <w:sz w:val="24"/>
          <w:szCs w:val="24"/>
        </w:rPr>
      </w:pPr>
      <w:r>
        <w:rPr>
          <w:rFonts w:hint="eastAsia" w:ascii="方正仿宋_GBK"/>
          <w:sz w:val="24"/>
          <w:szCs w:val="24"/>
          <w:u w:val="single"/>
        </w:rPr>
        <w:t>南通市妇幼保健院</w:t>
      </w:r>
      <w:r>
        <w:rPr>
          <w:rFonts w:hint="eastAsia" w:ascii="宋体" w:hAnsi="宋体" w:cs="宋体"/>
          <w:sz w:val="24"/>
          <w:szCs w:val="24"/>
        </w:rPr>
        <w:t>：</w:t>
      </w:r>
    </w:p>
    <w:p>
      <w:pPr>
        <w:snapToGrid w:val="0"/>
        <w:spacing w:line="520" w:lineRule="exact"/>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被授权人的姓名）代表我公司参加（竞争性磋商项目名称)项目的磋商活动，全权处理一切与该项目磋商有关的事务。其在办理上述事宜过程中所签署的所有文件我公司均予以承认。</w:t>
      </w:r>
    </w:p>
    <w:p>
      <w:pPr>
        <w:snapToGrid w:val="0"/>
        <w:spacing w:line="520" w:lineRule="exact"/>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520" w:lineRule="exact"/>
        <w:ind w:left="1" w:firstLine="480" w:firstLineChars="200"/>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附：被授权人情况：</w:t>
      </w:r>
    </w:p>
    <w:p>
      <w:pPr>
        <w:snapToGrid w:val="0"/>
        <w:spacing w:line="520" w:lineRule="exact"/>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lang w:val="en-US" w:eastAsia="zh-CN"/>
        </w:rPr>
        <w:t xml:space="preserve">   </w:t>
      </w:r>
      <w:r>
        <w:rPr>
          <w:rFonts w:hint="eastAsia" w:ascii="宋体" w:hAnsi="宋体" w:cs="宋体"/>
          <w:sz w:val="24"/>
          <w:szCs w:val="24"/>
        </w:rPr>
        <w:t>性别</w:t>
      </w:r>
      <w:r>
        <w:rPr>
          <w:rFonts w:hint="eastAsia" w:ascii="宋体" w:hAnsi="宋体" w:cs="宋体"/>
          <w:sz w:val="24"/>
          <w:szCs w:val="24"/>
          <w:lang w:val="en-US" w:eastAsia="zh-CN"/>
        </w:rPr>
        <w:t xml:space="preserve"> </w:t>
      </w: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年龄</w:t>
      </w:r>
      <w:r>
        <w:rPr>
          <w:rFonts w:hint="eastAsia" w:ascii="宋体" w:hAnsi="宋体" w:cs="宋体"/>
          <w:sz w:val="24"/>
          <w:szCs w:val="24"/>
          <w:lang w:val="en-US" w:eastAsia="zh-CN"/>
        </w:rPr>
        <w:t xml:space="preserve">     </w:t>
      </w:r>
      <w:r>
        <w:rPr>
          <w:rFonts w:hint="eastAsia" w:ascii="宋体" w:hAnsi="宋体" w:cs="宋体"/>
          <w:sz w:val="24"/>
          <w:szCs w:val="24"/>
        </w:rPr>
        <w:t>职务：</w:t>
      </w:r>
    </w:p>
    <w:p>
      <w:pPr>
        <w:snapToGrid w:val="0"/>
        <w:spacing w:line="520" w:lineRule="exact"/>
        <w:rPr>
          <w:rFonts w:ascii="宋体" w:hAnsi="宋体" w:cs="宋体"/>
          <w:sz w:val="24"/>
          <w:szCs w:val="24"/>
        </w:rPr>
      </w:pPr>
      <w:r>
        <w:rPr>
          <w:rFonts w:hint="eastAsia" w:ascii="宋体" w:hAnsi="宋体" w:cs="宋体"/>
          <w:sz w:val="24"/>
          <w:szCs w:val="24"/>
        </w:rPr>
        <w:t>身份证号码：</w:t>
      </w:r>
    </w:p>
    <w:p>
      <w:pPr>
        <w:snapToGrid w:val="0"/>
        <w:spacing w:line="520" w:lineRule="exact"/>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lang w:val="en-US" w:eastAsia="zh-CN"/>
        </w:rPr>
        <w:t xml:space="preserve">   </w:t>
      </w:r>
      <w:r>
        <w:rPr>
          <w:rFonts w:hint="eastAsia" w:ascii="宋体" w:hAnsi="宋体" w:cs="宋体"/>
          <w:sz w:val="24"/>
          <w:szCs w:val="24"/>
        </w:rPr>
        <w:t>传真：</w:t>
      </w:r>
    </w:p>
    <w:p>
      <w:pPr>
        <w:snapToGrid w:val="0"/>
        <w:spacing w:line="520" w:lineRule="exact"/>
        <w:rPr>
          <w:rFonts w:ascii="宋体" w:hAnsi="宋体" w:cs="宋体"/>
          <w:sz w:val="24"/>
          <w:szCs w:val="24"/>
        </w:rPr>
      </w:pPr>
      <w:r>
        <w:rPr>
          <w:rFonts w:hint="eastAsia" w:ascii="宋体" w:hAnsi="宋体" w:cs="宋体"/>
          <w:sz w:val="24"/>
          <w:szCs w:val="24"/>
        </w:rPr>
        <w:t> </w:t>
      </w:r>
    </w:p>
    <w:p>
      <w:pPr>
        <w:snapToGrid w:val="0"/>
        <w:spacing w:line="520" w:lineRule="exact"/>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20" w:lineRule="exact"/>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被授权人身份证复印件</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jc w:val="center"/>
        <w:rPr>
          <w:rFonts w:ascii="宋体" w:hAnsi="宋体" w:cs="宋体"/>
          <w:sz w:val="24"/>
          <w:szCs w:val="24"/>
        </w:rPr>
      </w:pPr>
    </w:p>
    <w:p>
      <w:pPr>
        <w:snapToGrid w:val="0"/>
        <w:spacing w:line="520" w:lineRule="exact"/>
        <w:jc w:val="center"/>
        <w:rPr>
          <w:rFonts w:ascii="宋体" w:hAnsi="宋体" w:cs="宋体"/>
          <w:b/>
          <w:bCs/>
          <w:sz w:val="24"/>
          <w:szCs w:val="24"/>
        </w:rPr>
      </w:pPr>
      <w:r>
        <w:rPr>
          <w:rFonts w:hint="eastAsia" w:ascii="宋体" w:hAnsi="宋体" w:cs="宋体"/>
          <w:sz w:val="24"/>
          <w:szCs w:val="24"/>
        </w:rPr>
        <w:t>（粘贴此处）</w:t>
      </w:r>
    </w:p>
    <w:p>
      <w:pPr>
        <w:snapToGrid w:val="0"/>
        <w:spacing w:line="520" w:lineRule="exact"/>
        <w:ind w:firstLine="482" w:firstLineChars="200"/>
        <w:jc w:val="center"/>
        <w:rPr>
          <w:rFonts w:ascii="宋体" w:hAnsi="宋体" w:cs="宋体"/>
          <w:b/>
          <w:bCs/>
          <w:sz w:val="24"/>
          <w:szCs w:val="24"/>
        </w:rPr>
      </w:pPr>
      <w:r>
        <w:rPr>
          <w:rFonts w:hint="eastAsia" w:ascii="宋体" w:hAnsi="宋体" w:cs="宋体"/>
          <w:b/>
          <w:bCs/>
          <w:sz w:val="24"/>
          <w:szCs w:val="24"/>
        </w:rPr>
        <w:t>注:参加磋商活动时被授权人将身份证原件带至开标现场备查。</w:t>
      </w:r>
    </w:p>
    <w:p>
      <w:pPr>
        <w:overflowPunct w:val="0"/>
        <w:adjustRightInd w:val="0"/>
        <w:spacing w:line="360" w:lineRule="auto"/>
        <w:jc w:val="center"/>
        <w:textAlignment w:val="baseline"/>
        <w:rPr>
          <w:rFonts w:ascii="宋体" w:hAnsi="宋体" w:cs="宋体"/>
          <w:b/>
          <w:bCs/>
          <w:sz w:val="24"/>
          <w:szCs w:val="24"/>
        </w:rPr>
      </w:pPr>
      <w:r>
        <w:rPr>
          <w:rFonts w:hint="eastAsia" w:ascii="宋体" w:hAnsi="宋体" w:cs="宋体"/>
          <w:b/>
          <w:bCs/>
          <w:sz w:val="24"/>
          <w:szCs w:val="24"/>
        </w:rPr>
        <w:br w:type="page"/>
      </w:r>
    </w:p>
    <w:p>
      <w:pPr>
        <w:spacing w:line="360" w:lineRule="auto"/>
        <w:jc w:val="center"/>
        <w:rPr>
          <w:rFonts w:ascii="宋体" w:hAnsi="宋体" w:cs="宋体"/>
          <w:color w:val="000000"/>
          <w:sz w:val="48"/>
          <w:szCs w:val="48"/>
        </w:rPr>
      </w:pPr>
    </w:p>
    <w:p>
      <w:pPr>
        <w:spacing w:line="360" w:lineRule="auto"/>
        <w:jc w:val="center"/>
        <w:rPr>
          <w:rFonts w:ascii="宋体" w:hAnsi="宋体" w:cs="宋体"/>
          <w:color w:val="000000"/>
          <w:sz w:val="48"/>
          <w:szCs w:val="48"/>
        </w:rPr>
      </w:pPr>
      <w:r>
        <w:rPr>
          <w:rFonts w:hint="eastAsia" w:ascii="宋体" w:hAnsi="宋体" w:cs="宋体"/>
          <w:color w:val="000000"/>
          <w:sz w:val="48"/>
          <w:szCs w:val="48"/>
        </w:rPr>
        <w:t>具备履行合同所必需的设备和专业技术能力的书面声明</w:t>
      </w:r>
    </w:p>
    <w:p>
      <w:pPr>
        <w:spacing w:line="360" w:lineRule="auto"/>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我公司郑重声明：我公司具备履行本项采购合同所必需的设备和专业技术能力，为履行本项采购合同我公司具备如下主要设备和主要专业技术能力：</w:t>
      </w:r>
    </w:p>
    <w:p>
      <w:pPr>
        <w:spacing w:line="360" w:lineRule="auto"/>
        <w:ind w:firstLine="480" w:firstLineChars="200"/>
        <w:rPr>
          <w:rFonts w:ascii="宋体" w:hAnsi="宋体" w:cs="宋体"/>
          <w:color w:val="000000"/>
          <w:sz w:val="24"/>
          <w:szCs w:val="24"/>
          <w:u w:val="single"/>
        </w:rPr>
      </w:pPr>
      <w:r>
        <w:rPr>
          <w:rFonts w:ascii="宋体" w:hAnsi="宋体" w:cs="宋体"/>
          <w:color w:val="000000"/>
          <w:sz w:val="24"/>
          <w:szCs w:val="24"/>
        </w:rPr>
        <w:t xml:space="preserve">主要设备有：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主要专业技术能力有：</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ind w:firstLine="3600" w:firstLineChars="1500"/>
        <w:rPr>
          <w:rFonts w:ascii="宋体" w:hAnsi="宋体" w:cs="宋体"/>
          <w:color w:val="000000"/>
          <w:sz w:val="24"/>
          <w:szCs w:val="24"/>
        </w:rPr>
      </w:pPr>
      <w:r>
        <w:rPr>
          <w:rFonts w:hint="eastAsia" w:ascii="宋体" w:hAnsi="宋体" w:cs="宋体"/>
          <w:color w:val="000000"/>
          <w:sz w:val="24"/>
          <w:szCs w:val="24"/>
        </w:rPr>
        <w:t>供应商全称（盖章）：</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日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w:t>
      </w:r>
    </w:p>
    <w:p>
      <w:pPr>
        <w:overflowPunct w:val="0"/>
        <w:adjustRightInd w:val="0"/>
        <w:spacing w:line="360" w:lineRule="auto"/>
        <w:jc w:val="center"/>
        <w:textAlignment w:val="baseline"/>
        <w:rPr>
          <w:rFonts w:ascii="宋体" w:hAnsi="宋体" w:cs="宋体"/>
          <w:b/>
          <w:bCs/>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overflowPunct w:val="0"/>
        <w:adjustRightInd w:val="0"/>
        <w:spacing w:line="360" w:lineRule="auto"/>
        <w:jc w:val="center"/>
        <w:textAlignment w:val="baseline"/>
        <w:rPr>
          <w:rFonts w:ascii="宋体" w:hAnsi="宋体" w:cs="宋体"/>
          <w:b/>
          <w:bCs/>
          <w:sz w:val="24"/>
          <w:szCs w:val="24"/>
        </w:rPr>
      </w:pPr>
    </w:p>
    <w:p>
      <w:pPr>
        <w:overflowPunct w:val="0"/>
        <w:adjustRightInd w:val="0"/>
        <w:spacing w:line="360" w:lineRule="auto"/>
        <w:jc w:val="center"/>
        <w:textAlignment w:val="baseline"/>
        <w:rPr>
          <w:rFonts w:ascii="宋体" w:hAnsi="宋体" w:cs="宋体"/>
          <w:b/>
          <w:bCs/>
          <w:sz w:val="28"/>
          <w:szCs w:val="28"/>
        </w:rPr>
      </w:pPr>
      <w:r>
        <w:rPr>
          <w:rFonts w:hint="eastAsia" w:ascii="宋体" w:hAnsi="宋体" w:cs="宋体"/>
          <w:b/>
          <w:bCs/>
          <w:sz w:val="24"/>
          <w:szCs w:val="24"/>
        </w:rPr>
        <w:t>3</w:t>
      </w:r>
      <w:r>
        <w:rPr>
          <w:rFonts w:hint="eastAsia" w:ascii="宋体" w:hAnsi="宋体" w:cs="宋体"/>
          <w:b/>
          <w:bCs/>
          <w:sz w:val="28"/>
          <w:szCs w:val="28"/>
        </w:rPr>
        <w:t>、无重大违法记录声明</w:t>
      </w:r>
    </w:p>
    <w:p>
      <w:pPr>
        <w:spacing w:line="360" w:lineRule="auto"/>
        <w:rPr>
          <w:rFonts w:ascii="宋体" w:hAnsi="宋体" w:cs="宋体"/>
          <w:color w:val="000000"/>
          <w:sz w:val="24"/>
          <w:szCs w:val="24"/>
          <w:u w:val="single"/>
        </w:rPr>
      </w:pPr>
      <w:r>
        <w:rPr>
          <w:rFonts w:hint="eastAsia" w:ascii="宋体" w:hAnsi="宋体" w:cs="宋体"/>
          <w:color w:val="000000"/>
          <w:sz w:val="24"/>
          <w:szCs w:val="24"/>
          <w:u w:val="single"/>
        </w:rPr>
        <w:t>南通市妇幼保健院：</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我单位（供应商名称）郑重声明：</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参加政府采购活动前3年内在经营活动中__</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__（在下划线上如实填写：有或没有）重大违法记录。</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声明人：（公章）</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 xml:space="preserve">                                                  年     月    日</w:t>
      </w:r>
    </w:p>
    <w:p>
      <w:pPr>
        <w:snapToGrid w:val="0"/>
        <w:spacing w:line="520" w:lineRule="exact"/>
        <w:jc w:val="center"/>
        <w:outlineLvl w:val="4"/>
        <w:rPr>
          <w:rFonts w:ascii="宋体" w:hAnsi="宋体" w:cs="宋体"/>
          <w:b/>
          <w:bCs/>
          <w:sz w:val="28"/>
          <w:szCs w:val="28"/>
        </w:rPr>
      </w:pPr>
      <w:r>
        <w:rPr>
          <w:rFonts w:hint="eastAsia" w:ascii="宋体" w:hAnsi="宋体" w:cs="宋体"/>
          <w:b/>
          <w:sz w:val="24"/>
          <w:szCs w:val="24"/>
        </w:rPr>
        <w:br w:type="page"/>
      </w:r>
      <w:r>
        <w:rPr>
          <w:rFonts w:hint="eastAsia" w:ascii="宋体" w:hAnsi="宋体" w:cs="宋体"/>
          <w:b/>
          <w:sz w:val="24"/>
          <w:szCs w:val="24"/>
        </w:rPr>
        <w:t>4</w:t>
      </w:r>
      <w:r>
        <w:rPr>
          <w:rFonts w:hint="eastAsia" w:ascii="宋体" w:hAnsi="宋体" w:cs="宋体"/>
          <w:b/>
          <w:bCs/>
          <w:sz w:val="28"/>
          <w:szCs w:val="28"/>
        </w:rPr>
        <w:t>、关于资格文件的声明函</w:t>
      </w:r>
    </w:p>
    <w:p>
      <w:pPr>
        <w:pStyle w:val="9"/>
        <w:overflowPunct w:val="0"/>
        <w:spacing w:line="520" w:lineRule="exact"/>
        <w:jc w:val="center"/>
        <w:rPr>
          <w:rFonts w:ascii="宋体" w:hAnsi="宋体" w:eastAsia="宋体" w:cs="宋体"/>
          <w:sz w:val="28"/>
          <w:szCs w:val="28"/>
        </w:rPr>
      </w:pPr>
    </w:p>
    <w:p>
      <w:pPr>
        <w:pStyle w:val="9"/>
        <w:overflowPunct w:val="0"/>
        <w:spacing w:line="520" w:lineRule="exact"/>
        <w:ind w:firstLine="0"/>
        <w:rPr>
          <w:rFonts w:ascii="宋体" w:hAnsi="宋体" w:eastAsia="宋体" w:cs="宋体"/>
          <w:szCs w:val="24"/>
        </w:rPr>
      </w:pPr>
      <w:r>
        <w:rPr>
          <w:rFonts w:hint="eastAsia" w:ascii="宋体" w:hAnsi="宋体" w:eastAsia="宋体" w:cs="宋体"/>
          <w:szCs w:val="24"/>
          <w:u w:val="single"/>
        </w:rPr>
        <w:t>南通市妇幼保健院</w:t>
      </w:r>
      <w:r>
        <w:rPr>
          <w:rFonts w:hint="eastAsia" w:ascii="宋体" w:hAnsi="宋体" w:eastAsia="宋体" w:cs="宋体"/>
          <w:szCs w:val="24"/>
        </w:rPr>
        <w:t>：</w:t>
      </w:r>
    </w:p>
    <w:p>
      <w:pPr>
        <w:pStyle w:val="9"/>
        <w:overflowPunct w:val="0"/>
        <w:spacing w:line="520" w:lineRule="exact"/>
        <w:ind w:firstLine="660"/>
        <w:rPr>
          <w:rFonts w:ascii="宋体" w:hAnsi="宋体" w:eastAsia="宋体" w:cs="宋体"/>
          <w:szCs w:val="24"/>
        </w:rPr>
      </w:pPr>
      <w:r>
        <w:rPr>
          <w:rFonts w:hint="eastAsia" w:ascii="宋体" w:hAnsi="宋体" w:eastAsia="宋体" w:cs="宋体"/>
          <w:szCs w:val="24"/>
        </w:rPr>
        <w:t>本公司愿就由贵单位组织实施的（招标项目名称)招标活动进行投标。本公司所提交的投标文件中所有关于投标资格的文件、证明和陈述均是真实的、准确的。若与真实情况不符，本公司愿意承担由此而产生的一切后果。</w:t>
      </w:r>
    </w:p>
    <w:p>
      <w:pPr>
        <w:pStyle w:val="9"/>
        <w:overflowPunct w:val="0"/>
        <w:spacing w:line="520" w:lineRule="exact"/>
        <w:rPr>
          <w:rFonts w:ascii="宋体" w:hAnsi="宋体" w:eastAsia="宋体" w:cs="宋体"/>
          <w:szCs w:val="24"/>
        </w:rPr>
      </w:pPr>
    </w:p>
    <w:p>
      <w:pPr>
        <w:pStyle w:val="9"/>
        <w:overflowPunct w:val="0"/>
        <w:spacing w:line="520" w:lineRule="exact"/>
        <w:rPr>
          <w:rFonts w:ascii="宋体" w:hAnsi="宋体" w:eastAsia="宋体" w:cs="宋体"/>
          <w:szCs w:val="24"/>
        </w:rPr>
      </w:pPr>
    </w:p>
    <w:p>
      <w:pPr>
        <w:pStyle w:val="9"/>
        <w:overflowPunct w:val="0"/>
        <w:spacing w:line="520" w:lineRule="exact"/>
        <w:rPr>
          <w:rFonts w:ascii="宋体" w:hAnsi="宋体" w:eastAsia="宋体" w:cs="宋体"/>
          <w:szCs w:val="24"/>
        </w:rPr>
      </w:pPr>
    </w:p>
    <w:p>
      <w:pPr>
        <w:pStyle w:val="9"/>
        <w:overflowPunct w:val="0"/>
        <w:spacing w:line="520" w:lineRule="exact"/>
        <w:rPr>
          <w:rFonts w:ascii="宋体" w:hAnsi="宋体" w:eastAsia="宋体" w:cs="宋体"/>
          <w:szCs w:val="24"/>
        </w:rPr>
      </w:pP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 xml:space="preserve">        （投标供应商）法定代表人（签字或盖章）：</w:t>
      </w:r>
    </w:p>
    <w:p>
      <w:pPr>
        <w:pStyle w:val="9"/>
        <w:overflowPunct w:val="0"/>
        <w:spacing w:line="520" w:lineRule="exact"/>
        <w:ind w:left="1700" w:firstLine="425"/>
        <w:rPr>
          <w:rFonts w:ascii="宋体" w:hAnsi="宋体" w:eastAsia="宋体" w:cs="宋体"/>
          <w:szCs w:val="24"/>
        </w:rPr>
      </w:pPr>
    </w:p>
    <w:p>
      <w:pPr>
        <w:pStyle w:val="9"/>
        <w:overflowPunct w:val="0"/>
        <w:spacing w:line="520" w:lineRule="exact"/>
        <w:ind w:left="1700" w:firstLine="425"/>
        <w:rPr>
          <w:rFonts w:ascii="宋体" w:hAnsi="宋体" w:eastAsia="宋体" w:cs="宋体"/>
          <w:szCs w:val="24"/>
        </w:rPr>
      </w:pPr>
      <w:r>
        <w:rPr>
          <w:rFonts w:hint="eastAsia" w:ascii="宋体" w:hAnsi="宋体" w:eastAsia="宋体" w:cs="宋体"/>
          <w:szCs w:val="24"/>
        </w:rPr>
        <w:t xml:space="preserve">        （投标供应商）公章：</w:t>
      </w:r>
    </w:p>
    <w:p>
      <w:pPr>
        <w:pStyle w:val="9"/>
        <w:overflowPunct w:val="0"/>
        <w:spacing w:line="520" w:lineRule="exact"/>
        <w:ind w:right="560"/>
        <w:rPr>
          <w:rFonts w:ascii="宋体" w:hAnsi="宋体" w:eastAsia="宋体" w:cs="宋体"/>
          <w:szCs w:val="24"/>
        </w:rPr>
      </w:pPr>
    </w:p>
    <w:p>
      <w:pPr>
        <w:pStyle w:val="9"/>
        <w:overflowPunct w:val="0"/>
        <w:spacing w:line="520" w:lineRule="exact"/>
        <w:ind w:right="560" w:firstLine="4320" w:firstLineChars="1800"/>
        <w:rPr>
          <w:rFonts w:ascii="宋体" w:hAnsi="宋体" w:eastAsia="宋体" w:cs="宋体"/>
          <w:szCs w:val="24"/>
        </w:rPr>
      </w:pPr>
      <w:r>
        <w:rPr>
          <w:rFonts w:hint="eastAsia" w:ascii="宋体" w:hAnsi="宋体" w:eastAsia="宋体" w:cs="宋体"/>
          <w:szCs w:val="24"/>
        </w:rPr>
        <w:t xml:space="preserve"> 年</w:t>
      </w:r>
      <w:r>
        <w:rPr>
          <w:rFonts w:hint="eastAsia" w:ascii="宋体" w:hAnsi="宋体" w:eastAsia="宋体" w:cs="宋体"/>
          <w:szCs w:val="24"/>
        </w:rPr>
        <w:tab/>
      </w:r>
      <w:r>
        <w:rPr>
          <w:rFonts w:hint="eastAsia" w:ascii="宋体" w:hAnsi="宋体" w:eastAsia="宋体" w:cs="宋体"/>
          <w:szCs w:val="24"/>
        </w:rPr>
        <w:t xml:space="preserve"> 月 </w:t>
      </w:r>
      <w:r>
        <w:rPr>
          <w:rFonts w:hint="eastAsia" w:ascii="宋体" w:hAnsi="宋体" w:eastAsia="宋体" w:cs="宋体"/>
          <w:szCs w:val="24"/>
        </w:rPr>
        <w:tab/>
      </w:r>
      <w:r>
        <w:rPr>
          <w:rFonts w:hint="eastAsia" w:ascii="宋体" w:hAnsi="宋体" w:eastAsia="宋体" w:cs="宋体"/>
          <w:szCs w:val="24"/>
        </w:rPr>
        <w:t>日</w:t>
      </w:r>
    </w:p>
    <w:p>
      <w:pPr>
        <w:snapToGrid w:val="0"/>
        <w:spacing w:line="520" w:lineRule="exact"/>
        <w:ind w:firstLine="482" w:firstLineChars="200"/>
        <w:jc w:val="center"/>
        <w:rPr>
          <w:rFonts w:ascii="宋体" w:hAnsi="宋体" w:cs="宋体"/>
          <w:b/>
          <w:sz w:val="24"/>
          <w:szCs w:val="24"/>
        </w:rPr>
      </w:pPr>
      <w:r>
        <w:rPr>
          <w:rFonts w:hint="eastAsia" w:ascii="宋体" w:hAnsi="宋体" w:cs="宋体"/>
          <w:b/>
          <w:sz w:val="24"/>
          <w:szCs w:val="24"/>
        </w:rPr>
        <w:br w:type="page"/>
      </w:r>
    </w:p>
    <w:p>
      <w:pPr>
        <w:tabs>
          <w:tab w:val="left" w:pos="993"/>
        </w:tabs>
        <w:spacing w:line="360" w:lineRule="auto"/>
        <w:jc w:val="center"/>
        <w:outlineLvl w:val="0"/>
        <w:rPr>
          <w:rFonts w:ascii="宋体" w:hAnsi="宋体"/>
          <w:b/>
          <w:sz w:val="28"/>
          <w:szCs w:val="28"/>
        </w:rPr>
      </w:pPr>
      <w:r>
        <w:rPr>
          <w:rFonts w:hint="eastAsia" w:ascii="宋体" w:hAnsi="宋体"/>
          <w:b/>
          <w:sz w:val="28"/>
          <w:szCs w:val="28"/>
        </w:rPr>
        <w:t>5、拟派往本项目负责人简历表</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6"/>
        <w:gridCol w:w="1419"/>
        <w:gridCol w:w="94"/>
        <w:gridCol w:w="176"/>
        <w:gridCol w:w="960"/>
        <w:gridCol w:w="105"/>
        <w:gridCol w:w="531"/>
        <w:gridCol w:w="979"/>
        <w:gridCol w:w="258"/>
        <w:gridCol w:w="888"/>
        <w:gridCol w:w="2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姓名</w:t>
            </w:r>
          </w:p>
        </w:tc>
        <w:tc>
          <w:tcPr>
            <w:tcW w:w="2115"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性别</w:t>
            </w:r>
          </w:p>
        </w:tc>
        <w:tc>
          <w:tcPr>
            <w:tcW w:w="1768"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888"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年龄</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职务</w:t>
            </w:r>
          </w:p>
        </w:tc>
        <w:tc>
          <w:tcPr>
            <w:tcW w:w="2115"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职称</w:t>
            </w:r>
          </w:p>
        </w:tc>
        <w:tc>
          <w:tcPr>
            <w:tcW w:w="1768"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888"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学历</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32"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参加工作时间</w:t>
            </w:r>
          </w:p>
        </w:tc>
        <w:tc>
          <w:tcPr>
            <w:tcW w:w="1772"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2399"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 xml:space="preserve">证书编号 </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1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已完项目业绩情况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建设单位</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项目名称</w:t>
            </w: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建设规模</w:t>
            </w: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正在履行或</w:t>
            </w:r>
          </w:p>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已完</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时间</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bl>
    <w:p>
      <w:pPr>
        <w:spacing w:line="360" w:lineRule="auto"/>
        <w:rPr>
          <w:rFonts w:ascii="宋体" w:hAnsi="宋体"/>
          <w:b/>
          <w:bCs/>
          <w:color w:val="000000"/>
          <w:spacing w:val="20"/>
          <w:szCs w:val="21"/>
        </w:rPr>
      </w:pPr>
    </w:p>
    <w:p>
      <w:pPr>
        <w:spacing w:line="360" w:lineRule="auto"/>
        <w:jc w:val="center"/>
        <w:outlineLvl w:val="0"/>
        <w:rPr>
          <w:rFonts w:ascii="宋体" w:hAnsi="宋体"/>
          <w:b/>
          <w:sz w:val="28"/>
          <w:szCs w:val="28"/>
        </w:rPr>
      </w:pPr>
      <w:r>
        <w:rPr>
          <w:rFonts w:hint="eastAsia" w:ascii="宋体" w:hAnsi="宋体"/>
          <w:b/>
          <w:bCs/>
          <w:color w:val="000000"/>
          <w:spacing w:val="20"/>
          <w:szCs w:val="21"/>
        </w:rPr>
        <w:br w:type="page"/>
      </w:r>
      <w:r>
        <w:rPr>
          <w:rFonts w:hint="eastAsia" w:ascii="宋体" w:hAnsi="宋体"/>
          <w:b/>
          <w:bCs/>
          <w:color w:val="000000"/>
          <w:spacing w:val="20"/>
          <w:sz w:val="28"/>
          <w:szCs w:val="28"/>
        </w:rPr>
        <w:t>6</w:t>
      </w:r>
      <w:r>
        <w:rPr>
          <w:rFonts w:hint="eastAsia" w:ascii="仿宋_GB2312" w:hAnsi="仿宋_GB2312" w:eastAsia="仿宋_GB2312"/>
          <w:b/>
          <w:sz w:val="28"/>
          <w:szCs w:val="28"/>
        </w:rPr>
        <w:t>、</w:t>
      </w:r>
      <w:r>
        <w:rPr>
          <w:rFonts w:hint="eastAsia" w:ascii="宋体" w:hAnsi="宋体"/>
          <w:b/>
          <w:sz w:val="28"/>
          <w:szCs w:val="28"/>
        </w:rPr>
        <w:t>近几年类似项目一览表</w:t>
      </w:r>
    </w:p>
    <w:tbl>
      <w:tblPr>
        <w:tblStyle w:val="1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686"/>
        <w:gridCol w:w="1588"/>
        <w:gridCol w:w="147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34" w:type="dxa"/>
            <w:vAlign w:val="center"/>
          </w:tcPr>
          <w:p>
            <w:pPr>
              <w:jc w:val="center"/>
              <w:rPr>
                <w:rFonts w:ascii="宋体" w:hAnsi="宋体"/>
                <w:sz w:val="23"/>
                <w:szCs w:val="23"/>
              </w:rPr>
            </w:pPr>
            <w:r>
              <w:rPr>
                <w:rFonts w:hint="eastAsia" w:ascii="宋体" w:hAnsi="宋体"/>
                <w:sz w:val="23"/>
                <w:szCs w:val="23"/>
              </w:rPr>
              <w:t>项 目 名 称</w:t>
            </w:r>
          </w:p>
        </w:tc>
        <w:tc>
          <w:tcPr>
            <w:tcW w:w="1686" w:type="dxa"/>
            <w:vAlign w:val="center"/>
          </w:tcPr>
          <w:p>
            <w:pPr>
              <w:jc w:val="center"/>
              <w:rPr>
                <w:rFonts w:ascii="宋体" w:hAnsi="宋体"/>
                <w:sz w:val="23"/>
                <w:szCs w:val="23"/>
              </w:rPr>
            </w:pPr>
            <w:r>
              <w:rPr>
                <w:rFonts w:hint="eastAsia" w:ascii="宋体" w:hAnsi="宋体"/>
                <w:sz w:val="23"/>
                <w:szCs w:val="23"/>
              </w:rPr>
              <w:t>建设单位</w:t>
            </w:r>
          </w:p>
        </w:tc>
        <w:tc>
          <w:tcPr>
            <w:tcW w:w="1588" w:type="dxa"/>
            <w:vAlign w:val="center"/>
          </w:tcPr>
          <w:p>
            <w:pPr>
              <w:jc w:val="center"/>
              <w:rPr>
                <w:rFonts w:ascii="宋体" w:hAnsi="宋体"/>
                <w:sz w:val="23"/>
                <w:szCs w:val="23"/>
              </w:rPr>
            </w:pPr>
            <w:r>
              <w:rPr>
                <w:rFonts w:hint="eastAsia" w:ascii="宋体" w:hAnsi="宋体"/>
                <w:sz w:val="23"/>
                <w:szCs w:val="23"/>
              </w:rPr>
              <w:t>项目负责人</w:t>
            </w:r>
          </w:p>
        </w:tc>
        <w:tc>
          <w:tcPr>
            <w:tcW w:w="1475" w:type="dxa"/>
            <w:vAlign w:val="center"/>
          </w:tcPr>
          <w:p>
            <w:pPr>
              <w:jc w:val="center"/>
              <w:rPr>
                <w:rFonts w:ascii="宋体" w:hAnsi="宋体"/>
                <w:sz w:val="23"/>
                <w:szCs w:val="23"/>
              </w:rPr>
            </w:pPr>
            <w:r>
              <w:rPr>
                <w:rFonts w:hint="eastAsia" w:ascii="宋体" w:hAnsi="宋体"/>
                <w:sz w:val="23"/>
                <w:szCs w:val="23"/>
              </w:rPr>
              <w:t>委托时间</w:t>
            </w:r>
          </w:p>
        </w:tc>
        <w:tc>
          <w:tcPr>
            <w:tcW w:w="2236" w:type="dxa"/>
            <w:vAlign w:val="center"/>
          </w:tcPr>
          <w:p>
            <w:pPr>
              <w:jc w:val="center"/>
              <w:rPr>
                <w:rFonts w:ascii="宋体" w:hAnsi="宋体"/>
                <w:sz w:val="23"/>
                <w:szCs w:val="23"/>
              </w:rPr>
            </w:pPr>
            <w:r>
              <w:rPr>
                <w:rFonts w:hint="eastAsia" w:ascii="宋体" w:hAnsi="宋体"/>
                <w:sz w:val="23"/>
                <w:szCs w:val="23"/>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bl>
    <w:p>
      <w:pPr>
        <w:jc w:val="left"/>
        <w:rPr>
          <w:rFonts w:ascii="宋体" w:hAnsi="宋体"/>
          <w:b/>
          <w:bCs/>
          <w:color w:val="000000"/>
          <w:sz w:val="24"/>
        </w:rPr>
      </w:pPr>
    </w:p>
    <w:p>
      <w:pPr>
        <w:snapToGrid w:val="0"/>
        <w:spacing w:line="520" w:lineRule="exact"/>
        <w:ind w:firstLine="482" w:firstLineChars="200"/>
        <w:jc w:val="center"/>
        <w:rPr>
          <w:rFonts w:ascii="宋体" w:hAnsi="宋体" w:cs="宋体"/>
          <w:b/>
          <w:sz w:val="24"/>
          <w:szCs w:val="24"/>
        </w:rPr>
      </w:pPr>
    </w:p>
    <w:p>
      <w:pPr>
        <w:snapToGrid w:val="0"/>
        <w:spacing w:line="520" w:lineRule="exact"/>
        <w:ind w:firstLine="482" w:firstLineChars="200"/>
        <w:jc w:val="center"/>
        <w:rPr>
          <w:rFonts w:ascii="宋体" w:hAnsi="宋体" w:cs="宋体"/>
          <w:b/>
          <w:sz w:val="24"/>
          <w:szCs w:val="24"/>
        </w:rPr>
      </w:pPr>
    </w:p>
    <w:p>
      <w:pPr>
        <w:pStyle w:val="2"/>
      </w:pPr>
    </w:p>
    <w:p>
      <w:pPr>
        <w:snapToGrid w:val="0"/>
        <w:spacing w:line="520" w:lineRule="exact"/>
        <w:ind w:firstLine="482" w:firstLineChars="200"/>
        <w:jc w:val="center"/>
        <w:rPr>
          <w:rFonts w:ascii="宋体" w:hAnsi="宋体" w:cs="宋体"/>
          <w:b/>
          <w:sz w:val="24"/>
          <w:szCs w:val="24"/>
        </w:rPr>
      </w:pPr>
    </w:p>
    <w:p>
      <w:pPr>
        <w:snapToGrid w:val="0"/>
        <w:spacing w:line="520" w:lineRule="exact"/>
        <w:ind w:firstLine="562" w:firstLineChars="200"/>
        <w:jc w:val="center"/>
        <w:rPr>
          <w:rFonts w:ascii="宋体" w:hAnsi="宋体" w:cs="宋体"/>
          <w:b/>
          <w:bCs/>
          <w:sz w:val="28"/>
          <w:szCs w:val="28"/>
        </w:rPr>
      </w:pPr>
      <w:r>
        <w:rPr>
          <w:rFonts w:hint="eastAsia" w:ascii="宋体" w:hAnsi="宋体" w:cs="宋体"/>
          <w:b/>
          <w:bCs/>
          <w:sz w:val="28"/>
          <w:szCs w:val="28"/>
        </w:rPr>
        <w:t>7、竞争性磋商响应函</w:t>
      </w:r>
    </w:p>
    <w:p>
      <w:pPr>
        <w:snapToGrid w:val="0"/>
        <w:spacing w:line="440" w:lineRule="exact"/>
        <w:rPr>
          <w:rFonts w:ascii="宋体" w:hAnsi="宋体" w:cs="宋体"/>
          <w:sz w:val="24"/>
          <w:szCs w:val="24"/>
        </w:rPr>
      </w:pPr>
      <w:r>
        <w:rPr>
          <w:rFonts w:hint="eastAsia" w:ascii="方正仿宋_GBK"/>
          <w:sz w:val="24"/>
          <w:szCs w:val="24"/>
          <w:u w:val="single"/>
        </w:rPr>
        <w:t>南通市妇幼保健院</w:t>
      </w:r>
      <w:r>
        <w:rPr>
          <w:rFonts w:hint="eastAsia" w:ascii="宋体" w:hAnsi="宋体" w:cs="宋体"/>
          <w:sz w:val="24"/>
          <w:szCs w:val="24"/>
        </w:rPr>
        <w:t>：</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1、我公司愿意按照竞争性磋商文件的一切要求，提供完成该项目的全部内容，我公司的投标报价包含为完成本项目规定的各项工作所承担的全部费用、利润和税金及政策性文件规定及合同包含的所有风险、责任等各项应有费用，不论其在竞争性磋商文件中是否提及。即响应竞争性磋商文件采购要求的所有费用。</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2、我公司已经详细阅读了竞争性磋商文件的全部内容，我公司已完全清晰理解竞争性磋商文件的要求，不存在任何含糊不清和误解之处，同意放弃对竞争性磋商文件所表述的内容提出异议和质疑的权利。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3、我公司已毫无保留地向贵方提供一切所需的证明材料。</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5、我公司尊重磋商小组所作的评定结果，同时清楚理解到报价最低并非意味着必定获得成交资格。</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6、一旦成交，我公司承诺无正当理由拒绝签订合同，将被贵方取消成交资格，同意贵方将磋商保证金作为违约金全额不予退还的处理。</w:t>
      </w:r>
    </w:p>
    <w:p>
      <w:pPr>
        <w:snapToGrid w:val="0"/>
        <w:spacing w:line="520" w:lineRule="exact"/>
        <w:ind w:firstLine="480" w:firstLineChars="200"/>
        <w:outlineLvl w:val="3"/>
        <w:rPr>
          <w:rFonts w:ascii="宋体" w:hAnsi="宋体" w:cs="宋体"/>
          <w:bCs/>
          <w:sz w:val="24"/>
          <w:szCs w:val="24"/>
        </w:rPr>
      </w:pPr>
      <w:r>
        <w:rPr>
          <w:rFonts w:hint="eastAsia" w:ascii="宋体" w:hAnsi="宋体" w:cs="宋体"/>
          <w:sz w:val="24"/>
          <w:szCs w:val="24"/>
        </w:rPr>
        <w:t>7、</w:t>
      </w:r>
      <w:r>
        <w:rPr>
          <w:rFonts w:hint="eastAsia" w:ascii="宋体" w:hAnsi="宋体" w:cs="宋体"/>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jc w:val="right"/>
        <w:outlineLvl w:val="3"/>
        <w:rPr>
          <w:rFonts w:ascii="宋体" w:hAnsi="宋体" w:cs="宋体"/>
          <w:sz w:val="24"/>
          <w:szCs w:val="24"/>
        </w:rPr>
      </w:pPr>
      <w:r>
        <w:rPr>
          <w:rFonts w:hint="eastAsia" w:ascii="宋体" w:hAnsi="宋体" w:cs="宋体"/>
          <w:sz w:val="24"/>
          <w:szCs w:val="24"/>
        </w:rPr>
        <w:t>竞争性磋商响应单位：（加盖公章）</w:t>
      </w:r>
    </w:p>
    <w:p>
      <w:pPr>
        <w:snapToGrid w:val="0"/>
        <w:spacing w:line="520" w:lineRule="exact"/>
        <w:jc w:val="right"/>
        <w:outlineLvl w:val="3"/>
        <w:rPr>
          <w:rFonts w:ascii="宋体" w:hAnsi="宋体" w:cs="宋体"/>
          <w:sz w:val="24"/>
          <w:szCs w:val="24"/>
        </w:rPr>
      </w:pPr>
      <w:r>
        <w:rPr>
          <w:rFonts w:hint="eastAsia" w:ascii="宋体" w:hAnsi="宋体" w:cs="宋体"/>
          <w:sz w:val="24"/>
          <w:szCs w:val="24"/>
        </w:rPr>
        <w:t>法定代表人或被授权人：（签字或盖章）</w:t>
      </w:r>
    </w:p>
    <w:p>
      <w:pPr>
        <w:snapToGrid w:val="0"/>
        <w:spacing w:line="520" w:lineRule="exact"/>
        <w:jc w:val="right"/>
        <w:outlineLvl w:val="3"/>
        <w:rPr>
          <w:rFonts w:ascii="宋体" w:hAnsi="宋体" w:cs="宋体"/>
          <w:sz w:val="24"/>
          <w:szCs w:val="24"/>
        </w:rPr>
      </w:pPr>
      <w:r>
        <w:rPr>
          <w:rFonts w:hint="eastAsia" w:ascii="宋体" w:hAnsi="宋体" w:cs="宋体"/>
          <w:sz w:val="24"/>
          <w:szCs w:val="24"/>
        </w:rPr>
        <w:t>二○一九年      月     日</w:t>
      </w:r>
    </w:p>
    <w:p>
      <w:pPr>
        <w:snapToGrid w:val="0"/>
        <w:spacing w:line="520" w:lineRule="exact"/>
        <w:outlineLvl w:val="3"/>
        <w:rPr>
          <w:rFonts w:ascii="宋体" w:hAnsi="宋体" w:cs="宋体"/>
          <w:sz w:val="24"/>
          <w:szCs w:val="24"/>
        </w:rPr>
      </w:pPr>
    </w:p>
    <w:p>
      <w:pPr>
        <w:spacing w:line="500" w:lineRule="exact"/>
        <w:ind w:left="487"/>
        <w:jc w:val="center"/>
        <w:outlineLvl w:val="3"/>
        <w:rPr>
          <w:rFonts w:ascii="宋体" w:hAnsi="宋体" w:cs="宋体"/>
          <w:b/>
          <w:bCs/>
          <w:sz w:val="28"/>
          <w:szCs w:val="28"/>
        </w:rPr>
      </w:pPr>
      <w:r>
        <w:rPr>
          <w:rFonts w:hint="eastAsia" w:ascii="宋体" w:hAnsi="宋体" w:cs="宋体"/>
          <w:b/>
          <w:sz w:val="24"/>
          <w:szCs w:val="24"/>
        </w:rPr>
        <w:br w:type="page"/>
      </w:r>
      <w:r>
        <w:rPr>
          <w:rFonts w:hint="eastAsia" w:ascii="宋体" w:hAnsi="宋体" w:cs="宋体"/>
          <w:b/>
          <w:bCs/>
          <w:sz w:val="28"/>
          <w:szCs w:val="28"/>
        </w:rPr>
        <w:t>8、磋商响应报价总表</w:t>
      </w:r>
    </w:p>
    <w:p>
      <w:pPr>
        <w:kinsoku w:val="0"/>
        <w:topLinePunct/>
        <w:snapToGrid w:val="0"/>
        <w:spacing w:line="520" w:lineRule="exact"/>
        <w:rPr>
          <w:rFonts w:ascii="方正仿宋_GBK"/>
          <w:b/>
          <w:sz w:val="24"/>
          <w:szCs w:val="24"/>
        </w:rPr>
      </w:pPr>
      <w:r>
        <w:rPr>
          <w:rFonts w:hint="eastAsia" w:ascii="方正仿宋_GBK"/>
          <w:b/>
          <w:sz w:val="24"/>
          <w:szCs w:val="24"/>
        </w:rPr>
        <w:t>项目</w:t>
      </w:r>
      <w:r>
        <w:rPr>
          <w:rFonts w:ascii="方正仿宋_GBK"/>
          <w:b/>
          <w:sz w:val="24"/>
          <w:szCs w:val="24"/>
        </w:rPr>
        <w:t>名称：</w:t>
      </w:r>
    </w:p>
    <w:tbl>
      <w:tblPr>
        <w:tblStyle w:val="17"/>
        <w:tblW w:w="9654" w:type="dxa"/>
        <w:tblInd w:w="-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2126"/>
        <w:gridCol w:w="453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6" w:hRule="atLeast"/>
        </w:trPr>
        <w:tc>
          <w:tcPr>
            <w:tcW w:w="8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
                <w:sz w:val="24"/>
                <w:szCs w:val="24"/>
              </w:rPr>
            </w:pPr>
            <w:r>
              <w:rPr>
                <w:rFonts w:hint="eastAsia" w:ascii="方正仿宋_GBK"/>
                <w:b/>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b/>
                <w:sz w:val="24"/>
                <w:szCs w:val="24"/>
              </w:rPr>
            </w:pPr>
            <w:r>
              <w:rPr>
                <w:rFonts w:hint="eastAsia" w:ascii="方正仿宋_GBK"/>
                <w:b/>
                <w:sz w:val="24"/>
                <w:szCs w:val="24"/>
              </w:rPr>
              <w:t>报价轮次</w:t>
            </w:r>
          </w:p>
        </w:tc>
        <w:tc>
          <w:tcPr>
            <w:tcW w:w="453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
                <w:sz w:val="24"/>
                <w:szCs w:val="24"/>
              </w:rPr>
            </w:pPr>
            <w:r>
              <w:rPr>
                <w:rFonts w:hint="eastAsia" w:ascii="方正仿宋_GBK"/>
                <w:b/>
                <w:sz w:val="24"/>
                <w:szCs w:val="24"/>
              </w:rPr>
              <w:t>磋商总报价（元）</w:t>
            </w:r>
          </w:p>
        </w:tc>
        <w:tc>
          <w:tcPr>
            <w:tcW w:w="212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
                <w:sz w:val="24"/>
                <w:szCs w:val="24"/>
              </w:rPr>
            </w:pPr>
            <w:r>
              <w:rPr>
                <w:rFonts w:hint="eastAsia" w:ascii="方正仿宋_GBK"/>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6" w:hRule="atLeast"/>
        </w:trPr>
        <w:tc>
          <w:tcPr>
            <w:tcW w:w="8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Cs/>
                <w:sz w:val="24"/>
                <w:szCs w:val="24"/>
              </w:rPr>
            </w:pPr>
            <w:r>
              <w:rPr>
                <w:rFonts w:hint="eastAsia" w:ascii="方正仿宋_GBK"/>
                <w:bCs/>
                <w:sz w:val="24"/>
                <w:szCs w:val="24"/>
              </w:rPr>
              <w:t>1</w:t>
            </w:r>
          </w:p>
        </w:tc>
        <w:tc>
          <w:tcPr>
            <w:tcW w:w="21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bCs/>
                <w:sz w:val="24"/>
                <w:szCs w:val="24"/>
              </w:rPr>
            </w:pPr>
            <w:r>
              <w:rPr>
                <w:rFonts w:hint="eastAsia" w:ascii="方正仿宋_GBK"/>
                <w:bCs/>
                <w:sz w:val="24"/>
                <w:szCs w:val="24"/>
              </w:rPr>
              <w:t>首次</w:t>
            </w:r>
            <w:r>
              <w:rPr>
                <w:rFonts w:ascii="方正仿宋_GBK"/>
                <w:bCs/>
                <w:sz w:val="24"/>
                <w:szCs w:val="24"/>
              </w:rPr>
              <w:t>报价</w:t>
            </w:r>
          </w:p>
        </w:tc>
        <w:tc>
          <w:tcPr>
            <w:tcW w:w="453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sz w:val="24"/>
                <w:szCs w:val="24"/>
              </w:rPr>
            </w:pPr>
            <w:r>
              <w:rPr>
                <w:rFonts w:hint="eastAsia" w:ascii="方正仿宋_GBK"/>
                <w:sz w:val="24"/>
                <w:szCs w:val="24"/>
              </w:rPr>
              <w:t>大写（人民币）：</w:t>
            </w:r>
          </w:p>
          <w:p>
            <w:pPr>
              <w:kinsoku w:val="0"/>
              <w:topLinePunct/>
              <w:snapToGrid w:val="0"/>
              <w:spacing w:line="520" w:lineRule="exact"/>
              <w:rPr>
                <w:rFonts w:ascii="方正仿宋_GBK"/>
                <w:sz w:val="24"/>
                <w:szCs w:val="24"/>
              </w:rPr>
            </w:pPr>
            <w:r>
              <w:rPr>
                <w:rFonts w:hint="eastAsia" w:ascii="方正仿宋_GBK"/>
                <w:sz w:val="24"/>
                <w:szCs w:val="24"/>
              </w:rPr>
              <w:t>小写（￥）：</w:t>
            </w:r>
          </w:p>
        </w:tc>
        <w:tc>
          <w:tcPr>
            <w:tcW w:w="212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8" w:hRule="atLeast"/>
        </w:trPr>
        <w:tc>
          <w:tcPr>
            <w:tcW w:w="8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Cs/>
                <w:sz w:val="24"/>
                <w:szCs w:val="24"/>
              </w:rPr>
            </w:pPr>
            <w:r>
              <w:rPr>
                <w:rFonts w:hint="eastAsia" w:ascii="方正仿宋_GBK"/>
                <w:bCs/>
                <w:sz w:val="24"/>
                <w:szCs w:val="24"/>
              </w:rPr>
              <w:t>2</w:t>
            </w:r>
          </w:p>
        </w:tc>
        <w:tc>
          <w:tcPr>
            <w:tcW w:w="21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bCs/>
                <w:sz w:val="24"/>
                <w:szCs w:val="24"/>
              </w:rPr>
            </w:pPr>
            <w:r>
              <w:rPr>
                <w:rFonts w:hint="eastAsia" w:ascii="方正仿宋_GBK"/>
                <w:bCs/>
                <w:sz w:val="24"/>
                <w:szCs w:val="24"/>
              </w:rPr>
              <w:t>第二次</w:t>
            </w:r>
            <w:r>
              <w:rPr>
                <w:rFonts w:ascii="方正仿宋_GBK"/>
                <w:bCs/>
                <w:sz w:val="24"/>
                <w:szCs w:val="24"/>
              </w:rPr>
              <w:t>报价</w:t>
            </w:r>
          </w:p>
        </w:tc>
        <w:tc>
          <w:tcPr>
            <w:tcW w:w="453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sz w:val="24"/>
                <w:szCs w:val="24"/>
              </w:rPr>
            </w:pPr>
            <w:r>
              <w:rPr>
                <w:rFonts w:hint="eastAsia" w:ascii="方正仿宋_GBK"/>
                <w:sz w:val="24"/>
                <w:szCs w:val="24"/>
              </w:rPr>
              <w:t>大写（人民币）：</w:t>
            </w:r>
          </w:p>
          <w:p>
            <w:pPr>
              <w:kinsoku w:val="0"/>
              <w:topLinePunct/>
              <w:snapToGrid w:val="0"/>
              <w:spacing w:line="520" w:lineRule="exact"/>
              <w:rPr>
                <w:rFonts w:ascii="方正仿宋_GBK"/>
                <w:sz w:val="24"/>
                <w:szCs w:val="24"/>
              </w:rPr>
            </w:pPr>
            <w:r>
              <w:rPr>
                <w:rFonts w:hint="eastAsia" w:ascii="方正仿宋_GBK"/>
                <w:sz w:val="24"/>
                <w:szCs w:val="24"/>
              </w:rPr>
              <w:t>小写（￥）：</w:t>
            </w:r>
          </w:p>
        </w:tc>
        <w:tc>
          <w:tcPr>
            <w:tcW w:w="212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sz w:val="24"/>
                <w:szCs w:val="24"/>
              </w:rPr>
            </w:pPr>
          </w:p>
        </w:tc>
      </w:tr>
    </w:tbl>
    <w:p>
      <w:pPr>
        <w:kinsoku w:val="0"/>
        <w:topLinePunct/>
        <w:snapToGrid w:val="0"/>
        <w:spacing w:line="520" w:lineRule="exact"/>
        <w:rPr>
          <w:rFonts w:ascii="方正仿宋_GBK"/>
          <w:sz w:val="24"/>
          <w:szCs w:val="24"/>
        </w:rPr>
      </w:pPr>
      <w:r>
        <w:rPr>
          <w:rFonts w:hint="eastAsia" w:ascii="方正仿宋_GBK"/>
          <w:sz w:val="24"/>
          <w:szCs w:val="24"/>
        </w:rPr>
        <w:t>投标人：（盖章）</w:t>
      </w:r>
    </w:p>
    <w:p>
      <w:pPr>
        <w:kinsoku w:val="0"/>
        <w:topLinePunct/>
        <w:snapToGrid w:val="0"/>
        <w:spacing w:line="520" w:lineRule="exact"/>
        <w:rPr>
          <w:rFonts w:ascii="方正仿宋_GBK"/>
          <w:sz w:val="24"/>
          <w:szCs w:val="24"/>
        </w:rPr>
      </w:pPr>
      <w:r>
        <w:rPr>
          <w:rFonts w:hint="eastAsia" w:ascii="方正仿宋_GBK"/>
          <w:sz w:val="24"/>
          <w:szCs w:val="24"/>
        </w:rPr>
        <w:t>法定代表人或被授权人（签字）：</w:t>
      </w:r>
    </w:p>
    <w:p>
      <w:pPr>
        <w:kinsoku w:val="0"/>
        <w:topLinePunct/>
        <w:snapToGrid w:val="0"/>
        <w:spacing w:line="520" w:lineRule="exact"/>
        <w:rPr>
          <w:rFonts w:ascii="方正仿宋_GBK"/>
          <w:sz w:val="24"/>
          <w:szCs w:val="24"/>
        </w:rPr>
      </w:pPr>
      <w:r>
        <w:rPr>
          <w:rFonts w:hint="eastAsia" w:ascii="方正仿宋_GBK"/>
          <w:sz w:val="24"/>
          <w:szCs w:val="24"/>
        </w:rPr>
        <w:t>日期：</w:t>
      </w:r>
    </w:p>
    <w:p>
      <w:pPr>
        <w:kinsoku w:val="0"/>
        <w:topLinePunct/>
        <w:snapToGrid w:val="0"/>
        <w:spacing w:line="520" w:lineRule="exact"/>
        <w:rPr>
          <w:rFonts w:ascii="方正仿宋_GBK"/>
          <w:b/>
          <w:sz w:val="24"/>
          <w:szCs w:val="24"/>
        </w:rPr>
      </w:pPr>
      <w:r>
        <w:rPr>
          <w:rFonts w:hint="eastAsia" w:ascii="方正仿宋_GBK"/>
          <w:b/>
          <w:sz w:val="24"/>
          <w:szCs w:val="24"/>
        </w:rPr>
        <w:t>注：</w:t>
      </w:r>
    </w:p>
    <w:p>
      <w:pPr>
        <w:numPr>
          <w:ilvl w:val="0"/>
          <w:numId w:val="7"/>
        </w:numPr>
        <w:kinsoku w:val="0"/>
        <w:topLinePunct/>
        <w:snapToGrid w:val="0"/>
        <w:spacing w:line="520" w:lineRule="exact"/>
        <w:rPr>
          <w:rFonts w:ascii="方正仿宋_GBK"/>
          <w:sz w:val="24"/>
          <w:szCs w:val="24"/>
        </w:rPr>
      </w:pPr>
      <w:r>
        <w:rPr>
          <w:rFonts w:hint="eastAsia" w:ascii="方正仿宋_GBK"/>
          <w:sz w:val="24"/>
          <w:szCs w:val="24"/>
        </w:rPr>
        <w:t>本表为格式表，不得自行改动，必须提供。</w:t>
      </w:r>
    </w:p>
    <w:p>
      <w:pPr>
        <w:numPr>
          <w:ilvl w:val="0"/>
          <w:numId w:val="7"/>
        </w:numPr>
        <w:kinsoku w:val="0"/>
        <w:topLinePunct/>
        <w:snapToGrid w:val="0"/>
        <w:spacing w:line="520" w:lineRule="exact"/>
        <w:rPr>
          <w:rFonts w:ascii="方正仿宋_GBK"/>
          <w:sz w:val="24"/>
          <w:szCs w:val="24"/>
        </w:rPr>
      </w:pPr>
      <w:r>
        <w:rPr>
          <w:rFonts w:hint="eastAsia" w:ascii="方正仿宋_GBK"/>
          <w:sz w:val="24"/>
          <w:szCs w:val="24"/>
        </w:rPr>
        <w:t>磋商报价的总价中应包含：全系统集成费用，包括设备调试费用、人员培训费及其它所需配件等所需线材辅料等一切费用;为完成本项目规定的各项工作所承担的全部费用、利润和税金及政策性文件规定及合同包含的所有风险、责任等各项应有费用，不论其在招标文件中是否提及。即响应招标文件采购要求的所有费用。</w:t>
      </w:r>
    </w:p>
    <w:p>
      <w:pPr>
        <w:kinsoku w:val="0"/>
        <w:topLinePunct/>
        <w:snapToGrid w:val="0"/>
        <w:spacing w:line="520" w:lineRule="exact"/>
        <w:rPr>
          <w:rFonts w:ascii="方正仿宋_GBK"/>
          <w:sz w:val="24"/>
          <w:szCs w:val="24"/>
        </w:rPr>
      </w:pPr>
    </w:p>
    <w:p>
      <w:pPr>
        <w:kinsoku w:val="0"/>
        <w:topLinePunct/>
        <w:snapToGrid w:val="0"/>
        <w:spacing w:line="520" w:lineRule="exact"/>
        <w:rPr>
          <w:rFonts w:ascii="方正仿宋_GBK"/>
          <w:sz w:val="24"/>
          <w:szCs w:val="24"/>
        </w:rPr>
      </w:pPr>
    </w:p>
    <w:p>
      <w:pPr>
        <w:kinsoku w:val="0"/>
        <w:topLinePunct/>
        <w:snapToGrid w:val="0"/>
        <w:spacing w:line="520" w:lineRule="exact"/>
        <w:ind w:firstLine="482" w:firstLineChars="200"/>
        <w:rPr>
          <w:rFonts w:ascii="方正仿宋_GBK"/>
          <w:b/>
          <w:sz w:val="24"/>
          <w:szCs w:val="24"/>
        </w:rPr>
      </w:pPr>
      <w:r>
        <w:rPr>
          <w:rFonts w:hint="eastAsia" w:ascii="方正仿宋_GBK"/>
          <w:b/>
          <w:sz w:val="24"/>
          <w:szCs w:val="24"/>
        </w:rPr>
        <w:t>注：第二次报价将在开标现场填写，响应文件密封提交时只需填写磋商报价总计（首次）。</w:t>
      </w:r>
    </w:p>
    <w:p>
      <w:r>
        <w:br w:type="page"/>
      </w:r>
    </w:p>
    <w:p>
      <w:pPr>
        <w:spacing w:line="500" w:lineRule="exact"/>
        <w:jc w:val="center"/>
        <w:outlineLvl w:val="3"/>
        <w:rPr>
          <w:rFonts w:ascii="宋体" w:hAnsi="宋体" w:cs="宋体"/>
          <w:b/>
          <w:bCs/>
          <w:sz w:val="28"/>
          <w:szCs w:val="28"/>
        </w:rPr>
      </w:pPr>
      <w:r>
        <w:rPr>
          <w:rFonts w:hint="eastAsia" w:ascii="宋体" w:hAnsi="宋体" w:cs="宋体"/>
          <w:b/>
          <w:bCs/>
          <w:sz w:val="28"/>
          <w:szCs w:val="28"/>
        </w:rPr>
        <w:t>9、磋商响应报价明细表</w:t>
      </w:r>
    </w:p>
    <w:p>
      <w:pPr>
        <w:kinsoku w:val="0"/>
        <w:topLinePunct/>
        <w:snapToGrid w:val="0"/>
        <w:spacing w:line="520" w:lineRule="exact"/>
        <w:rPr>
          <w:rFonts w:ascii="方正仿宋_GBK"/>
          <w:b/>
          <w:sz w:val="24"/>
          <w:szCs w:val="24"/>
        </w:rPr>
      </w:pPr>
    </w:p>
    <w:p>
      <w:pPr>
        <w:kinsoku w:val="0"/>
        <w:topLinePunct/>
        <w:snapToGrid w:val="0"/>
        <w:spacing w:line="520" w:lineRule="exact"/>
        <w:rPr>
          <w:rFonts w:ascii="宋体" w:hAnsi="宋体" w:cs="宋体"/>
          <w:b/>
          <w:bCs/>
          <w:sz w:val="28"/>
          <w:szCs w:val="28"/>
        </w:rPr>
      </w:pPr>
      <w:r>
        <w:rPr>
          <w:rFonts w:hint="eastAsia" w:ascii="方正仿宋_GBK"/>
          <w:b/>
          <w:sz w:val="24"/>
          <w:szCs w:val="24"/>
        </w:rPr>
        <w:t>项目</w:t>
      </w:r>
      <w:r>
        <w:rPr>
          <w:rFonts w:ascii="方正仿宋_GBK"/>
          <w:b/>
          <w:sz w:val="24"/>
          <w:szCs w:val="24"/>
        </w:rPr>
        <w:t>名称：</w:t>
      </w:r>
    </w:p>
    <w:tbl>
      <w:tblPr>
        <w:tblStyle w:val="17"/>
        <w:tblW w:w="9340" w:type="dxa"/>
        <w:jc w:val="center"/>
        <w:tblInd w:w="-322" w:type="dxa"/>
        <w:tblLayout w:type="fixed"/>
        <w:tblCellMar>
          <w:top w:w="15" w:type="dxa"/>
          <w:left w:w="15" w:type="dxa"/>
          <w:bottom w:w="15" w:type="dxa"/>
          <w:right w:w="15" w:type="dxa"/>
        </w:tblCellMar>
      </w:tblPr>
      <w:tblGrid>
        <w:gridCol w:w="743"/>
        <w:gridCol w:w="1898"/>
        <w:gridCol w:w="1226"/>
        <w:gridCol w:w="1227"/>
        <w:gridCol w:w="1010"/>
        <w:gridCol w:w="1108"/>
        <w:gridCol w:w="1064"/>
        <w:gridCol w:w="1064"/>
      </w:tblGrid>
      <w:tr>
        <w:tblPrEx>
          <w:tblLayout w:type="fixed"/>
          <w:tblCellMar>
            <w:top w:w="15" w:type="dxa"/>
            <w:left w:w="15" w:type="dxa"/>
            <w:bottom w:w="15" w:type="dxa"/>
            <w:right w:w="15" w:type="dxa"/>
          </w:tblCellMar>
        </w:tblPrEx>
        <w:trPr>
          <w:trHeight w:val="39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品牌</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参数</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单价</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总价</w:t>
            </w: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auto"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auto" w:sz="4" w:space="0"/>
              <w:left w:val="single" w:color="auto"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auto" w:sz="4" w:space="0"/>
              <w:left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auto" w:sz="4" w:space="0"/>
              <w:left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827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106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bl>
    <w:p>
      <w:pPr>
        <w:kinsoku w:val="0"/>
        <w:topLinePunct/>
        <w:snapToGrid w:val="0"/>
        <w:spacing w:line="520" w:lineRule="exact"/>
        <w:ind w:firstLine="120" w:firstLineChars="50"/>
        <w:rPr>
          <w:rFonts w:ascii="宋体" w:hAnsi="宋体" w:cs="宋体"/>
          <w:sz w:val="24"/>
          <w:szCs w:val="24"/>
        </w:rPr>
      </w:pPr>
    </w:p>
    <w:p>
      <w:pPr>
        <w:kinsoku w:val="0"/>
        <w:topLinePunct/>
        <w:snapToGrid w:val="0"/>
        <w:spacing w:line="520" w:lineRule="exact"/>
        <w:ind w:firstLine="120" w:firstLineChars="50"/>
        <w:rPr>
          <w:rFonts w:ascii="宋体" w:hAnsi="宋体" w:cs="宋体"/>
          <w:sz w:val="24"/>
          <w:szCs w:val="24"/>
        </w:rPr>
      </w:pPr>
    </w:p>
    <w:p>
      <w:pPr>
        <w:kinsoku w:val="0"/>
        <w:topLinePunct/>
        <w:snapToGrid w:val="0"/>
        <w:spacing w:line="520" w:lineRule="exact"/>
        <w:rPr>
          <w:rFonts w:ascii="宋体" w:hAnsi="宋体" w:cs="宋体"/>
          <w:sz w:val="24"/>
          <w:szCs w:val="24"/>
        </w:rPr>
      </w:pPr>
    </w:p>
    <w:p>
      <w:pPr>
        <w:kinsoku w:val="0"/>
        <w:topLinePunct/>
        <w:snapToGrid w:val="0"/>
        <w:spacing w:line="520" w:lineRule="exact"/>
        <w:ind w:firstLine="120" w:firstLineChars="50"/>
        <w:rPr>
          <w:rFonts w:ascii="宋体" w:hAnsi="宋体" w:cs="宋体"/>
          <w:sz w:val="24"/>
          <w:szCs w:val="24"/>
        </w:rPr>
      </w:pPr>
      <w:r>
        <w:rPr>
          <w:rFonts w:hint="eastAsia" w:ascii="宋体" w:hAnsi="宋体" w:cs="宋体"/>
          <w:sz w:val="24"/>
          <w:szCs w:val="24"/>
        </w:rPr>
        <w:t>投标供应商：（盖章）</w:t>
      </w:r>
    </w:p>
    <w:p>
      <w:pPr>
        <w:kinsoku w:val="0"/>
        <w:topLinePunct/>
        <w:snapToGrid w:val="0"/>
        <w:spacing w:line="520" w:lineRule="exact"/>
        <w:ind w:firstLine="120" w:firstLineChars="50"/>
        <w:rPr>
          <w:rFonts w:ascii="宋体" w:hAnsi="宋体" w:cs="宋体"/>
          <w:sz w:val="24"/>
          <w:szCs w:val="24"/>
        </w:rPr>
      </w:pPr>
      <w:r>
        <w:rPr>
          <w:rFonts w:hint="eastAsia" w:ascii="宋体" w:hAnsi="宋体" w:cs="宋体"/>
          <w:sz w:val="24"/>
          <w:szCs w:val="24"/>
        </w:rPr>
        <w:t>法定代表人或被授权人（签字或盖章）：</w:t>
      </w:r>
    </w:p>
    <w:p>
      <w:pPr>
        <w:kinsoku w:val="0"/>
        <w:topLinePunct/>
        <w:snapToGrid w:val="0"/>
        <w:spacing w:line="520" w:lineRule="exact"/>
        <w:ind w:firstLine="120" w:firstLineChars="50"/>
        <w:rPr>
          <w:rFonts w:ascii="宋体" w:hAnsi="宋体" w:cs="宋体"/>
          <w:sz w:val="24"/>
          <w:szCs w:val="24"/>
        </w:rPr>
      </w:pPr>
      <w:r>
        <w:rPr>
          <w:rFonts w:hint="eastAsia" w:ascii="宋体" w:hAnsi="宋体" w:cs="宋体"/>
          <w:sz w:val="24"/>
          <w:szCs w:val="24"/>
        </w:rPr>
        <w:t>日期：</w:t>
      </w:r>
    </w:p>
    <w:p>
      <w:pPr>
        <w:spacing w:line="500" w:lineRule="exact"/>
        <w:outlineLvl w:val="3"/>
        <w:rPr>
          <w:rFonts w:ascii="宋体" w:hAnsi="宋体" w:cs="宋体"/>
          <w:b/>
          <w:bCs/>
          <w:sz w:val="28"/>
          <w:szCs w:val="28"/>
        </w:rPr>
      </w:pPr>
    </w:p>
    <w:p>
      <w:pPr>
        <w:ind w:firstLine="420" w:firstLineChars="200"/>
      </w:pPr>
    </w:p>
    <w:p>
      <w:pPr>
        <w:snapToGrid w:val="0"/>
        <w:spacing w:line="520" w:lineRule="exact"/>
        <w:jc w:val="center"/>
        <w:outlineLvl w:val="4"/>
        <w:rPr>
          <w:rFonts w:ascii="宋体" w:hAnsi="宋体" w:cs="宋体"/>
          <w:b/>
          <w:bCs/>
          <w:sz w:val="28"/>
          <w:szCs w:val="28"/>
        </w:rPr>
      </w:pPr>
    </w:p>
    <w:sectPr>
      <w:footerReference r:id="rId4" w:type="default"/>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pPr>
      <w:pStyle w:val="14"/>
      <w:wordWrap w:val="0"/>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rPr>
                              <w:rStyle w:val="20"/>
                            </w:rPr>
                          </w:pPr>
                          <w:r>
                            <w:fldChar w:fldCharType="begin"/>
                          </w:r>
                          <w:r>
                            <w:rPr>
                              <w:rStyle w:val="20"/>
                            </w:rPr>
                            <w:instrText xml:space="preserve">PAGE  </w:instrText>
                          </w:r>
                          <w:r>
                            <w:fldChar w:fldCharType="separate"/>
                          </w:r>
                          <w:r>
                            <w:rPr>
                              <w:rStyle w:val="20"/>
                            </w:rP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fill on="f" focussize="0,0"/>
              <v:stroke on="f"/>
              <v:imagedata o:title=""/>
              <o:lock v:ext="edit" aspectratio="f"/>
              <v:textbox inset="0mm,0mm,0mm,0mm" style="mso-fit-shape-to-text:t;">
                <w:txbxContent>
                  <w:p>
                    <w:pPr>
                      <w:pStyle w:val="14"/>
                      <w:rPr>
                        <w:rStyle w:val="20"/>
                      </w:rPr>
                    </w:pPr>
                    <w:r>
                      <w:fldChar w:fldCharType="begin"/>
                    </w:r>
                    <w:r>
                      <w:rPr>
                        <w:rStyle w:val="20"/>
                      </w:rPr>
                      <w:instrText xml:space="preserve">PAGE  </w:instrText>
                    </w:r>
                    <w:r>
                      <w:fldChar w:fldCharType="separate"/>
                    </w:r>
                    <w:r>
                      <w:rPr>
                        <w:rStyle w:val="20"/>
                      </w:rP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DD9D5"/>
    <w:multiLevelType w:val="singleLevel"/>
    <w:tmpl w:val="B8FDD9D5"/>
    <w:lvl w:ilvl="0" w:tentative="0">
      <w:start w:val="8"/>
      <w:numFmt w:val="chineseCounting"/>
      <w:suff w:val="space"/>
      <w:lvlText w:val="第%1章"/>
      <w:lvlJc w:val="left"/>
      <w:rPr>
        <w:rFonts w:hint="eastAsia"/>
      </w:rPr>
    </w:lvl>
  </w:abstractNum>
  <w:abstractNum w:abstractNumId="1">
    <w:nsid w:val="E24D2B68"/>
    <w:multiLevelType w:val="singleLevel"/>
    <w:tmpl w:val="E24D2B68"/>
    <w:lvl w:ilvl="0" w:tentative="0">
      <w:start w:val="5"/>
      <w:numFmt w:val="chineseCounting"/>
      <w:suff w:val="nothing"/>
      <w:lvlText w:val="%1、"/>
      <w:lvlJc w:val="left"/>
      <w:rPr>
        <w:rFonts w:hint="eastAsia"/>
      </w:rPr>
    </w:lvl>
  </w:abstractNum>
  <w:abstractNum w:abstractNumId="2">
    <w:nsid w:val="56D94B11"/>
    <w:multiLevelType w:val="singleLevel"/>
    <w:tmpl w:val="56D94B11"/>
    <w:lvl w:ilvl="0" w:tentative="0">
      <w:start w:val="1"/>
      <w:numFmt w:val="decimal"/>
      <w:suff w:val="nothing"/>
      <w:lvlText w:val="%1."/>
      <w:lvlJc w:val="left"/>
    </w:lvl>
  </w:abstractNum>
  <w:abstractNum w:abstractNumId="3">
    <w:nsid w:val="598E6C04"/>
    <w:multiLevelType w:val="singleLevel"/>
    <w:tmpl w:val="598E6C04"/>
    <w:lvl w:ilvl="0" w:tentative="0">
      <w:start w:val="1"/>
      <w:numFmt w:val="decimal"/>
      <w:suff w:val="nothing"/>
      <w:lvlText w:val="（%1）"/>
      <w:lvlJc w:val="left"/>
    </w:lvl>
  </w:abstractNum>
  <w:abstractNum w:abstractNumId="4">
    <w:nsid w:val="598E707A"/>
    <w:multiLevelType w:val="singleLevel"/>
    <w:tmpl w:val="598E707A"/>
    <w:lvl w:ilvl="0" w:tentative="0">
      <w:start w:val="5"/>
      <w:numFmt w:val="chineseCounting"/>
      <w:suff w:val="space"/>
      <w:lvlText w:val="第%1章"/>
      <w:lvlJc w:val="left"/>
    </w:lvl>
  </w:abstractNum>
  <w:abstractNum w:abstractNumId="5">
    <w:nsid w:val="5B729191"/>
    <w:multiLevelType w:val="singleLevel"/>
    <w:tmpl w:val="5B729191"/>
    <w:lvl w:ilvl="0" w:tentative="0">
      <w:start w:val="1"/>
      <w:numFmt w:val="chineseCounting"/>
      <w:suff w:val="nothing"/>
      <w:lvlText w:val="%1、"/>
      <w:lvlJc w:val="left"/>
      <w:rPr>
        <w:rFonts w:cs="Times New Roman"/>
      </w:rPr>
    </w:lvl>
  </w:abstractNum>
  <w:abstractNum w:abstractNumId="6">
    <w:nsid w:val="7BD7B767"/>
    <w:multiLevelType w:val="singleLevel"/>
    <w:tmpl w:val="7BD7B767"/>
    <w:lvl w:ilvl="0" w:tentative="0">
      <w:start w:val="1"/>
      <w:numFmt w:val="chineseCounting"/>
      <w:suff w:val="nothing"/>
      <w:lvlText w:val="（%1）"/>
      <w:lvlJc w:val="left"/>
      <w:rPr>
        <w:rFonts w:hint="eastAsia"/>
      </w:rPr>
    </w:lvl>
  </w:abstractNum>
  <w:num w:numId="1">
    <w:abstractNumId w:val="5"/>
    <w:lvlOverride w:ilvl="0">
      <w:startOverride w:val="1"/>
    </w:lvlOverride>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9E"/>
    <w:rsid w:val="00033FC9"/>
    <w:rsid w:val="0003440F"/>
    <w:rsid w:val="0006359A"/>
    <w:rsid w:val="00093E7D"/>
    <w:rsid w:val="00094E54"/>
    <w:rsid w:val="000A3A04"/>
    <w:rsid w:val="000C0D96"/>
    <w:rsid w:val="000C2807"/>
    <w:rsid w:val="000F3D5A"/>
    <w:rsid w:val="000F55E2"/>
    <w:rsid w:val="00151FF7"/>
    <w:rsid w:val="00167D7B"/>
    <w:rsid w:val="00170478"/>
    <w:rsid w:val="00177FDF"/>
    <w:rsid w:val="00190D31"/>
    <w:rsid w:val="001A5F5A"/>
    <w:rsid w:val="001B086B"/>
    <w:rsid w:val="001E4099"/>
    <w:rsid w:val="00201051"/>
    <w:rsid w:val="00220A6A"/>
    <w:rsid w:val="0026212B"/>
    <w:rsid w:val="002960B0"/>
    <w:rsid w:val="002A5A46"/>
    <w:rsid w:val="002B162A"/>
    <w:rsid w:val="002B3A7E"/>
    <w:rsid w:val="002D5116"/>
    <w:rsid w:val="002E7B3E"/>
    <w:rsid w:val="00301A54"/>
    <w:rsid w:val="00313223"/>
    <w:rsid w:val="003322EC"/>
    <w:rsid w:val="00332F79"/>
    <w:rsid w:val="00360F38"/>
    <w:rsid w:val="00362200"/>
    <w:rsid w:val="00363157"/>
    <w:rsid w:val="00371EF8"/>
    <w:rsid w:val="003809AA"/>
    <w:rsid w:val="00393A2C"/>
    <w:rsid w:val="003A33C0"/>
    <w:rsid w:val="003C2C07"/>
    <w:rsid w:val="003D1E81"/>
    <w:rsid w:val="003E3AE8"/>
    <w:rsid w:val="003E4018"/>
    <w:rsid w:val="003F1903"/>
    <w:rsid w:val="003F2985"/>
    <w:rsid w:val="0041216F"/>
    <w:rsid w:val="0043208C"/>
    <w:rsid w:val="0045505A"/>
    <w:rsid w:val="0046342D"/>
    <w:rsid w:val="00475153"/>
    <w:rsid w:val="004A4CB5"/>
    <w:rsid w:val="004A6A2D"/>
    <w:rsid w:val="004D7407"/>
    <w:rsid w:val="004E679C"/>
    <w:rsid w:val="0051555B"/>
    <w:rsid w:val="005261EF"/>
    <w:rsid w:val="00535D25"/>
    <w:rsid w:val="0053796E"/>
    <w:rsid w:val="0057040D"/>
    <w:rsid w:val="005B2E31"/>
    <w:rsid w:val="005B7E9C"/>
    <w:rsid w:val="00602025"/>
    <w:rsid w:val="006133EA"/>
    <w:rsid w:val="00621F10"/>
    <w:rsid w:val="00636EE5"/>
    <w:rsid w:val="006573B0"/>
    <w:rsid w:val="006825F2"/>
    <w:rsid w:val="00692A62"/>
    <w:rsid w:val="006B05C9"/>
    <w:rsid w:val="006B6B81"/>
    <w:rsid w:val="006E0A98"/>
    <w:rsid w:val="006F0F9E"/>
    <w:rsid w:val="006F16C6"/>
    <w:rsid w:val="00712BAC"/>
    <w:rsid w:val="007138C1"/>
    <w:rsid w:val="0073799F"/>
    <w:rsid w:val="00744575"/>
    <w:rsid w:val="00762641"/>
    <w:rsid w:val="00771D8A"/>
    <w:rsid w:val="00782D4C"/>
    <w:rsid w:val="00790329"/>
    <w:rsid w:val="007A2343"/>
    <w:rsid w:val="007C528B"/>
    <w:rsid w:val="007D5BA5"/>
    <w:rsid w:val="007D6096"/>
    <w:rsid w:val="007F5DC3"/>
    <w:rsid w:val="008217E9"/>
    <w:rsid w:val="00836C0D"/>
    <w:rsid w:val="00880638"/>
    <w:rsid w:val="00886E9B"/>
    <w:rsid w:val="008B2125"/>
    <w:rsid w:val="008D6BC7"/>
    <w:rsid w:val="008E137E"/>
    <w:rsid w:val="008F5020"/>
    <w:rsid w:val="00903651"/>
    <w:rsid w:val="00913216"/>
    <w:rsid w:val="00923EE8"/>
    <w:rsid w:val="0097324D"/>
    <w:rsid w:val="00983C23"/>
    <w:rsid w:val="00A07322"/>
    <w:rsid w:val="00A22AEF"/>
    <w:rsid w:val="00A364F8"/>
    <w:rsid w:val="00A75CE1"/>
    <w:rsid w:val="00A76DCB"/>
    <w:rsid w:val="00B059EC"/>
    <w:rsid w:val="00B16CAD"/>
    <w:rsid w:val="00B22B23"/>
    <w:rsid w:val="00B90298"/>
    <w:rsid w:val="00BA760E"/>
    <w:rsid w:val="00BE3A08"/>
    <w:rsid w:val="00BE4E94"/>
    <w:rsid w:val="00BF71BF"/>
    <w:rsid w:val="00BF7A2F"/>
    <w:rsid w:val="00C045B0"/>
    <w:rsid w:val="00C04CDB"/>
    <w:rsid w:val="00C07CDC"/>
    <w:rsid w:val="00C11676"/>
    <w:rsid w:val="00C12366"/>
    <w:rsid w:val="00C13B61"/>
    <w:rsid w:val="00C230E7"/>
    <w:rsid w:val="00C7038B"/>
    <w:rsid w:val="00C76D3A"/>
    <w:rsid w:val="00C86528"/>
    <w:rsid w:val="00CB1C60"/>
    <w:rsid w:val="00CD6EDB"/>
    <w:rsid w:val="00CD797A"/>
    <w:rsid w:val="00CE1DDA"/>
    <w:rsid w:val="00CF3A20"/>
    <w:rsid w:val="00CF49FF"/>
    <w:rsid w:val="00CF5CC6"/>
    <w:rsid w:val="00D16DE4"/>
    <w:rsid w:val="00D20FC3"/>
    <w:rsid w:val="00D22BE6"/>
    <w:rsid w:val="00D3270F"/>
    <w:rsid w:val="00D662CF"/>
    <w:rsid w:val="00D72B4E"/>
    <w:rsid w:val="00D769A1"/>
    <w:rsid w:val="00D77939"/>
    <w:rsid w:val="00D812F8"/>
    <w:rsid w:val="00DC42B6"/>
    <w:rsid w:val="00DE15E2"/>
    <w:rsid w:val="00DE2A7B"/>
    <w:rsid w:val="00E4676A"/>
    <w:rsid w:val="00E6295D"/>
    <w:rsid w:val="00E66E70"/>
    <w:rsid w:val="00E76B9C"/>
    <w:rsid w:val="00EA3AC6"/>
    <w:rsid w:val="00EE4B0C"/>
    <w:rsid w:val="00F0071A"/>
    <w:rsid w:val="00F0167E"/>
    <w:rsid w:val="00F02E62"/>
    <w:rsid w:val="00F270EB"/>
    <w:rsid w:val="00F407D0"/>
    <w:rsid w:val="00F4294C"/>
    <w:rsid w:val="00F63BE0"/>
    <w:rsid w:val="00F76973"/>
    <w:rsid w:val="00F87DF7"/>
    <w:rsid w:val="00FA49DC"/>
    <w:rsid w:val="00FA55F7"/>
    <w:rsid w:val="00FB0E05"/>
    <w:rsid w:val="00FB2E83"/>
    <w:rsid w:val="00FE242E"/>
    <w:rsid w:val="00FE38B8"/>
    <w:rsid w:val="00FF35B2"/>
    <w:rsid w:val="00FF5A98"/>
    <w:rsid w:val="14AC3A81"/>
    <w:rsid w:val="2CE17CF4"/>
    <w:rsid w:val="57A9172D"/>
    <w:rsid w:val="5B943383"/>
    <w:rsid w:val="5EA11900"/>
    <w:rsid w:val="67B11370"/>
    <w:rsid w:val="7323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8"/>
    <w:qFormat/>
    <w:uiPriority w:val="0"/>
    <w:pPr>
      <w:keepNext/>
      <w:keepLines/>
      <w:spacing w:before="340" w:after="330" w:line="578" w:lineRule="auto"/>
      <w:outlineLvl w:val="0"/>
    </w:pPr>
    <w:rPr>
      <w:rFonts w:eastAsia="楷体_GB2312"/>
      <w:b/>
      <w:kern w:val="44"/>
      <w:sz w:val="44"/>
    </w:rPr>
  </w:style>
  <w:style w:type="paragraph" w:styleId="6">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7">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8">
    <w:name w:val="heading 4"/>
    <w:basedOn w:val="7"/>
    <w:next w:val="1"/>
    <w:unhideWhenUsed/>
    <w:qFormat/>
    <w:uiPriority w:val="0"/>
    <w:pPr>
      <w:adjustRightInd w:val="0"/>
      <w:spacing w:before="0" w:after="0" w:line="360" w:lineRule="atLeast"/>
      <w:outlineLvl w:val="3"/>
    </w:pPr>
    <w:rPr>
      <w:b w:val="0"/>
      <w:bCs w:val="0"/>
      <w:kern w:val="0"/>
      <w:sz w:val="24"/>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9">
    <w:name w:val="Normal Indent"/>
    <w:basedOn w:val="1"/>
    <w:link w:val="34"/>
    <w:qFormat/>
    <w:uiPriority w:val="0"/>
    <w:pPr>
      <w:adjustRightInd w:val="0"/>
      <w:ind w:firstLine="420"/>
      <w:jc w:val="left"/>
      <w:textAlignment w:val="baseline"/>
    </w:pPr>
    <w:rPr>
      <w:rFonts w:eastAsia="楷体_GB2312"/>
      <w:kern w:val="0"/>
      <w:sz w:val="24"/>
    </w:rPr>
  </w:style>
  <w:style w:type="paragraph" w:styleId="10">
    <w:name w:val="Document Map"/>
    <w:basedOn w:val="1"/>
    <w:link w:val="26"/>
    <w:qFormat/>
    <w:uiPriority w:val="0"/>
    <w:rPr>
      <w:rFonts w:ascii="宋体"/>
      <w:sz w:val="18"/>
      <w:szCs w:val="18"/>
    </w:rPr>
  </w:style>
  <w:style w:type="paragraph" w:styleId="11">
    <w:name w:val="toc 3"/>
    <w:basedOn w:val="1"/>
    <w:next w:val="1"/>
    <w:qFormat/>
    <w:uiPriority w:val="0"/>
    <w:pPr>
      <w:ind w:left="840" w:leftChars="400"/>
    </w:pPr>
  </w:style>
  <w:style w:type="paragraph" w:styleId="12">
    <w:name w:val="Plain Text"/>
    <w:basedOn w:val="1"/>
    <w:link w:val="36"/>
    <w:qFormat/>
    <w:uiPriority w:val="0"/>
    <w:rPr>
      <w:rFonts w:ascii="宋体" w:hAnsi="Courier New"/>
    </w:r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jc w:val="left"/>
      <w:textAlignment w:val="baseline"/>
    </w:pPr>
    <w:rPr>
      <w:rFonts w:eastAsia="楷体_GB2312"/>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Emphasis"/>
    <w:qFormat/>
    <w:uiPriority w:val="0"/>
    <w:rPr>
      <w:i/>
    </w:rPr>
  </w:style>
  <w:style w:type="character" w:styleId="22">
    <w:name w:val="Hyperlink"/>
    <w:basedOn w:val="19"/>
    <w:qFormat/>
    <w:uiPriority w:val="0"/>
    <w:rPr>
      <w:color w:val="333333"/>
      <w:u w:val="none"/>
    </w:rPr>
  </w:style>
  <w:style w:type="paragraph" w:customStyle="1" w:styleId="23">
    <w:name w:val="无间隔1"/>
    <w:basedOn w:val="1"/>
    <w:qFormat/>
    <w:uiPriority w:val="99"/>
    <w:pPr>
      <w:ind w:firstLine="200" w:firstLineChars="200"/>
      <w:contextualSpacing/>
    </w:pPr>
    <w:rPr>
      <w:rFonts w:ascii="Calibri" w:hAnsi="Calibri" w:eastAsia="仿宋_GB2312" w:cs="宋体"/>
      <w:sz w:val="28"/>
      <w:szCs w:val="28"/>
    </w:rPr>
  </w:style>
  <w:style w:type="paragraph" w:customStyle="1" w:styleId="24">
    <w:name w:val="列出段落1"/>
    <w:basedOn w:val="1"/>
    <w:link w:val="37"/>
    <w:qFormat/>
    <w:uiPriority w:val="0"/>
    <w:pPr>
      <w:ind w:firstLine="420" w:firstLineChars="200"/>
    </w:pPr>
    <w:rPr>
      <w:szCs w:val="24"/>
    </w:rPr>
  </w:style>
  <w:style w:type="paragraph" w:customStyle="1" w:styleId="25">
    <w:name w:val="Char Char Char Char"/>
    <w:basedOn w:val="1"/>
    <w:qFormat/>
    <w:uiPriority w:val="0"/>
    <w:rPr>
      <w:szCs w:val="20"/>
    </w:rPr>
  </w:style>
  <w:style w:type="character" w:customStyle="1" w:styleId="26">
    <w:name w:val="文档结构图 Char"/>
    <w:basedOn w:val="19"/>
    <w:link w:val="10"/>
    <w:qFormat/>
    <w:uiPriority w:val="0"/>
    <w:rPr>
      <w:rFonts w:ascii="宋体" w:hAnsi="Times New Roman" w:eastAsia="宋体" w:cs="Times New Roman"/>
      <w:kern w:val="2"/>
      <w:sz w:val="18"/>
      <w:szCs w:val="18"/>
    </w:rPr>
  </w:style>
  <w:style w:type="character" w:customStyle="1" w:styleId="27">
    <w:name w:val="页眉 Char"/>
    <w:basedOn w:val="19"/>
    <w:link w:val="15"/>
    <w:qFormat/>
    <w:uiPriority w:val="0"/>
    <w:rPr>
      <w:rFonts w:ascii="Times New Roman" w:hAnsi="Times New Roman" w:eastAsia="宋体" w:cs="Times New Roman"/>
      <w:kern w:val="2"/>
      <w:sz w:val="18"/>
      <w:szCs w:val="18"/>
    </w:rPr>
  </w:style>
  <w:style w:type="character" w:customStyle="1" w:styleId="28">
    <w:name w:val="font11"/>
    <w:qFormat/>
    <w:uiPriority w:val="0"/>
    <w:rPr>
      <w:rFonts w:hint="eastAsia" w:ascii="宋体" w:hAnsi="宋体" w:eastAsia="宋体" w:cs="宋体"/>
      <w:color w:val="000000"/>
      <w:sz w:val="20"/>
      <w:szCs w:val="20"/>
      <w:u w:val="none"/>
    </w:rPr>
  </w:style>
  <w:style w:type="character" w:customStyle="1" w:styleId="29">
    <w:name w:val="批注框文本 Char"/>
    <w:basedOn w:val="19"/>
    <w:link w:val="13"/>
    <w:qFormat/>
    <w:uiPriority w:val="0"/>
    <w:rPr>
      <w:rFonts w:ascii="Times New Roman" w:hAnsi="Times New Roman"/>
      <w:kern w:val="2"/>
      <w:sz w:val="18"/>
      <w:szCs w:val="18"/>
    </w:rPr>
  </w:style>
  <w:style w:type="paragraph" w:styleId="30">
    <w:name w:val="List Paragraph"/>
    <w:basedOn w:val="1"/>
    <w:unhideWhenUsed/>
    <w:qFormat/>
    <w:uiPriority w:val="99"/>
    <w:pPr>
      <w:ind w:firstLine="420" w:firstLineChars="200"/>
    </w:pPr>
  </w:style>
  <w:style w:type="paragraph" w:customStyle="1" w:styleId="31">
    <w:name w:val="段"/>
    <w:link w:val="32"/>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2">
    <w:name w:val="段 Char"/>
    <w:link w:val="31"/>
    <w:qFormat/>
    <w:uiPriority w:val="0"/>
    <w:rPr>
      <w:rFonts w:ascii="宋体" w:hAnsi="Times New Roman"/>
      <w:sz w:val="21"/>
      <w:szCs w:val="22"/>
    </w:rPr>
  </w:style>
  <w:style w:type="character" w:customStyle="1" w:styleId="33">
    <w:name w:val="标题 3 Char"/>
    <w:basedOn w:val="19"/>
    <w:link w:val="7"/>
    <w:qFormat/>
    <w:uiPriority w:val="0"/>
    <w:rPr>
      <w:rFonts w:ascii="Times New Roman" w:hAnsi="Times New Roman"/>
      <w:b/>
      <w:bCs/>
      <w:kern w:val="2"/>
      <w:sz w:val="32"/>
      <w:szCs w:val="32"/>
    </w:rPr>
  </w:style>
  <w:style w:type="character" w:customStyle="1" w:styleId="34">
    <w:name w:val="正文缩进 Char"/>
    <w:link w:val="9"/>
    <w:qFormat/>
    <w:uiPriority w:val="0"/>
    <w:rPr>
      <w:rFonts w:ascii="Times New Roman" w:hAnsi="Times New Roman" w:eastAsia="楷体_GB2312"/>
      <w:sz w:val="24"/>
      <w:szCs w:val="22"/>
    </w:rPr>
  </w:style>
  <w:style w:type="paragraph" w:customStyle="1" w:styleId="35">
    <w:name w:val="U_正文2"/>
    <w:basedOn w:val="1"/>
    <w:qFormat/>
    <w:uiPriority w:val="0"/>
    <w:pPr>
      <w:widowControl/>
      <w:spacing w:beforeLines="10" w:afterLines="10" w:line="300" w:lineRule="auto"/>
      <w:jc w:val="left"/>
    </w:pPr>
    <w:rPr>
      <w:rFonts w:ascii="Calibri" w:hAnsi="Calibri" w:cs="Calibri"/>
      <w:kern w:val="0"/>
      <w:sz w:val="24"/>
      <w:szCs w:val="20"/>
    </w:rPr>
  </w:style>
  <w:style w:type="character" w:customStyle="1" w:styleId="36">
    <w:name w:val="纯文本 Char"/>
    <w:basedOn w:val="19"/>
    <w:link w:val="12"/>
    <w:qFormat/>
    <w:uiPriority w:val="0"/>
    <w:rPr>
      <w:rFonts w:ascii="宋体" w:hAnsi="Courier New"/>
      <w:kern w:val="2"/>
      <w:sz w:val="21"/>
      <w:szCs w:val="22"/>
    </w:rPr>
  </w:style>
  <w:style w:type="character" w:customStyle="1" w:styleId="37">
    <w:name w:val="列出段落 Char"/>
    <w:link w:val="24"/>
    <w:qFormat/>
    <w:locked/>
    <w:uiPriority w:val="0"/>
    <w:rPr>
      <w:rFonts w:ascii="Times New Roman" w:hAnsi="Times New Roman"/>
      <w:kern w:val="2"/>
      <w:sz w:val="21"/>
      <w:szCs w:val="24"/>
    </w:rPr>
  </w:style>
  <w:style w:type="character" w:customStyle="1" w:styleId="38">
    <w:name w:val="标题 1 Char"/>
    <w:basedOn w:val="19"/>
    <w:link w:val="5"/>
    <w:qFormat/>
    <w:uiPriority w:val="0"/>
    <w:rPr>
      <w:rFonts w:ascii="Times New Roman" w:hAnsi="Times New Roman" w:eastAsia="楷体_GB2312"/>
      <w:b/>
      <w:kern w:val="44"/>
      <w:sz w:val="44"/>
      <w:szCs w:val="22"/>
    </w:rPr>
  </w:style>
  <w:style w:type="character" w:customStyle="1" w:styleId="39">
    <w:name w:val="正文 第五章 中间"/>
    <w:qFormat/>
    <w:uiPriority w:val="0"/>
    <w:rPr>
      <w:b/>
      <w:bCs/>
      <w:color w:val="000000"/>
      <w:sz w:val="32"/>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41">
    <w:name w:val="正文 第一章"/>
    <w:basedOn w:val="1"/>
    <w:next w:val="1"/>
    <w:qFormat/>
    <w:uiPriority w:val="0"/>
    <w:pPr>
      <w:pageBreakBefore/>
      <w:adjustRightInd w:val="0"/>
      <w:spacing w:before="240" w:after="240" w:line="480" w:lineRule="auto"/>
      <w:jc w:val="center"/>
      <w:textAlignment w:val="baseline"/>
      <w:outlineLvl w:val="0"/>
    </w:pPr>
    <w:rPr>
      <w:rFonts w:ascii="黑体" w:hAnsi="宋体" w:eastAsia="黑体"/>
      <w:kern w:val="0"/>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3182</Words>
  <Characters>18142</Characters>
  <Lines>151</Lines>
  <Paragraphs>42</Paragraphs>
  <TotalTime>3</TotalTime>
  <ScaleCrop>false</ScaleCrop>
  <LinksUpToDate>false</LinksUpToDate>
  <CharactersWithSpaces>21282</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2019-05-05T02:41:00Z</dcterms:created>
  <dc:creator>缘扬1411018323</dc:creator>
  <cp:lastModifiedBy>Administrator</cp:lastModifiedBy>
  <cp:lastPrinted>2018-04-17T17:29:00Z</cp:lastPrinted>
  <dcterms:modified xsi:type="dcterms:W3CDTF">2019-07-01T02:27:43Z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