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ind w:firstLine="643" w:firstLineChars="201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图书馆综合管理平台资产化改造</w:t>
      </w:r>
      <w:r>
        <w:rPr>
          <w:rFonts w:hint="eastAsia" w:ascii="黑体" w:hAnsi="黑体" w:eastAsia="黑体"/>
        </w:rPr>
        <w:t>升级服务项目需求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rPr>
          <w:color w:val="333333"/>
          <w:sz w:val="30"/>
          <w:szCs w:val="30"/>
        </w:rPr>
      </w:pPr>
      <w:r>
        <w:rPr>
          <w:i w:val="0"/>
          <w:caps w:val="0"/>
          <w:color w:val="333333"/>
          <w:spacing w:val="0"/>
          <w:sz w:val="30"/>
          <w:szCs w:val="30"/>
          <w:shd w:val="clear" w:fill="FFFFFF"/>
        </w:rPr>
        <w:t>整体效益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eastAsia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(1)、通过实施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这次改造和升级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，单位便随时能快速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的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了解从组建以来每年购置的全部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图书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资产状况。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(2)、加强了购入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图书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资产的管理，避免了重复购置和浪费。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(3)、对闲置资产和使用效率较低的资产进行处置（如调配、变卖、出租等），提高资金利用效率。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(4)、员工离职或工作变动时，可以快速、完整地进行资</w:t>
      </w:r>
      <w:bookmarkStart w:id="0" w:name="_GoBack"/>
      <w:bookmarkEnd w:id="0"/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产交接，避免了不必要的资产流失。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(5)、核查、盘点以及折旧计算不仅快速而且准确。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(6)、为单位资产评估、决策提供更为可靠的依据，避免单位在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图书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资产管理环节上可能造成的遗漏和隐患。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7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)、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集中管理单位的无形资产（科研成果），</w:t>
      </w:r>
      <w:r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展现机构成果，盘活机构知识资产，为成员、团队提供学习、科研服务支持。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(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8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)、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统一管理现有的多个系统，以及第三方资源账号，用户不再需要记录多个网址以及账号密码，方便用户使用，也能够保护付费账号安全不泄露。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left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spacing w:line="360" w:lineRule="auto"/>
        <w:ind w:firstLine="605" w:firstLineChars="201"/>
        <w:jc w:val="both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系统改造B/S架构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（1）基础资料定义：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图书管理、读者管理、用户管理、类别管理、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权限设置、资产分类、部门设置、购置方式、经费来源、使用方向、存放地点等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eastAsia="宋体" w:cs="Arial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（2）资产录入、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资产破损、资产报废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30"/>
          <w:szCs w:val="30"/>
          <w:lang w:val="en-US" w:eastAsia="zh-CN"/>
        </w:rPr>
        <w:t>、自定义资产盘点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（3）资产日常管理：折旧、转移、减少、价值变更、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遗失报废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、存放地点变更、资产状况变更等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（4）核查和盘点：数据下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载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、数据上传、生成盘点报表</w:t>
      </w:r>
    </w:p>
    <w:p>
      <w:pPr>
        <w:numPr>
          <w:ilvl w:val="0"/>
          <w:numId w:val="0"/>
        </w:numPr>
        <w:spacing w:line="240" w:lineRule="auto"/>
        <w:ind w:firstLine="0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（5）报表统计与查询：资产总和查询、变更记录查询（转移记录、价值变更、存放地点变更、资产状况变更）、资产减少报表、资产折旧明细表、各种分析表、资产统计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盘点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表。</w:t>
      </w:r>
    </w:p>
    <w:p>
      <w:pPr>
        <w:spacing w:line="360" w:lineRule="auto"/>
        <w:ind w:firstLine="605" w:firstLineChars="201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二、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改造ISBN接口（阿里云付费服务）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（1）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对接最新ISBN库，图书录入时生成最新的完整信息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查询费不超过1元/百次</w:t>
      </w:r>
    </w:p>
    <w:p>
      <w:pPr>
        <w:spacing w:line="360" w:lineRule="auto"/>
        <w:ind w:firstLine="605" w:firstLineChars="201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三、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改造短信接口（阿里云付费服务）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（1）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为预借、催还、到期提醒等功能提供服务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信息费不超过0.05元/条</w:t>
      </w:r>
    </w:p>
    <w:p>
      <w:pPr>
        <w:pStyle w:val="10"/>
        <w:spacing w:after="0" w:line="360" w:lineRule="auto"/>
        <w:ind w:firstLine="605" w:firstLineChars="201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四、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新增入库单模块</w:t>
      </w:r>
    </w:p>
    <w:p>
      <w:pPr>
        <w:pStyle w:val="10"/>
        <w:spacing w:after="0" w:line="360" w:lineRule="auto"/>
        <w:ind w:left="0" w:leftChars="0" w:firstLine="0" w:firstLineChars="0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（1）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实现图书入库自动生成入库单，支持打印、导出功能。入库单主要字段：填制时间，入库单号，资产编号，ISBN号，资产名称，单位，资产原值，发票号码，出版社，供应商等</w:t>
      </w:r>
    </w:p>
    <w:p>
      <w:pPr>
        <w:spacing w:line="360" w:lineRule="auto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按院方要求生成表单格式</w:t>
      </w:r>
    </w:p>
    <w:p>
      <w:pPr>
        <w:pStyle w:val="10"/>
        <w:spacing w:after="0" w:line="360" w:lineRule="auto"/>
        <w:ind w:left="0" w:leftChars="0" w:firstLine="0" w:firstLineChars="0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支持自定义查询，打印，导出</w:t>
      </w:r>
    </w:p>
    <w:p>
      <w:pPr>
        <w:pStyle w:val="10"/>
        <w:spacing w:after="0" w:line="360" w:lineRule="auto"/>
        <w:ind w:firstLine="605" w:firstLineChars="201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五、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新增图书损失登记模块</w:t>
      </w:r>
    </w:p>
    <w:p>
      <w:pPr>
        <w:pStyle w:val="10"/>
        <w:spacing w:after="0" w:line="360" w:lineRule="auto"/>
        <w:ind w:left="0" w:leftChars="0" w:firstLine="0" w:firstLineChars="0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（1）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主要字段：登记单号，资产编号，类型，资产名称，资产原值，处罚情况，处罚金额，破损原因，登记时间等。</w:t>
      </w:r>
    </w:p>
    <w:p>
      <w:pPr>
        <w:spacing w:line="360" w:lineRule="auto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按院方要求生成表单格式</w:t>
      </w:r>
    </w:p>
    <w:p>
      <w:pPr>
        <w:spacing w:line="360" w:lineRule="auto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支持自定义查询，打印，导出</w:t>
      </w:r>
    </w:p>
    <w:p>
      <w:pPr>
        <w:spacing w:line="360" w:lineRule="auto"/>
        <w:ind w:firstLine="605" w:firstLineChars="201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六、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新增图书报废模块</w:t>
      </w:r>
    </w:p>
    <w:p>
      <w:pPr>
        <w:spacing w:line="360" w:lineRule="auto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（1）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主要字段：报废单号，资产编号，资产名称，资产原值，报废数量，报废金额，报废原因，报废时间等。</w:t>
      </w:r>
    </w:p>
    <w:p>
      <w:pPr>
        <w:spacing w:line="360" w:lineRule="auto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按院方要求生成表单格式</w:t>
      </w:r>
    </w:p>
    <w:p>
      <w:pPr>
        <w:spacing w:line="360" w:lineRule="auto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支持自定义查询，打印，导出</w:t>
      </w:r>
    </w:p>
    <w:p>
      <w:pPr>
        <w:spacing w:line="360" w:lineRule="auto"/>
        <w:ind w:firstLine="605" w:firstLineChars="201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七、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新增资产盘点模块</w:t>
      </w:r>
    </w:p>
    <w:p>
      <w:pPr>
        <w:spacing w:line="360" w:lineRule="auto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（1）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主要字段：资产编号，固定资产（书名、ISBN、定价），入库单号，入库日期，盘点数量，资产原值，在馆状态，图书状态，盘点数量，资产总金额，报废总金额等</w:t>
      </w:r>
    </w:p>
    <w:p>
      <w:pPr>
        <w:spacing w:line="360" w:lineRule="auto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按院方要求生成表单格式</w:t>
      </w:r>
    </w:p>
    <w:p>
      <w:pPr>
        <w:spacing w:line="360" w:lineRule="auto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支持自定义查询，打印，导出</w:t>
      </w:r>
    </w:p>
    <w:p>
      <w:pPr>
        <w:spacing w:line="360" w:lineRule="auto"/>
        <w:ind w:firstLine="605" w:firstLineChars="201"/>
        <w:jc w:val="both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/>
          <w:b/>
          <w:bCs/>
          <w:sz w:val="30"/>
          <w:szCs w:val="30"/>
        </w:rPr>
        <w:t>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新增成果管理模块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eastAsia="宋体" w:cs="Arial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爬取机器人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实现机构科研成果的自动积累，设置关键词，自动推送成果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eastAsia="宋体" w:cs="Arial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分类管理：成果自动统计，支持数据统计报表，图形报表，打印和导出功能；主要字段：成果类型，统计源收录，核心刊收录，SCI收录，中图法学科分类，中科院分区，年份，作者名，关键词，基金项目等，支持分页浏览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  <w:lang w:val="en-US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（3）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论文成果状态监测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自动更新论文被引量数据，影响因子</w:t>
      </w:r>
    </w:p>
    <w:p>
      <w:pPr>
        <w:keepNext w:val="0"/>
        <w:keepLines w:val="0"/>
        <w:widowControl/>
        <w:suppressLineNumbers w:val="0"/>
        <w:shd w:val="clear" w:fill="FFFFFF"/>
        <w:spacing w:afterAutospacing="0" w:line="240" w:lineRule="auto"/>
        <w:ind w:lef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  <w:lang w:val="en-US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（4）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检索功能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支持自定义检索功能，可以检索机构成果中的全部数据</w:t>
      </w:r>
    </w:p>
    <w:p>
      <w:pPr>
        <w:numPr>
          <w:ilvl w:val="0"/>
          <w:numId w:val="0"/>
        </w:numPr>
        <w:spacing w:line="240" w:lineRule="auto"/>
        <w:ind w:firstLine="0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（5）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学者详情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在机构成果库中，自动统计个人发表的论文成果，支持作者排名，详情页字段参考分类管理</w:t>
      </w:r>
    </w:p>
    <w:p>
      <w:pPr>
        <w:numPr>
          <w:ilvl w:val="0"/>
          <w:numId w:val="0"/>
        </w:numPr>
        <w:spacing w:line="240" w:lineRule="auto"/>
        <w:ind w:firstLine="0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6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成果提交：支持管理员后台添加非公开成果，如机构在科研活动中产生的各种成果和原始数据，包含课件、PPT、读书笔记、实验记录等</w:t>
      </w:r>
    </w:p>
    <w:p>
      <w:pPr>
        <w:numPr>
          <w:ilvl w:val="0"/>
          <w:numId w:val="0"/>
        </w:numPr>
        <w:spacing w:line="240" w:lineRule="auto"/>
        <w:ind w:firstLine="0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7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成果推荐：平台首页自动推送最新、高影响力的论文</w:t>
      </w:r>
    </w:p>
    <w:p>
      <w:pPr>
        <w:spacing w:line="360" w:lineRule="auto"/>
        <w:ind w:firstLine="605" w:firstLineChars="201"/>
        <w:jc w:val="both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/>
          <w:b/>
          <w:bCs/>
          <w:sz w:val="30"/>
          <w:szCs w:val="30"/>
        </w:rPr>
        <w:t>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新增单点登陆模块</w:t>
      </w:r>
    </w:p>
    <w:p>
      <w:pPr>
        <w:spacing w:line="360" w:lineRule="auto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（1）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数据整合：实现本单位现有的多个系统和第三方数字资源统一管理，规范登录方式。</w:t>
      </w:r>
    </w:p>
    <w:p>
      <w:pPr>
        <w:spacing w:line="360" w:lineRule="auto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免密自动登录：解决浏览器跨域问题，点击任一入口跳转到第三方数字资源网站，用户不需要输入账号和密码，实现自动登录。</w:t>
      </w:r>
    </w:p>
    <w:p>
      <w:pPr>
        <w:spacing w:line="360" w:lineRule="auto"/>
        <w:jc w:val="both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账号管理：管理员后台统一管理多系统用户，和第三方资源库账号，支持增删改查</w:t>
      </w:r>
    </w:p>
    <w:p>
      <w:pPr>
        <w:numPr>
          <w:ilvl w:val="0"/>
          <w:numId w:val="0"/>
        </w:numPr>
        <w:spacing w:line="240" w:lineRule="auto"/>
        <w:ind w:firstLine="0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spacing w:line="240" w:lineRule="auto"/>
        <w:ind w:firstLine="0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spacing w:line="360" w:lineRule="auto"/>
        <w:ind w:firstLine="602" w:firstLineChars="201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spacing w:line="360" w:lineRule="auto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spacing w:line="360" w:lineRule="auto"/>
        <w:jc w:val="both"/>
        <w:rPr>
          <w:rFonts w:hint="default" w:ascii="Arial" w:hAnsi="Arial" w:eastAsia="宋体" w:cs="Arial"/>
          <w:i w:val="0"/>
          <w:caps w:val="0"/>
          <w:snapToGrid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spacing w:line="360" w:lineRule="auto"/>
        <w:ind w:firstLine="482" w:firstLineChars="201"/>
        <w:jc w:val="both"/>
        <w:rPr>
          <w:rFonts w:hint="default" w:ascii="宋体" w:hAnsi="宋体" w:eastAsia="宋体"/>
          <w:sz w:val="24"/>
          <w:szCs w:val="28"/>
          <w:lang w:val="en-US" w:eastAsia="zh-CN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C4A8A"/>
    <w:multiLevelType w:val="singleLevel"/>
    <w:tmpl w:val="9CCC4A8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2D44726"/>
    <w:multiLevelType w:val="singleLevel"/>
    <w:tmpl w:val="F2D447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FA"/>
    <w:rsid w:val="000519A9"/>
    <w:rsid w:val="00057B7E"/>
    <w:rsid w:val="00081A51"/>
    <w:rsid w:val="00095BF0"/>
    <w:rsid w:val="000A7455"/>
    <w:rsid w:val="000C4EE9"/>
    <w:rsid w:val="000C652C"/>
    <w:rsid w:val="000F4FFA"/>
    <w:rsid w:val="001609ED"/>
    <w:rsid w:val="001A0DEC"/>
    <w:rsid w:val="001A62F4"/>
    <w:rsid w:val="001E0C81"/>
    <w:rsid w:val="00210AB1"/>
    <w:rsid w:val="00245447"/>
    <w:rsid w:val="002751A0"/>
    <w:rsid w:val="002F67F8"/>
    <w:rsid w:val="00305D72"/>
    <w:rsid w:val="00331D2C"/>
    <w:rsid w:val="003359AB"/>
    <w:rsid w:val="003443E7"/>
    <w:rsid w:val="0037459A"/>
    <w:rsid w:val="00397482"/>
    <w:rsid w:val="003A7885"/>
    <w:rsid w:val="003B6FCD"/>
    <w:rsid w:val="004303C4"/>
    <w:rsid w:val="00441352"/>
    <w:rsid w:val="00463C1F"/>
    <w:rsid w:val="0046717B"/>
    <w:rsid w:val="00493AD8"/>
    <w:rsid w:val="004B4FF5"/>
    <w:rsid w:val="004B6A29"/>
    <w:rsid w:val="004D2DAA"/>
    <w:rsid w:val="004D3BAE"/>
    <w:rsid w:val="005164F9"/>
    <w:rsid w:val="005332CF"/>
    <w:rsid w:val="00552827"/>
    <w:rsid w:val="005D1FFF"/>
    <w:rsid w:val="006135CB"/>
    <w:rsid w:val="00631385"/>
    <w:rsid w:val="00632D71"/>
    <w:rsid w:val="00666F09"/>
    <w:rsid w:val="006A1390"/>
    <w:rsid w:val="006C4AB7"/>
    <w:rsid w:val="00732324"/>
    <w:rsid w:val="007A49D2"/>
    <w:rsid w:val="007E3CC6"/>
    <w:rsid w:val="007F1F7F"/>
    <w:rsid w:val="00801D0E"/>
    <w:rsid w:val="008A7FE9"/>
    <w:rsid w:val="008B75CB"/>
    <w:rsid w:val="00907112"/>
    <w:rsid w:val="009208EA"/>
    <w:rsid w:val="00957370"/>
    <w:rsid w:val="0096361E"/>
    <w:rsid w:val="00993BB7"/>
    <w:rsid w:val="009A2D1D"/>
    <w:rsid w:val="009A4857"/>
    <w:rsid w:val="009A7ACA"/>
    <w:rsid w:val="009E022E"/>
    <w:rsid w:val="009F44E4"/>
    <w:rsid w:val="00A356C8"/>
    <w:rsid w:val="00A41FA2"/>
    <w:rsid w:val="00A43298"/>
    <w:rsid w:val="00A6572D"/>
    <w:rsid w:val="00B03F60"/>
    <w:rsid w:val="00B71E19"/>
    <w:rsid w:val="00BA21D0"/>
    <w:rsid w:val="00C16573"/>
    <w:rsid w:val="00D0075D"/>
    <w:rsid w:val="00D74195"/>
    <w:rsid w:val="00D74798"/>
    <w:rsid w:val="00DF2665"/>
    <w:rsid w:val="00E86D79"/>
    <w:rsid w:val="00EC05E8"/>
    <w:rsid w:val="00F0525A"/>
    <w:rsid w:val="00F20C81"/>
    <w:rsid w:val="00F813FF"/>
    <w:rsid w:val="00FD04BC"/>
    <w:rsid w:val="00FF5EDB"/>
    <w:rsid w:val="040F24B3"/>
    <w:rsid w:val="0E8A17DA"/>
    <w:rsid w:val="10525D90"/>
    <w:rsid w:val="126A0DD9"/>
    <w:rsid w:val="1E3758F8"/>
    <w:rsid w:val="39420FD7"/>
    <w:rsid w:val="39B113F3"/>
    <w:rsid w:val="54333DCB"/>
    <w:rsid w:val="698B7B2A"/>
    <w:rsid w:val="6BB420C3"/>
    <w:rsid w:val="6F7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napToGrid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snapToGrid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308</Words>
  <Characters>1757</Characters>
  <Lines>14</Lines>
  <Paragraphs>4</Paragraphs>
  <TotalTime>33</TotalTime>
  <ScaleCrop>false</ScaleCrop>
  <LinksUpToDate>false</LinksUpToDate>
  <CharactersWithSpaces>2061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2020-06-12T06:08:00Z</dcterms:created>
  <dc:creator>郁锦花</dc:creator>
  <cp:lastModifiedBy>Administrator</cp:lastModifiedBy>
  <dcterms:modified xsi:type="dcterms:W3CDTF">2020-12-22T05:53:02Z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