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FBEFA">
      <w:pPr>
        <w:keepNext w:val="0"/>
        <w:keepLines w:val="0"/>
        <w:pageBreakBefore w:val="0"/>
        <w:widowControl w:val="0"/>
        <w:kinsoku/>
        <w:wordWrap/>
        <w:overflowPunct/>
        <w:topLinePunct w:val="0"/>
        <w:autoSpaceDE/>
        <w:autoSpaceDN/>
        <w:bidi w:val="0"/>
        <w:adjustRightInd w:val="0"/>
        <w:snapToGrid w:val="0"/>
        <w:spacing w:line="360" w:lineRule="auto"/>
        <w:jc w:val="left"/>
        <w:rPr>
          <w:rFonts w:ascii="宋体" w:hAnsi="宋体"/>
          <w:sz w:val="24"/>
          <w:szCs w:val="24"/>
          <w:lang w:val="zh-CN"/>
        </w:rPr>
      </w:pPr>
      <w:r>
        <w:rPr>
          <w:rFonts w:hint="eastAsia" w:ascii="宋体" w:hAnsi="宋体"/>
          <w:b/>
          <w:sz w:val="24"/>
          <w:szCs w:val="24"/>
          <w:lang w:val="en-US" w:eastAsia="zh-CN"/>
        </w:rPr>
        <w:t>1、</w:t>
      </w:r>
      <w:r>
        <w:rPr>
          <w:rFonts w:ascii="宋体" w:hAnsi="宋体"/>
          <w:b/>
          <w:sz w:val="24"/>
          <w:szCs w:val="24"/>
          <w:lang w:val="zh-CN"/>
        </w:rPr>
        <w:t>商务技术分</w:t>
      </w:r>
      <w:r>
        <w:rPr>
          <w:rFonts w:ascii="宋体" w:hAnsi="宋体"/>
          <w:sz w:val="24"/>
          <w:szCs w:val="24"/>
          <w:lang w:val="zh-CN"/>
        </w:rPr>
        <w:t>：</w:t>
      </w:r>
      <w:r>
        <w:rPr>
          <w:rFonts w:hint="eastAsia" w:ascii="宋体" w:hAnsi="宋体"/>
          <w:sz w:val="24"/>
          <w:szCs w:val="24"/>
          <w:lang w:val="en-US" w:eastAsia="zh-CN"/>
        </w:rPr>
        <w:t>60</w:t>
      </w:r>
      <w:r>
        <w:rPr>
          <w:rFonts w:ascii="宋体" w:hAnsi="宋体"/>
          <w:sz w:val="24"/>
          <w:szCs w:val="24"/>
          <w:lang w:val="zh-CN"/>
        </w:rPr>
        <w:t>分</w:t>
      </w:r>
    </w:p>
    <w:p w14:paraId="3F67EA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sz w:val="24"/>
          <w:szCs w:val="24"/>
        </w:rPr>
      </w:pPr>
      <w:r>
        <w:rPr>
          <w:rFonts w:ascii="宋体" w:hAnsi="宋体"/>
          <w:sz w:val="24"/>
          <w:szCs w:val="24"/>
        </w:rPr>
        <w:t>各供应商得分为磋商小组成员评分的算术平均分，分值保留小数点后两位。</w:t>
      </w:r>
    </w:p>
    <w:tbl>
      <w:tblPr>
        <w:tblStyle w:val="4"/>
        <w:tblW w:w="9570" w:type="dxa"/>
        <w:jc w:val="center"/>
        <w:tblLayout w:type="fixed"/>
        <w:tblCellMar>
          <w:top w:w="0" w:type="dxa"/>
          <w:left w:w="108" w:type="dxa"/>
          <w:bottom w:w="0" w:type="dxa"/>
          <w:right w:w="108" w:type="dxa"/>
        </w:tblCellMar>
      </w:tblPr>
      <w:tblGrid>
        <w:gridCol w:w="675"/>
        <w:gridCol w:w="1374"/>
        <w:gridCol w:w="6804"/>
        <w:gridCol w:w="717"/>
      </w:tblGrid>
      <w:tr w14:paraId="380CA79C">
        <w:tblPrEx>
          <w:tblCellMar>
            <w:top w:w="0" w:type="dxa"/>
            <w:left w:w="108" w:type="dxa"/>
            <w:bottom w:w="0" w:type="dxa"/>
            <w:right w:w="108" w:type="dxa"/>
          </w:tblCellMar>
        </w:tblPrEx>
        <w:trPr>
          <w:trHeight w:val="872"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71DB4E60">
            <w:pPr>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374" w:type="dxa"/>
            <w:tcBorders>
              <w:top w:val="single" w:color="000000" w:sz="4" w:space="0"/>
              <w:left w:val="nil"/>
              <w:bottom w:val="single" w:color="000000" w:sz="4" w:space="0"/>
              <w:right w:val="single" w:color="000000" w:sz="4" w:space="0"/>
            </w:tcBorders>
            <w:noWrap/>
            <w:vAlign w:val="center"/>
          </w:tcPr>
          <w:p w14:paraId="4AF02685">
            <w:pPr>
              <w:jc w:val="center"/>
              <w:rPr>
                <w:rFonts w:ascii="宋体" w:hAnsi="宋体" w:cs="宋体"/>
                <w:color w:val="000000"/>
                <w:sz w:val="24"/>
                <w:highlight w:val="none"/>
              </w:rPr>
            </w:pPr>
            <w:r>
              <w:rPr>
                <w:rFonts w:hint="eastAsia" w:ascii="宋体" w:hAnsi="宋体" w:cs="宋体"/>
                <w:color w:val="000000"/>
                <w:sz w:val="24"/>
                <w:highlight w:val="none"/>
              </w:rPr>
              <w:t>评审内容</w:t>
            </w:r>
          </w:p>
        </w:tc>
        <w:tc>
          <w:tcPr>
            <w:tcW w:w="6804" w:type="dxa"/>
            <w:tcBorders>
              <w:top w:val="single" w:color="000000" w:sz="4" w:space="0"/>
              <w:left w:val="nil"/>
              <w:bottom w:val="single" w:color="000000" w:sz="4" w:space="0"/>
              <w:right w:val="single" w:color="000000" w:sz="4" w:space="0"/>
            </w:tcBorders>
            <w:noWrap/>
            <w:vAlign w:val="center"/>
          </w:tcPr>
          <w:p w14:paraId="19F40C94">
            <w:pPr>
              <w:jc w:val="center"/>
              <w:rPr>
                <w:rFonts w:ascii="宋体" w:hAnsi="宋体" w:cs="宋体"/>
                <w:color w:val="000000"/>
                <w:sz w:val="24"/>
                <w:highlight w:val="none"/>
              </w:rPr>
            </w:pPr>
            <w:r>
              <w:rPr>
                <w:rFonts w:hint="eastAsia" w:ascii="宋体" w:hAnsi="宋体" w:cs="宋体"/>
                <w:color w:val="000000"/>
                <w:sz w:val="24"/>
                <w:highlight w:val="none"/>
              </w:rPr>
              <w:t>评审细则</w:t>
            </w:r>
          </w:p>
        </w:tc>
        <w:tc>
          <w:tcPr>
            <w:tcW w:w="717" w:type="dxa"/>
            <w:tcBorders>
              <w:top w:val="single" w:color="000000" w:sz="4" w:space="0"/>
              <w:left w:val="nil"/>
              <w:bottom w:val="single" w:color="000000" w:sz="4" w:space="0"/>
              <w:right w:val="single" w:color="000000" w:sz="4" w:space="0"/>
            </w:tcBorders>
            <w:noWrap/>
            <w:vAlign w:val="center"/>
          </w:tcPr>
          <w:p w14:paraId="03A88F83">
            <w:pPr>
              <w:jc w:val="center"/>
              <w:rPr>
                <w:rFonts w:ascii="宋体" w:hAnsi="宋体" w:cs="宋体"/>
                <w:color w:val="000000"/>
                <w:sz w:val="24"/>
                <w:highlight w:val="none"/>
              </w:rPr>
            </w:pPr>
            <w:r>
              <w:rPr>
                <w:rFonts w:hint="eastAsia" w:ascii="宋体" w:hAnsi="宋体" w:cs="宋体"/>
                <w:color w:val="000000"/>
                <w:sz w:val="24"/>
                <w:highlight w:val="none"/>
              </w:rPr>
              <w:t>分值</w:t>
            </w:r>
          </w:p>
        </w:tc>
      </w:tr>
      <w:tr w14:paraId="31DBFEBC">
        <w:tblPrEx>
          <w:tblCellMar>
            <w:top w:w="0" w:type="dxa"/>
            <w:left w:w="108" w:type="dxa"/>
            <w:bottom w:w="0" w:type="dxa"/>
            <w:right w:w="108" w:type="dxa"/>
          </w:tblCellMar>
        </w:tblPrEx>
        <w:trPr>
          <w:trHeight w:val="2078"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036D6561">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p>
        </w:tc>
        <w:tc>
          <w:tcPr>
            <w:tcW w:w="1374" w:type="dxa"/>
            <w:tcBorders>
              <w:top w:val="single" w:color="000000" w:sz="4" w:space="0"/>
              <w:left w:val="nil"/>
              <w:bottom w:val="single" w:color="000000" w:sz="4" w:space="0"/>
              <w:right w:val="single" w:color="000000" w:sz="4" w:space="0"/>
            </w:tcBorders>
            <w:noWrap/>
            <w:vAlign w:val="center"/>
          </w:tcPr>
          <w:p w14:paraId="5CC8A9D6">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eastAsia="zh-CN"/>
              </w:rPr>
              <w:t>企业资信</w:t>
            </w:r>
          </w:p>
        </w:tc>
        <w:tc>
          <w:tcPr>
            <w:tcW w:w="6804" w:type="dxa"/>
            <w:tcBorders>
              <w:top w:val="single" w:color="000000" w:sz="4" w:space="0"/>
              <w:left w:val="nil"/>
              <w:bottom w:val="single" w:color="000000" w:sz="4" w:space="0"/>
              <w:right w:val="single" w:color="000000" w:sz="4" w:space="0"/>
            </w:tcBorders>
            <w:noWrap/>
            <w:vAlign w:val="center"/>
          </w:tcPr>
          <w:p w14:paraId="450C2414">
            <w:pPr>
              <w:autoSpaceDE w:val="0"/>
              <w:autoSpaceDN w:val="0"/>
              <w:adjustRightInd w:val="0"/>
              <w:snapToGrid w:val="0"/>
              <w:rPr>
                <w:rFonts w:hint="eastAsia" w:ascii="宋体" w:hAnsi="宋体" w:eastAsia="宋体" w:cs="宋体"/>
                <w:sz w:val="24"/>
                <w:szCs w:val="24"/>
              </w:rPr>
            </w:pPr>
            <w:r>
              <w:rPr>
                <w:rFonts w:hint="eastAsia" w:ascii="宋体" w:hAnsi="宋体" w:eastAsia="宋体" w:cs="宋体"/>
                <w:sz w:val="24"/>
                <w:szCs w:val="24"/>
              </w:rPr>
              <w:t>供应商具有有效期内的ISO9001质量管理体系认证证书、ISO14001环境管理体系认证证书、ISO45001职业健康安全管理体系认证证书。每有1个证书</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分，本项最多得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22155CB7">
            <w:pPr>
              <w:jc w:val="both"/>
              <w:rPr>
                <w:rFonts w:hint="eastAsia" w:ascii="宋体" w:hAnsi="宋体" w:eastAsia="宋体" w:cs="宋体"/>
                <w:kern w:val="2"/>
                <w:sz w:val="24"/>
                <w:szCs w:val="24"/>
                <w:lang w:eastAsia="zh-CN"/>
              </w:rPr>
            </w:pPr>
            <w:r>
              <w:rPr>
                <w:rFonts w:hint="eastAsia" w:ascii="宋体" w:hAnsi="宋体" w:eastAsia="宋体" w:cs="宋体"/>
                <w:b/>
                <w:kern w:val="2"/>
                <w:sz w:val="24"/>
                <w:szCs w:val="24"/>
              </w:rPr>
              <w:t>须</w:t>
            </w:r>
            <w:r>
              <w:rPr>
                <w:rFonts w:hint="eastAsia" w:ascii="宋体" w:hAnsi="宋体" w:cs="宋体"/>
                <w:b/>
                <w:kern w:val="2"/>
                <w:sz w:val="24"/>
                <w:szCs w:val="24"/>
                <w:lang w:eastAsia="zh-CN"/>
              </w:rPr>
              <w:t>同时</w:t>
            </w:r>
            <w:r>
              <w:rPr>
                <w:rFonts w:hint="eastAsia" w:ascii="宋体" w:hAnsi="宋体" w:eastAsia="宋体" w:cs="宋体"/>
                <w:b/>
                <w:kern w:val="2"/>
                <w:sz w:val="24"/>
                <w:szCs w:val="24"/>
              </w:rPr>
              <w:t>提供</w:t>
            </w:r>
            <w:r>
              <w:rPr>
                <w:rFonts w:hint="eastAsia" w:ascii="宋体" w:hAnsi="宋体" w:eastAsia="宋体" w:cs="宋体"/>
                <w:b/>
                <w:bCs w:val="0"/>
                <w:kern w:val="2"/>
                <w:sz w:val="24"/>
                <w:szCs w:val="24"/>
              </w:rPr>
              <w:t>：</w:t>
            </w:r>
            <w:r>
              <w:rPr>
                <w:rFonts w:hint="eastAsia" w:ascii="宋体" w:hAnsi="宋体" w:eastAsia="宋体" w:cs="宋体"/>
                <w:b/>
                <w:bCs w:val="0"/>
                <w:sz w:val="24"/>
                <w:szCs w:val="24"/>
                <w:lang w:eastAsia="zh-CN"/>
              </w:rPr>
              <w:t>①</w:t>
            </w:r>
            <w:r>
              <w:rPr>
                <w:rFonts w:hint="eastAsia" w:ascii="宋体" w:hAnsi="宋体" w:eastAsia="宋体" w:cs="宋体"/>
                <w:b/>
                <w:bCs w:val="0"/>
                <w:kern w:val="2"/>
                <w:sz w:val="24"/>
                <w:szCs w:val="24"/>
              </w:rPr>
              <w:t>相关证书原件的扫描打印件或复印件</w:t>
            </w:r>
            <w:r>
              <w:rPr>
                <w:rFonts w:hint="eastAsia" w:ascii="宋体" w:hAnsi="宋体" w:eastAsia="宋体" w:cs="宋体"/>
                <w:b/>
                <w:bCs w:val="0"/>
                <w:kern w:val="2"/>
                <w:sz w:val="24"/>
                <w:szCs w:val="24"/>
                <w:lang w:eastAsia="zh-CN"/>
              </w:rPr>
              <w:t>、②</w:t>
            </w:r>
            <w:r>
              <w:rPr>
                <w:rFonts w:hint="eastAsia" w:ascii="宋体" w:hAnsi="宋体" w:eastAsia="宋体" w:cs="宋体"/>
                <w:b/>
                <w:bCs w:val="0"/>
                <w:kern w:val="2"/>
                <w:sz w:val="24"/>
                <w:szCs w:val="24"/>
              </w:rPr>
              <w:fldChar w:fldCharType="begin"/>
            </w:r>
            <w:r>
              <w:rPr>
                <w:rFonts w:hint="eastAsia" w:ascii="宋体" w:hAnsi="宋体" w:eastAsia="宋体" w:cs="宋体"/>
                <w:b/>
                <w:bCs w:val="0"/>
                <w:kern w:val="2"/>
                <w:sz w:val="24"/>
                <w:szCs w:val="24"/>
              </w:rPr>
              <w:instrText xml:space="preserve"> HYPERLINK "https://www.cnca.gov.cn/" </w:instrText>
            </w:r>
            <w:r>
              <w:rPr>
                <w:rFonts w:hint="eastAsia" w:ascii="宋体" w:hAnsi="宋体" w:eastAsia="宋体" w:cs="宋体"/>
                <w:b/>
                <w:bCs w:val="0"/>
                <w:kern w:val="2"/>
                <w:sz w:val="24"/>
                <w:szCs w:val="24"/>
              </w:rPr>
              <w:fldChar w:fldCharType="separate"/>
            </w:r>
            <w:r>
              <w:rPr>
                <w:rFonts w:hint="eastAsia" w:ascii="宋体" w:hAnsi="宋体" w:eastAsia="宋体" w:cs="宋体"/>
                <w:b/>
                <w:bCs w:val="0"/>
                <w:kern w:val="2"/>
                <w:sz w:val="24"/>
                <w:szCs w:val="24"/>
              </w:rPr>
              <w:t>国家认证认可监督管理委员会</w:t>
            </w:r>
            <w:r>
              <w:rPr>
                <w:rFonts w:hint="eastAsia" w:ascii="宋体" w:hAnsi="宋体" w:eastAsia="宋体" w:cs="宋体"/>
                <w:b/>
                <w:bCs w:val="0"/>
                <w:kern w:val="2"/>
                <w:sz w:val="24"/>
                <w:szCs w:val="24"/>
              </w:rPr>
              <w:fldChar w:fldCharType="end"/>
            </w:r>
            <w:r>
              <w:rPr>
                <w:rFonts w:hint="eastAsia" w:ascii="宋体" w:hAnsi="宋体" w:eastAsia="宋体" w:cs="宋体"/>
                <w:b/>
                <w:bCs w:val="0"/>
                <w:kern w:val="2"/>
                <w:sz w:val="24"/>
                <w:szCs w:val="24"/>
                <w:lang w:eastAsia="zh-CN"/>
              </w:rPr>
              <w:t>网站（</w:t>
            </w:r>
            <w:r>
              <w:rPr>
                <w:rFonts w:hint="eastAsia" w:ascii="宋体" w:hAnsi="宋体" w:eastAsia="宋体" w:cs="宋体"/>
                <w:b/>
                <w:bCs w:val="0"/>
                <w:kern w:val="2"/>
                <w:sz w:val="24"/>
                <w:szCs w:val="24"/>
              </w:rPr>
              <w:t>https://www.cnca.go</w:t>
            </w:r>
            <w:r>
              <w:rPr>
                <w:rFonts w:hint="eastAsia" w:ascii="宋体" w:hAnsi="宋体" w:eastAsia="宋体" w:cs="宋体"/>
                <w:b/>
                <w:bCs w:val="0"/>
                <w:sz w:val="24"/>
                <w:szCs w:val="24"/>
              </w:rPr>
              <w:t>v.cn</w:t>
            </w:r>
            <w:r>
              <w:rPr>
                <w:rFonts w:hint="eastAsia" w:ascii="宋体" w:hAnsi="宋体" w:cs="宋体"/>
                <w:b/>
                <w:bCs w:val="0"/>
                <w:sz w:val="24"/>
                <w:szCs w:val="24"/>
                <w:lang w:eastAsia="zh-CN"/>
              </w:rPr>
              <w:t>）的查询截图</w:t>
            </w:r>
            <w:r>
              <w:rPr>
                <w:rFonts w:hint="eastAsia" w:ascii="宋体" w:hAnsi="宋体" w:eastAsia="宋体" w:cs="宋体"/>
                <w:b/>
                <w:bCs w:val="0"/>
                <w:kern w:val="2"/>
                <w:sz w:val="24"/>
                <w:szCs w:val="24"/>
              </w:rPr>
              <w:t>，</w:t>
            </w:r>
            <w:r>
              <w:rPr>
                <w:rFonts w:hint="eastAsia" w:ascii="宋体" w:hAnsi="宋体" w:cs="宋体"/>
                <w:b/>
                <w:bCs w:val="0"/>
                <w:kern w:val="2"/>
                <w:sz w:val="24"/>
                <w:szCs w:val="24"/>
                <w:lang w:eastAsia="zh-CN"/>
              </w:rPr>
              <w:t>上述材料须</w:t>
            </w:r>
            <w:r>
              <w:rPr>
                <w:rFonts w:hint="eastAsia" w:ascii="宋体" w:hAnsi="宋体" w:eastAsia="宋体" w:cs="宋体"/>
                <w:b/>
                <w:bCs w:val="0"/>
                <w:kern w:val="2"/>
                <w:sz w:val="24"/>
                <w:szCs w:val="24"/>
              </w:rPr>
              <w:t>加盖供应商公章</w:t>
            </w:r>
            <w:r>
              <w:rPr>
                <w:rFonts w:hint="eastAsia" w:ascii="宋体" w:hAnsi="宋体" w:eastAsia="宋体" w:cs="宋体"/>
                <w:b/>
                <w:bCs w:val="0"/>
                <w:kern w:val="2"/>
                <w:sz w:val="24"/>
                <w:szCs w:val="24"/>
                <w:lang w:eastAsia="zh-CN"/>
              </w:rPr>
              <w:t>。</w:t>
            </w:r>
          </w:p>
        </w:tc>
        <w:tc>
          <w:tcPr>
            <w:tcW w:w="717" w:type="dxa"/>
            <w:tcBorders>
              <w:top w:val="single" w:color="000000" w:sz="4" w:space="0"/>
              <w:left w:val="nil"/>
              <w:bottom w:val="single" w:color="000000" w:sz="4" w:space="0"/>
              <w:right w:val="single" w:color="000000" w:sz="4" w:space="0"/>
            </w:tcBorders>
            <w:noWrap/>
            <w:vAlign w:val="center"/>
          </w:tcPr>
          <w:p w14:paraId="50C1FF8B">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p>
        </w:tc>
      </w:tr>
      <w:tr w14:paraId="783B83BE">
        <w:tblPrEx>
          <w:tblCellMar>
            <w:top w:w="0" w:type="dxa"/>
            <w:left w:w="108" w:type="dxa"/>
            <w:bottom w:w="0" w:type="dxa"/>
            <w:right w:w="108" w:type="dxa"/>
          </w:tblCellMar>
        </w:tblPrEx>
        <w:trPr>
          <w:trHeight w:val="6627"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2ECA3C17">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2</w:t>
            </w:r>
          </w:p>
        </w:tc>
        <w:tc>
          <w:tcPr>
            <w:tcW w:w="1374" w:type="dxa"/>
            <w:tcBorders>
              <w:top w:val="single" w:color="000000" w:sz="4" w:space="0"/>
              <w:left w:val="nil"/>
              <w:bottom w:val="single" w:color="000000" w:sz="4" w:space="0"/>
              <w:right w:val="single" w:color="000000" w:sz="4" w:space="0"/>
            </w:tcBorders>
            <w:noWrap/>
            <w:vAlign w:val="center"/>
          </w:tcPr>
          <w:p w14:paraId="632E968B">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业绩</w:t>
            </w:r>
          </w:p>
        </w:tc>
        <w:tc>
          <w:tcPr>
            <w:tcW w:w="6804" w:type="dxa"/>
            <w:tcBorders>
              <w:top w:val="single" w:color="000000" w:sz="4" w:space="0"/>
              <w:left w:val="nil"/>
              <w:bottom w:val="single" w:color="000000" w:sz="4" w:space="0"/>
              <w:right w:val="single" w:color="000000" w:sz="4" w:space="0"/>
            </w:tcBorders>
            <w:noWrap/>
            <w:vAlign w:val="center"/>
          </w:tcPr>
          <w:p w14:paraId="3160127D">
            <w:pPr>
              <w:pStyle w:val="2"/>
              <w:keepNext w:val="0"/>
              <w:keepLines w:val="0"/>
              <w:pageBreakBefore w:val="0"/>
              <w:kinsoku/>
              <w:wordWrap/>
              <w:overflowPunct/>
              <w:topLinePunct w:val="0"/>
              <w:autoSpaceDE/>
              <w:autoSpaceDN/>
              <w:bidi w:val="0"/>
              <w:snapToGrid w:val="0"/>
              <w:spacing w:after="0"/>
              <w:textAlignment w:val="auto"/>
              <w:rPr>
                <w:rFonts w:hint="default" w:ascii="宋体" w:hAnsi="宋体" w:eastAsia="宋体" w:cs="宋体"/>
                <w:kern w:val="2"/>
                <w:sz w:val="24"/>
                <w:szCs w:val="24"/>
                <w:lang w:val="en-US" w:eastAsia="zh-CN" w:bidi="ar-SA"/>
              </w:rPr>
            </w:pPr>
            <w:r>
              <w:rPr>
                <w:rFonts w:hint="eastAsia" w:ascii="宋体" w:hAnsi="宋体"/>
                <w:color w:val="000000"/>
                <w:sz w:val="24"/>
                <w:highlight w:val="none"/>
              </w:rPr>
              <w:t>供应商</w:t>
            </w:r>
            <w:r>
              <w:rPr>
                <w:rFonts w:hint="eastAsia" w:ascii="宋体" w:hAnsi="宋体"/>
                <w:color w:val="000000"/>
                <w:sz w:val="24"/>
                <w:highlight w:val="none"/>
                <w:lang w:eastAsia="zh-CN"/>
              </w:rPr>
              <w:t>拟派</w:t>
            </w:r>
            <w:r>
              <w:rPr>
                <w:rFonts w:hint="eastAsia" w:ascii="宋体" w:hAnsi="宋体" w:eastAsia="宋体" w:cs="宋体"/>
                <w:kern w:val="2"/>
                <w:sz w:val="24"/>
                <w:szCs w:val="24"/>
                <w:lang w:val="en-US" w:eastAsia="zh-CN" w:bidi="ar-SA"/>
              </w:rPr>
              <w:t>项目负责人自2021年1月（以竣工验收证明时间为准）以来承担过医疗类消毒供应中心装修工程施工业绩，并担任项目负责人职务，每有一个得3分，本项最多得9分。</w:t>
            </w:r>
          </w:p>
          <w:p w14:paraId="29840071">
            <w:pPr>
              <w:keepNext w:val="0"/>
              <w:keepLines w:val="0"/>
              <w:pageBreakBefore w:val="0"/>
              <w:kinsoku/>
              <w:wordWrap/>
              <w:overflowPunct/>
              <w:topLinePunct w:val="0"/>
              <w:autoSpaceDE/>
              <w:autoSpaceDN/>
              <w:bidi w:val="0"/>
              <w:snapToGrid w:val="0"/>
              <w:jc w:val="left"/>
              <w:textAlignment w:val="auto"/>
              <w:rPr>
                <w:rFonts w:hint="eastAsia" w:ascii="宋体" w:hAnsi="宋体"/>
                <w:b/>
                <w:bCs/>
                <w:color w:val="000000"/>
                <w:sz w:val="24"/>
                <w:highlight w:val="none"/>
              </w:rPr>
            </w:pPr>
            <w:r>
              <w:rPr>
                <w:rFonts w:hint="eastAsia" w:ascii="宋体" w:hAnsi="宋体"/>
                <w:b/>
                <w:bCs/>
                <w:color w:val="000000"/>
                <w:sz w:val="24"/>
                <w:highlight w:val="none"/>
              </w:rPr>
              <w:t>须</w:t>
            </w:r>
            <w:r>
              <w:rPr>
                <w:rFonts w:hint="eastAsia" w:ascii="宋体" w:hAnsi="宋体"/>
                <w:b/>
                <w:bCs/>
                <w:color w:val="000000"/>
                <w:sz w:val="24"/>
                <w:highlight w:val="none"/>
                <w:lang w:eastAsia="zh-CN"/>
              </w:rPr>
              <w:t>至少</w:t>
            </w:r>
            <w:r>
              <w:rPr>
                <w:rFonts w:hint="eastAsia" w:ascii="宋体" w:hAnsi="宋体"/>
                <w:b/>
                <w:bCs/>
                <w:color w:val="000000"/>
                <w:sz w:val="24"/>
                <w:highlight w:val="none"/>
              </w:rPr>
              <w:t>同时提供：中标通知书（或发包人出具的加盖单位公章的直接发包证明）、施工合同、竣工验收证明，上述三项证明材料须齐全，缺一不可。</w:t>
            </w:r>
          </w:p>
          <w:p w14:paraId="3C351FF2">
            <w:pPr>
              <w:keepNext w:val="0"/>
              <w:keepLines w:val="0"/>
              <w:pageBreakBefore w:val="0"/>
              <w:kinsoku/>
              <w:wordWrap/>
              <w:overflowPunct/>
              <w:topLinePunct w:val="0"/>
              <w:autoSpaceDE/>
              <w:autoSpaceDN/>
              <w:bidi w:val="0"/>
              <w:snapToGrid w:val="0"/>
              <w:jc w:val="left"/>
              <w:textAlignment w:val="auto"/>
              <w:rPr>
                <w:rFonts w:hint="eastAsia" w:ascii="宋体" w:hAnsi="宋体"/>
                <w:b/>
                <w:bCs/>
                <w:color w:val="000000"/>
                <w:sz w:val="24"/>
                <w:highlight w:val="none"/>
              </w:rPr>
            </w:pPr>
            <w:r>
              <w:rPr>
                <w:rFonts w:hint="eastAsia" w:ascii="宋体" w:hAnsi="宋体"/>
                <w:b/>
                <w:bCs/>
                <w:color w:val="000000"/>
                <w:sz w:val="24"/>
                <w:highlight w:val="none"/>
                <w:lang w:eastAsia="zh-CN"/>
              </w:rPr>
              <w:t>注：</w:t>
            </w:r>
            <w:r>
              <w:rPr>
                <w:rFonts w:hint="eastAsia" w:ascii="宋体" w:hAnsi="宋体"/>
                <w:b/>
                <w:bCs/>
                <w:color w:val="000000"/>
                <w:sz w:val="24"/>
                <w:highlight w:val="none"/>
                <w:lang w:val="en-US" w:eastAsia="zh-CN"/>
              </w:rPr>
              <w:t xml:space="preserve">(1) </w:t>
            </w:r>
            <w:r>
              <w:rPr>
                <w:rFonts w:hint="eastAsia" w:ascii="宋体" w:hAnsi="宋体"/>
                <w:b/>
                <w:bCs/>
                <w:color w:val="000000"/>
                <w:sz w:val="24"/>
                <w:highlight w:val="none"/>
              </w:rPr>
              <w:t>竣工验收证明是指由建设单位(或监理)组织工程建设各方验收合格，并签署相应的单位工程质量竣工验收记录或者分部工程质量验收记录等验收文件。竣工验收证明须</w:t>
            </w:r>
            <w:r>
              <w:rPr>
                <w:rFonts w:hint="eastAsia" w:ascii="宋体" w:hAnsi="宋体"/>
                <w:b/>
                <w:bCs/>
                <w:color w:val="000000"/>
                <w:sz w:val="24"/>
                <w:highlight w:val="none"/>
                <w:lang w:eastAsia="zh-CN"/>
              </w:rPr>
              <w:t>至少</w:t>
            </w:r>
            <w:r>
              <w:rPr>
                <w:rFonts w:hint="eastAsia" w:ascii="宋体" w:hAnsi="宋体"/>
                <w:b/>
                <w:bCs/>
                <w:color w:val="000000"/>
                <w:sz w:val="24"/>
                <w:highlight w:val="none"/>
              </w:rPr>
              <w:t>有建设单位盖章。</w:t>
            </w:r>
          </w:p>
          <w:p w14:paraId="6B3388B1">
            <w:pPr>
              <w:keepNext w:val="0"/>
              <w:keepLines w:val="0"/>
              <w:pageBreakBefore w:val="0"/>
              <w:numPr>
                <w:ilvl w:val="0"/>
                <w:numId w:val="0"/>
              </w:numPr>
              <w:kinsoku/>
              <w:wordWrap/>
              <w:overflowPunct/>
              <w:topLinePunct w:val="0"/>
              <w:autoSpaceDE/>
              <w:autoSpaceDN/>
              <w:bidi w:val="0"/>
              <w:snapToGrid w:val="0"/>
              <w:ind w:firstLine="482" w:firstLineChars="200"/>
              <w:jc w:val="left"/>
              <w:textAlignment w:val="auto"/>
              <w:rPr>
                <w:rFonts w:hint="eastAsia" w:ascii="宋体" w:hAnsi="宋体"/>
                <w:b/>
                <w:bCs/>
                <w:color w:val="000000"/>
                <w:sz w:val="24"/>
                <w:highlight w:val="none"/>
              </w:rPr>
            </w:pPr>
            <w:r>
              <w:rPr>
                <w:rFonts w:hint="eastAsia" w:ascii="宋体" w:hAnsi="宋体"/>
                <w:b/>
                <w:bCs/>
                <w:color w:val="000000"/>
                <w:sz w:val="24"/>
                <w:highlight w:val="none"/>
                <w:lang w:val="en-US" w:eastAsia="zh-CN"/>
              </w:rPr>
              <w:t xml:space="preserve">(2) </w:t>
            </w:r>
            <w:r>
              <w:rPr>
                <w:rFonts w:hint="eastAsia" w:ascii="宋体" w:hAnsi="宋体"/>
                <w:b/>
                <w:bCs/>
                <w:color w:val="000000"/>
                <w:sz w:val="24"/>
                <w:highlight w:val="none"/>
              </w:rPr>
              <w:t>如</w:t>
            </w:r>
            <w:r>
              <w:rPr>
                <w:rFonts w:hint="eastAsia" w:ascii="宋体" w:hAnsi="宋体"/>
                <w:b/>
                <w:bCs/>
                <w:color w:val="000000"/>
                <w:sz w:val="24"/>
                <w:highlight w:val="none"/>
                <w:lang w:eastAsia="zh-CN"/>
              </w:rPr>
              <w:t>供应商提供的项目负责人业绩为</w:t>
            </w:r>
            <w:r>
              <w:rPr>
                <w:rFonts w:hint="eastAsia" w:ascii="宋体" w:hAnsi="宋体"/>
                <w:b/>
                <w:bCs/>
                <w:color w:val="000000"/>
                <w:sz w:val="24"/>
                <w:highlight w:val="none"/>
                <w:u w:val="single"/>
                <w:lang w:eastAsia="zh-CN"/>
              </w:rPr>
              <w:t>含医疗类消毒供应中心装修工程的总承包项目</w:t>
            </w:r>
            <w:r>
              <w:rPr>
                <w:rFonts w:hint="eastAsia" w:ascii="宋体" w:hAnsi="宋体"/>
                <w:b/>
                <w:bCs/>
                <w:color w:val="000000"/>
                <w:sz w:val="24"/>
                <w:highlight w:val="none"/>
                <w:lang w:eastAsia="zh-CN"/>
              </w:rPr>
              <w:t>，则须另行再提供建设单位盖公章的书面证明材料；如供应商提供的项目负责人业绩为</w:t>
            </w:r>
            <w:r>
              <w:rPr>
                <w:rFonts w:hint="eastAsia" w:ascii="宋体" w:hAnsi="宋体"/>
                <w:b/>
                <w:bCs/>
                <w:color w:val="000000"/>
                <w:sz w:val="24"/>
                <w:highlight w:val="none"/>
                <w:u w:val="single"/>
                <w:lang w:eastAsia="zh-CN"/>
              </w:rPr>
              <w:t>医疗类消毒供应中心装修工程的分包工程</w:t>
            </w:r>
            <w:r>
              <w:rPr>
                <w:rFonts w:hint="eastAsia" w:ascii="宋体" w:hAnsi="宋体"/>
                <w:b/>
                <w:bCs/>
                <w:color w:val="000000"/>
                <w:sz w:val="24"/>
                <w:highlight w:val="none"/>
              </w:rPr>
              <w:t>，</w:t>
            </w:r>
            <w:r>
              <w:rPr>
                <w:rFonts w:hint="eastAsia" w:ascii="宋体" w:hAnsi="宋体"/>
                <w:b/>
                <w:bCs/>
                <w:color w:val="000000"/>
                <w:sz w:val="24"/>
                <w:highlight w:val="none"/>
                <w:lang w:eastAsia="zh-CN"/>
              </w:rPr>
              <w:t>则</w:t>
            </w:r>
            <w:r>
              <w:rPr>
                <w:rFonts w:hint="eastAsia" w:ascii="宋体" w:hAnsi="宋体"/>
                <w:b/>
                <w:bCs/>
                <w:color w:val="000000"/>
                <w:sz w:val="24"/>
                <w:highlight w:val="none"/>
              </w:rPr>
              <w:t>须</w:t>
            </w:r>
            <w:r>
              <w:rPr>
                <w:rFonts w:hint="eastAsia" w:ascii="宋体" w:hAnsi="宋体"/>
                <w:b/>
                <w:bCs/>
                <w:color w:val="000000"/>
                <w:sz w:val="24"/>
                <w:highlight w:val="none"/>
                <w:lang w:eastAsia="zh-CN"/>
              </w:rPr>
              <w:t>另行再提供分包合同、至少由总包单位和</w:t>
            </w:r>
            <w:r>
              <w:rPr>
                <w:rFonts w:hint="eastAsia" w:ascii="宋体" w:hAnsi="宋体"/>
                <w:b/>
                <w:bCs/>
                <w:color w:val="000000"/>
                <w:sz w:val="24"/>
                <w:highlight w:val="none"/>
              </w:rPr>
              <w:t>监理单位盖章</w:t>
            </w:r>
            <w:r>
              <w:rPr>
                <w:rFonts w:hint="eastAsia" w:ascii="宋体" w:hAnsi="宋体"/>
                <w:b/>
                <w:bCs/>
                <w:color w:val="000000"/>
                <w:sz w:val="24"/>
                <w:highlight w:val="none"/>
                <w:lang w:eastAsia="zh-CN"/>
              </w:rPr>
              <w:t>的该工程竣工验收证明</w:t>
            </w:r>
            <w:r>
              <w:rPr>
                <w:rFonts w:hint="eastAsia" w:ascii="宋体" w:hAnsi="宋体"/>
                <w:b/>
                <w:bCs/>
                <w:color w:val="000000"/>
                <w:sz w:val="24"/>
                <w:highlight w:val="none"/>
              </w:rPr>
              <w:t>。</w:t>
            </w:r>
          </w:p>
          <w:p w14:paraId="331A4176">
            <w:pPr>
              <w:keepNext w:val="0"/>
              <w:keepLines w:val="0"/>
              <w:pageBreakBefore w:val="0"/>
              <w:kinsoku/>
              <w:wordWrap/>
              <w:overflowPunct/>
              <w:topLinePunct w:val="0"/>
              <w:autoSpaceDE/>
              <w:autoSpaceDN/>
              <w:bidi w:val="0"/>
              <w:snapToGrid w:val="0"/>
              <w:ind w:firstLine="482" w:firstLineChars="200"/>
              <w:jc w:val="left"/>
              <w:textAlignment w:val="auto"/>
              <w:rPr>
                <w:rFonts w:hint="eastAsia" w:ascii="宋体" w:hAnsi="宋体"/>
                <w:b/>
                <w:bCs/>
                <w:color w:val="000000"/>
                <w:sz w:val="24"/>
                <w:highlight w:val="none"/>
              </w:rPr>
            </w:pPr>
            <w:r>
              <w:rPr>
                <w:rFonts w:hint="eastAsia" w:ascii="宋体" w:hAnsi="宋体"/>
                <w:b/>
                <w:bCs/>
                <w:color w:val="000000"/>
                <w:sz w:val="24"/>
                <w:highlight w:val="none"/>
                <w:lang w:val="en-US" w:eastAsia="zh-CN"/>
              </w:rPr>
              <w:t xml:space="preserve">(3) </w:t>
            </w:r>
            <w:r>
              <w:rPr>
                <w:rFonts w:hint="eastAsia" w:ascii="宋体" w:hAnsi="宋体"/>
                <w:b/>
                <w:bCs/>
                <w:color w:val="000000"/>
                <w:sz w:val="24"/>
                <w:highlight w:val="none"/>
              </w:rPr>
              <w:t>项目负责人发生过变更的，该工程的业绩属于变更后的项目负责人，</w:t>
            </w:r>
            <w:r>
              <w:rPr>
                <w:rFonts w:hint="eastAsia" w:ascii="宋体" w:hAnsi="宋体"/>
                <w:b/>
                <w:bCs/>
                <w:color w:val="000000"/>
                <w:sz w:val="24"/>
                <w:highlight w:val="none"/>
                <w:lang w:eastAsia="zh-CN"/>
              </w:rPr>
              <w:t>供应商</w:t>
            </w:r>
            <w:r>
              <w:rPr>
                <w:rFonts w:hint="eastAsia" w:ascii="宋体" w:hAnsi="宋体"/>
                <w:b/>
                <w:bCs/>
                <w:color w:val="000000"/>
                <w:sz w:val="24"/>
                <w:highlight w:val="none"/>
              </w:rPr>
              <w:t>应当提供经</w:t>
            </w:r>
            <w:r>
              <w:rPr>
                <w:rFonts w:hint="eastAsia" w:ascii="宋体" w:hAnsi="宋体"/>
                <w:b/>
                <w:bCs/>
                <w:color w:val="000000"/>
                <w:sz w:val="24"/>
                <w:highlight w:val="none"/>
                <w:lang w:eastAsia="zh-CN"/>
              </w:rPr>
              <w:t>建设行政主管部门</w:t>
            </w:r>
            <w:r>
              <w:rPr>
                <w:rFonts w:hint="eastAsia" w:ascii="宋体" w:hAnsi="宋体"/>
                <w:b/>
                <w:bCs/>
                <w:color w:val="000000"/>
                <w:sz w:val="24"/>
                <w:highlight w:val="none"/>
              </w:rPr>
              <w:t>备案</w:t>
            </w:r>
            <w:r>
              <w:rPr>
                <w:rFonts w:hint="eastAsia" w:ascii="宋体" w:hAnsi="宋体"/>
                <w:b/>
                <w:bCs/>
                <w:color w:val="000000"/>
                <w:sz w:val="24"/>
                <w:highlight w:val="none"/>
                <w:lang w:val="en-US" w:eastAsia="zh-CN"/>
              </w:rPr>
              <w:t>(或招标人书面盖公章确认)</w:t>
            </w:r>
            <w:r>
              <w:rPr>
                <w:rFonts w:hint="eastAsia" w:ascii="宋体" w:hAnsi="宋体"/>
                <w:b/>
                <w:bCs/>
                <w:color w:val="000000"/>
                <w:sz w:val="24"/>
                <w:highlight w:val="none"/>
              </w:rPr>
              <w:t>的项目负责人变更证明。</w:t>
            </w:r>
          </w:p>
          <w:p w14:paraId="61EC3AFC">
            <w:pPr>
              <w:keepNext w:val="0"/>
              <w:keepLines w:val="0"/>
              <w:pageBreakBefore w:val="0"/>
              <w:kinsoku/>
              <w:wordWrap/>
              <w:overflowPunct/>
              <w:topLinePunct w:val="0"/>
              <w:autoSpaceDE/>
              <w:autoSpaceDN/>
              <w:bidi w:val="0"/>
              <w:snapToGrid w:val="0"/>
              <w:jc w:val="left"/>
              <w:textAlignment w:val="auto"/>
              <w:rPr>
                <w:rFonts w:ascii="宋体" w:hAnsi="宋体" w:cs="宋体"/>
                <w:color w:val="000000"/>
                <w:sz w:val="24"/>
                <w:highlight w:val="none"/>
              </w:rPr>
            </w:pPr>
            <w:r>
              <w:rPr>
                <w:rFonts w:hint="eastAsia" w:ascii="宋体" w:hAnsi="宋体"/>
                <w:b/>
                <w:bCs/>
                <w:color w:val="000000"/>
                <w:sz w:val="24"/>
                <w:highlight w:val="none"/>
                <w:lang w:eastAsia="zh-CN"/>
              </w:rPr>
              <w:t>　　</w:t>
            </w:r>
            <w:r>
              <w:rPr>
                <w:rFonts w:hint="eastAsia" w:ascii="宋体" w:hAnsi="宋体"/>
                <w:b/>
                <w:bCs/>
                <w:color w:val="000000"/>
                <w:sz w:val="24"/>
                <w:highlight w:val="none"/>
                <w:lang w:val="en-US" w:eastAsia="zh-CN"/>
              </w:rPr>
              <w:t xml:space="preserve">(4) </w:t>
            </w:r>
            <w:r>
              <w:rPr>
                <w:rFonts w:hint="eastAsia" w:ascii="宋体" w:hAnsi="宋体"/>
                <w:b/>
                <w:bCs/>
                <w:color w:val="000000"/>
                <w:sz w:val="24"/>
                <w:highlight w:val="none"/>
              </w:rPr>
              <w:t>如</w:t>
            </w:r>
            <w:r>
              <w:rPr>
                <w:rFonts w:hint="eastAsia" w:ascii="宋体" w:hAnsi="宋体"/>
                <w:b/>
                <w:bCs/>
                <w:color w:val="000000"/>
                <w:sz w:val="24"/>
                <w:highlight w:val="none"/>
                <w:lang w:eastAsia="zh-CN"/>
              </w:rPr>
              <w:t>磋商小组一致认为</w:t>
            </w:r>
            <w:r>
              <w:rPr>
                <w:rFonts w:hint="eastAsia" w:ascii="宋体" w:hAnsi="宋体"/>
                <w:b/>
                <w:bCs/>
                <w:color w:val="000000"/>
                <w:sz w:val="24"/>
                <w:highlight w:val="none"/>
              </w:rPr>
              <w:t>上述业绩证明材料未能体现相应</w:t>
            </w:r>
            <w:r>
              <w:rPr>
                <w:rFonts w:hint="eastAsia" w:ascii="宋体" w:hAnsi="宋体"/>
                <w:b/>
                <w:bCs/>
                <w:color w:val="000000"/>
                <w:sz w:val="24"/>
                <w:highlight w:val="none"/>
                <w:lang w:eastAsia="zh-CN"/>
              </w:rPr>
              <w:t>评审</w:t>
            </w:r>
            <w:r>
              <w:rPr>
                <w:rFonts w:hint="eastAsia" w:ascii="宋体" w:hAnsi="宋体"/>
                <w:b/>
                <w:bCs/>
                <w:color w:val="000000"/>
                <w:sz w:val="24"/>
                <w:highlight w:val="none"/>
              </w:rPr>
              <w:t>要求</w:t>
            </w:r>
            <w:r>
              <w:rPr>
                <w:rFonts w:hint="eastAsia" w:ascii="宋体" w:hAnsi="宋体"/>
                <w:b/>
                <w:bCs/>
                <w:color w:val="000000"/>
                <w:sz w:val="24"/>
                <w:highlight w:val="none"/>
                <w:lang w:eastAsia="zh-CN"/>
              </w:rPr>
              <w:t>的</w:t>
            </w:r>
            <w:r>
              <w:rPr>
                <w:rFonts w:hint="eastAsia" w:ascii="宋体" w:hAnsi="宋体"/>
                <w:b/>
                <w:bCs/>
                <w:color w:val="000000"/>
                <w:sz w:val="24"/>
                <w:highlight w:val="none"/>
              </w:rPr>
              <w:t>，</w:t>
            </w:r>
            <w:r>
              <w:rPr>
                <w:rFonts w:hint="eastAsia" w:ascii="宋体" w:hAnsi="宋体"/>
                <w:b/>
                <w:bCs/>
                <w:color w:val="000000"/>
                <w:sz w:val="24"/>
                <w:highlight w:val="none"/>
                <w:lang w:eastAsia="zh-CN"/>
              </w:rPr>
              <w:t>则该业绩</w:t>
            </w:r>
            <w:r>
              <w:rPr>
                <w:rFonts w:hint="eastAsia" w:ascii="宋体" w:hAnsi="宋体"/>
                <w:b/>
                <w:bCs/>
                <w:color w:val="000000"/>
                <w:sz w:val="24"/>
                <w:highlight w:val="none"/>
              </w:rPr>
              <w:t>不予认可。</w:t>
            </w:r>
          </w:p>
        </w:tc>
        <w:tc>
          <w:tcPr>
            <w:tcW w:w="717" w:type="dxa"/>
            <w:tcBorders>
              <w:top w:val="single" w:color="000000" w:sz="4" w:space="0"/>
              <w:left w:val="nil"/>
              <w:bottom w:val="single" w:color="000000" w:sz="4" w:space="0"/>
              <w:right w:val="single" w:color="000000" w:sz="4" w:space="0"/>
            </w:tcBorders>
            <w:noWrap/>
            <w:vAlign w:val="center"/>
          </w:tcPr>
          <w:p w14:paraId="7E175BBC">
            <w:pPr>
              <w:spacing w:line="4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9</w:t>
            </w:r>
          </w:p>
        </w:tc>
      </w:tr>
      <w:tr w14:paraId="2FC7B1FD">
        <w:tblPrEx>
          <w:tblCellMar>
            <w:top w:w="0" w:type="dxa"/>
            <w:left w:w="108" w:type="dxa"/>
            <w:bottom w:w="0" w:type="dxa"/>
            <w:right w:w="108" w:type="dxa"/>
          </w:tblCellMar>
        </w:tblPrEx>
        <w:trPr>
          <w:trHeight w:val="2750" w:hRule="atLeast"/>
          <w:jc w:val="center"/>
        </w:trPr>
        <w:tc>
          <w:tcPr>
            <w:tcW w:w="675" w:type="dxa"/>
            <w:tcBorders>
              <w:top w:val="single" w:color="000000" w:sz="4" w:space="0"/>
              <w:left w:val="single" w:color="000000" w:sz="4" w:space="0"/>
              <w:bottom w:val="single" w:color="auto" w:sz="4" w:space="0"/>
              <w:right w:val="single" w:color="000000" w:sz="4" w:space="0"/>
            </w:tcBorders>
            <w:noWrap/>
            <w:vAlign w:val="center"/>
          </w:tcPr>
          <w:p w14:paraId="0D43585B">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w:t>
            </w:r>
          </w:p>
        </w:tc>
        <w:tc>
          <w:tcPr>
            <w:tcW w:w="1374" w:type="dxa"/>
            <w:tcBorders>
              <w:top w:val="single" w:color="000000" w:sz="4" w:space="0"/>
              <w:left w:val="nil"/>
              <w:bottom w:val="single" w:color="auto" w:sz="4" w:space="0"/>
              <w:right w:val="single" w:color="000000" w:sz="4" w:space="0"/>
            </w:tcBorders>
            <w:noWrap/>
            <w:vAlign w:val="center"/>
          </w:tcPr>
          <w:p w14:paraId="053F7781">
            <w:pPr>
              <w:spacing w:line="460" w:lineRule="exact"/>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拟派项目</w:t>
            </w:r>
          </w:p>
          <w:p w14:paraId="0B9B04A1">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负责人资信</w:t>
            </w:r>
          </w:p>
        </w:tc>
        <w:tc>
          <w:tcPr>
            <w:tcW w:w="6804" w:type="dxa"/>
            <w:tcBorders>
              <w:top w:val="single" w:color="000000" w:sz="4" w:space="0"/>
              <w:left w:val="nil"/>
              <w:bottom w:val="single" w:color="auto" w:sz="4" w:space="0"/>
              <w:right w:val="single" w:color="000000" w:sz="4" w:space="0"/>
            </w:tcBorders>
            <w:noWrap/>
            <w:vAlign w:val="center"/>
          </w:tcPr>
          <w:p w14:paraId="17B987F9">
            <w:pPr>
              <w:numPr>
                <w:ilvl w:val="0"/>
                <w:numId w:val="1"/>
              </w:numPr>
              <w:shd w:val="clear" w:color="auto" w:fill="auto"/>
              <w:jc w:val="left"/>
              <w:rPr>
                <w:rFonts w:hint="eastAsia" w:ascii="宋体" w:hAnsi="宋体"/>
                <w:color w:val="000000"/>
                <w:sz w:val="24"/>
                <w:highlight w:val="none"/>
              </w:rPr>
            </w:pPr>
            <w:r>
              <w:rPr>
                <w:rFonts w:hint="eastAsia" w:ascii="宋体" w:hAnsi="宋体" w:cs="宋体"/>
                <w:color w:val="000000"/>
                <w:sz w:val="24"/>
                <w:highlight w:val="none"/>
              </w:rPr>
              <w:t>具</w:t>
            </w:r>
            <w:r>
              <w:rPr>
                <w:rFonts w:hint="eastAsia" w:ascii="宋体" w:hAnsi="宋体"/>
                <w:color w:val="000000"/>
                <w:sz w:val="24"/>
                <w:highlight w:val="none"/>
              </w:rPr>
              <w:t>有</w:t>
            </w:r>
            <w:r>
              <w:rPr>
                <w:rFonts w:hint="eastAsia" w:ascii="宋体" w:hAnsi="宋体"/>
                <w:color w:val="000000"/>
                <w:sz w:val="24"/>
                <w:highlight w:val="none"/>
                <w:lang w:eastAsia="zh-CN"/>
              </w:rPr>
              <w:t>建筑工程或机电安装工程专业壹级建造师且注册在本单位或</w:t>
            </w:r>
            <w:r>
              <w:rPr>
                <w:rFonts w:hint="eastAsia" w:ascii="宋体" w:hAnsi="宋体"/>
                <w:color w:val="000000"/>
                <w:sz w:val="24"/>
                <w:highlight w:val="none"/>
              </w:rPr>
              <w:t>建</w:t>
            </w:r>
            <w:r>
              <w:rPr>
                <w:rFonts w:hint="eastAsia" w:ascii="宋体" w:hAnsi="宋体"/>
                <w:color w:val="000000"/>
                <w:sz w:val="24"/>
                <w:highlight w:val="none"/>
                <w:lang w:eastAsia="zh-CN"/>
              </w:rPr>
              <w:t>设工程</w:t>
            </w:r>
            <w:r>
              <w:rPr>
                <w:rFonts w:hint="eastAsia" w:ascii="宋体" w:hAnsi="宋体"/>
                <w:color w:val="000000"/>
                <w:sz w:val="24"/>
                <w:highlight w:val="none"/>
              </w:rPr>
              <w:t>类</w:t>
            </w:r>
            <w:r>
              <w:rPr>
                <w:rFonts w:hint="eastAsia" w:ascii="宋体" w:hAnsi="宋体"/>
                <w:color w:val="000000"/>
                <w:sz w:val="24"/>
                <w:highlight w:val="none"/>
                <w:lang w:eastAsia="zh-CN"/>
              </w:rPr>
              <w:t>高</w:t>
            </w:r>
            <w:r>
              <w:rPr>
                <w:rFonts w:hint="eastAsia" w:ascii="宋体" w:hAnsi="宋体"/>
                <w:color w:val="000000"/>
                <w:sz w:val="24"/>
                <w:highlight w:val="none"/>
              </w:rPr>
              <w:t>级职称得4分；具有</w:t>
            </w:r>
            <w:r>
              <w:rPr>
                <w:rFonts w:hint="eastAsia" w:ascii="宋体" w:hAnsi="宋体"/>
                <w:color w:val="000000"/>
                <w:sz w:val="24"/>
                <w:highlight w:val="none"/>
                <w:lang w:eastAsia="zh-CN"/>
              </w:rPr>
              <w:t>建设工程</w:t>
            </w:r>
            <w:r>
              <w:rPr>
                <w:rFonts w:hint="eastAsia" w:ascii="宋体" w:hAnsi="宋体"/>
                <w:color w:val="000000"/>
                <w:sz w:val="24"/>
                <w:highlight w:val="none"/>
              </w:rPr>
              <w:t>类</w:t>
            </w:r>
            <w:r>
              <w:rPr>
                <w:rFonts w:hint="eastAsia" w:ascii="宋体" w:hAnsi="宋体"/>
                <w:color w:val="000000"/>
                <w:sz w:val="24"/>
                <w:highlight w:val="none"/>
                <w:lang w:eastAsia="zh-CN"/>
              </w:rPr>
              <w:t>中</w:t>
            </w:r>
            <w:r>
              <w:rPr>
                <w:rFonts w:hint="eastAsia" w:ascii="宋体" w:hAnsi="宋体"/>
                <w:color w:val="000000"/>
                <w:sz w:val="24"/>
                <w:highlight w:val="none"/>
              </w:rPr>
              <w:t>级职称的，得2分。</w:t>
            </w:r>
          </w:p>
          <w:p w14:paraId="306F6640">
            <w:pPr>
              <w:pStyle w:val="3"/>
              <w:numPr>
                <w:ilvl w:val="0"/>
                <w:numId w:val="0"/>
              </w:numPr>
              <w:rPr>
                <w:rFonts w:hint="eastAsia" w:eastAsia="宋体"/>
                <w:b/>
                <w:bCs/>
                <w:lang w:eastAsia="zh-CN"/>
              </w:rPr>
            </w:pPr>
            <w:r>
              <w:rPr>
                <w:rFonts w:hint="eastAsia"/>
                <w:b/>
                <w:bCs/>
                <w:lang w:eastAsia="zh-CN"/>
              </w:rPr>
              <w:t>须</w:t>
            </w:r>
            <w:r>
              <w:rPr>
                <w:rFonts w:hint="eastAsia" w:ascii="宋体" w:hAnsi="宋体" w:cs="宋体"/>
                <w:b/>
                <w:bCs/>
                <w:color w:val="000000"/>
                <w:sz w:val="24"/>
                <w:highlight w:val="none"/>
              </w:rPr>
              <w:t>同时提供：相应人员有效的身份证、</w:t>
            </w:r>
            <w:r>
              <w:rPr>
                <w:rFonts w:hint="eastAsia" w:cs="宋体"/>
                <w:b/>
                <w:bCs/>
                <w:color w:val="000000"/>
                <w:sz w:val="24"/>
                <w:highlight w:val="none"/>
                <w:lang w:eastAsia="zh-CN"/>
              </w:rPr>
              <w:t>有效的建造师注册证书或人社部门认可的</w:t>
            </w:r>
            <w:r>
              <w:rPr>
                <w:rFonts w:hint="eastAsia" w:ascii="宋体" w:hAnsi="宋体" w:cs="宋体"/>
                <w:b/>
                <w:bCs/>
                <w:color w:val="000000"/>
                <w:sz w:val="24"/>
                <w:highlight w:val="none"/>
              </w:rPr>
              <w:t>职称证书</w:t>
            </w:r>
            <w:r>
              <w:rPr>
                <w:rFonts w:hint="eastAsia" w:cs="宋体"/>
                <w:b/>
                <w:bCs/>
                <w:color w:val="000000"/>
                <w:sz w:val="24"/>
                <w:highlight w:val="none"/>
                <w:lang w:eastAsia="zh-CN"/>
              </w:rPr>
              <w:t>，</w:t>
            </w:r>
            <w:r>
              <w:rPr>
                <w:rFonts w:hint="eastAsia" w:ascii="宋体" w:hAnsi="宋体" w:cs="宋体"/>
                <w:b/>
                <w:bCs/>
                <w:color w:val="000000"/>
                <w:sz w:val="24"/>
                <w:highlight w:val="none"/>
              </w:rPr>
              <w:t>职称证书若不能</w:t>
            </w:r>
            <w:r>
              <w:rPr>
                <w:rFonts w:hint="eastAsia" w:cs="宋体"/>
                <w:b/>
                <w:bCs/>
                <w:color w:val="000000"/>
                <w:sz w:val="24"/>
                <w:highlight w:val="none"/>
                <w:lang w:eastAsia="zh-CN"/>
              </w:rPr>
              <w:t>体现</w:t>
            </w:r>
            <w:r>
              <w:rPr>
                <w:rFonts w:hint="eastAsia" w:ascii="宋体" w:hAnsi="宋体" w:cs="宋体"/>
                <w:b/>
                <w:bCs/>
                <w:color w:val="000000"/>
                <w:sz w:val="24"/>
                <w:highlight w:val="none"/>
              </w:rPr>
              <w:t>其专业的，须提供职称评审材料或其他可以证明其专业的佐证材料。</w:t>
            </w:r>
          </w:p>
          <w:p w14:paraId="347611F7">
            <w:pPr>
              <w:widowControl/>
              <w:numPr>
                <w:ilvl w:val="0"/>
                <w:numId w:val="2"/>
              </w:numPr>
              <w:shd w:val="clear" w:color="auto" w:fill="auto"/>
              <w:snapToGrid w:val="0"/>
              <w:rPr>
                <w:rFonts w:ascii="宋体" w:hAnsi="宋体" w:cs="宋体"/>
                <w:sz w:val="24"/>
                <w:highlight w:val="none"/>
              </w:rPr>
            </w:pPr>
            <w:r>
              <w:rPr>
                <w:rFonts w:hint="eastAsia" w:ascii="宋体" w:hAnsi="宋体" w:cs="宋体"/>
                <w:sz w:val="24"/>
                <w:highlight w:val="none"/>
              </w:rPr>
              <w:t>提供拟派项目负责人全程现场跟班作业的承诺书，得</w:t>
            </w:r>
            <w:r>
              <w:rPr>
                <w:rFonts w:hint="eastAsia" w:ascii="宋体" w:hAnsi="宋体" w:cs="宋体"/>
                <w:sz w:val="24"/>
                <w:highlight w:val="none"/>
                <w:lang w:val="en-US" w:eastAsia="zh-CN"/>
              </w:rPr>
              <w:t>2</w:t>
            </w:r>
            <w:r>
              <w:rPr>
                <w:rFonts w:hint="eastAsia" w:ascii="宋体" w:hAnsi="宋体" w:cs="宋体"/>
                <w:sz w:val="24"/>
                <w:highlight w:val="none"/>
              </w:rPr>
              <w:t>分。</w:t>
            </w:r>
          </w:p>
          <w:p w14:paraId="24B14F23">
            <w:pPr>
              <w:pStyle w:val="3"/>
              <w:rPr>
                <w:rFonts w:hint="eastAsia" w:eastAsia="宋体"/>
                <w:highlight w:val="none"/>
                <w:lang w:eastAsia="zh-CN"/>
              </w:rPr>
            </w:pPr>
            <w:r>
              <w:rPr>
                <w:rFonts w:hint="eastAsia" w:cs="宋体"/>
                <w:b/>
                <w:bCs/>
                <w:sz w:val="24"/>
                <w:highlight w:val="none"/>
                <w:lang w:eastAsia="zh-CN"/>
              </w:rPr>
              <w:t>须提供：供应商盖公章的承诺书。</w:t>
            </w:r>
          </w:p>
        </w:tc>
        <w:tc>
          <w:tcPr>
            <w:tcW w:w="717" w:type="dxa"/>
            <w:tcBorders>
              <w:top w:val="single" w:color="000000" w:sz="4" w:space="0"/>
              <w:left w:val="nil"/>
              <w:bottom w:val="single" w:color="auto" w:sz="4" w:space="0"/>
              <w:right w:val="single" w:color="000000" w:sz="4" w:space="0"/>
            </w:tcBorders>
            <w:noWrap/>
            <w:vAlign w:val="center"/>
          </w:tcPr>
          <w:p w14:paraId="5282BDA2">
            <w:pPr>
              <w:spacing w:line="46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w:t>
            </w:r>
          </w:p>
        </w:tc>
      </w:tr>
      <w:tr w14:paraId="7738A295">
        <w:tblPrEx>
          <w:tblCellMar>
            <w:top w:w="0" w:type="dxa"/>
            <w:left w:w="108" w:type="dxa"/>
            <w:bottom w:w="0" w:type="dxa"/>
            <w:right w:w="108" w:type="dxa"/>
          </w:tblCellMar>
        </w:tblPrEx>
        <w:trPr>
          <w:trHeight w:val="3693" w:hRule="atLeast"/>
          <w:jc w:val="center"/>
        </w:trPr>
        <w:tc>
          <w:tcPr>
            <w:tcW w:w="675" w:type="dxa"/>
            <w:tcBorders>
              <w:top w:val="single" w:color="auto" w:sz="4" w:space="0"/>
              <w:left w:val="single" w:color="000000" w:sz="4" w:space="0"/>
              <w:bottom w:val="single" w:color="000000" w:sz="4" w:space="0"/>
              <w:right w:val="single" w:color="000000" w:sz="4" w:space="0"/>
            </w:tcBorders>
            <w:noWrap/>
            <w:vAlign w:val="center"/>
          </w:tcPr>
          <w:p w14:paraId="73B84CD3">
            <w:pPr>
              <w:spacing w:line="460" w:lineRule="exact"/>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4</w:t>
            </w:r>
          </w:p>
        </w:tc>
        <w:tc>
          <w:tcPr>
            <w:tcW w:w="1374" w:type="dxa"/>
            <w:tcBorders>
              <w:top w:val="single" w:color="auto" w:sz="4" w:space="0"/>
              <w:left w:val="nil"/>
              <w:bottom w:val="single" w:color="000000" w:sz="4" w:space="0"/>
              <w:right w:val="single" w:color="000000" w:sz="4" w:space="0"/>
            </w:tcBorders>
            <w:noWrap/>
            <w:vAlign w:val="center"/>
          </w:tcPr>
          <w:p w14:paraId="2BA20BFB">
            <w:pPr>
              <w:spacing w:line="460" w:lineRule="exact"/>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拟派安全员</w:t>
            </w:r>
          </w:p>
        </w:tc>
        <w:tc>
          <w:tcPr>
            <w:tcW w:w="6804" w:type="dxa"/>
            <w:tcBorders>
              <w:top w:val="single" w:color="auto" w:sz="4" w:space="0"/>
              <w:left w:val="nil"/>
              <w:bottom w:val="single" w:color="000000" w:sz="4" w:space="0"/>
              <w:right w:val="single" w:color="000000" w:sz="4" w:space="0"/>
            </w:tcBorders>
            <w:noWrap/>
            <w:vAlign w:val="center"/>
          </w:tcPr>
          <w:p w14:paraId="06F3F127">
            <w:pPr>
              <w:numPr>
                <w:ilvl w:val="0"/>
                <w:numId w:val="0"/>
              </w:numPr>
              <w:shd w:val="clear" w:color="auto" w:fill="auto"/>
              <w:jc w:val="left"/>
              <w:rPr>
                <w:rFonts w:ascii="宋体" w:hAnsi="宋体" w:cs="宋体"/>
                <w:color w:val="000000"/>
                <w:sz w:val="24"/>
                <w:highlight w:val="none"/>
              </w:rPr>
            </w:pPr>
            <w:r>
              <w:rPr>
                <w:rFonts w:hint="eastAsia" w:ascii="宋体" w:hAnsi="宋体" w:cs="宋体"/>
                <w:color w:val="000000"/>
                <w:sz w:val="24"/>
                <w:highlight w:val="none"/>
              </w:rPr>
              <w:t>拟派项目组其他成员（除拟派项目负责人、拟派项目技术负责人除外）：</w:t>
            </w:r>
          </w:p>
          <w:p w14:paraId="287C1722">
            <w:pPr>
              <w:numPr>
                <w:ilvl w:val="0"/>
                <w:numId w:val="3"/>
              </w:numPr>
              <w:shd w:val="clear" w:color="auto" w:fill="auto"/>
              <w:jc w:val="left"/>
              <w:rPr>
                <w:rFonts w:hint="eastAsia" w:ascii="宋体" w:hAnsi="宋体" w:cs="宋体"/>
                <w:color w:val="000000"/>
                <w:sz w:val="24"/>
                <w:highlight w:val="none"/>
              </w:rPr>
            </w:pPr>
            <w:r>
              <w:rPr>
                <w:rFonts w:hint="eastAsia" w:ascii="宋体" w:hAnsi="宋体" w:cs="宋体"/>
                <w:color w:val="000000"/>
                <w:sz w:val="24"/>
                <w:highlight w:val="none"/>
              </w:rPr>
              <w:t>配备专职安全人员，且具有安全生产考核合格证书（C证），并注册在本供应商单位的，得</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p>
          <w:p w14:paraId="203C00C4">
            <w:pPr>
              <w:pStyle w:val="3"/>
              <w:rPr>
                <w:rFonts w:hint="eastAsia"/>
              </w:rPr>
            </w:pPr>
            <w:r>
              <w:rPr>
                <w:rFonts w:hint="eastAsia" w:ascii="宋体" w:hAnsi="宋体" w:cs="宋体"/>
                <w:color w:val="000000"/>
                <w:sz w:val="24"/>
                <w:highlight w:val="none"/>
              </w:rPr>
              <w:t>须同时提供：相应人员有效的身份证、有效的安全员</w:t>
            </w:r>
            <w:r>
              <w:rPr>
                <w:rFonts w:hint="eastAsia" w:cs="宋体"/>
                <w:color w:val="000000"/>
                <w:sz w:val="24"/>
                <w:highlight w:val="none"/>
                <w:lang w:eastAsia="zh-CN"/>
              </w:rPr>
              <w:t>证书</w:t>
            </w:r>
            <w:r>
              <w:rPr>
                <w:rFonts w:hint="eastAsia" w:ascii="宋体" w:hAnsi="宋体" w:cs="宋体"/>
                <w:color w:val="000000"/>
                <w:sz w:val="24"/>
                <w:highlight w:val="none"/>
              </w:rPr>
              <w:t>、其与本供应商签订的有效劳动合同</w:t>
            </w:r>
            <w:r>
              <w:rPr>
                <w:rFonts w:hint="eastAsia" w:cs="宋体"/>
                <w:color w:val="000000"/>
                <w:sz w:val="24"/>
                <w:highlight w:val="none"/>
                <w:lang w:eastAsia="zh-CN"/>
              </w:rPr>
              <w:t>、</w:t>
            </w:r>
            <w:r>
              <w:rPr>
                <w:rFonts w:hint="eastAsia" w:ascii="宋体" w:hAnsi="宋体"/>
                <w:sz w:val="24"/>
                <w:szCs w:val="24"/>
              </w:rPr>
              <w:t>社保机构出具并盖章的供应商为其连续交纳的近1个月（至少缴纳</w:t>
            </w:r>
            <w:r>
              <w:rPr>
                <w:rFonts w:hint="eastAsia" w:ascii="宋体" w:hAnsi="宋体"/>
                <w:sz w:val="24"/>
                <w:szCs w:val="24"/>
                <w:lang w:eastAsia="zh-CN"/>
              </w:rPr>
              <w:t>了</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eastAsia="zh-CN"/>
              </w:rPr>
              <w:t>及以后任意</w:t>
            </w:r>
            <w:r>
              <w:rPr>
                <w:rFonts w:hint="eastAsia" w:ascii="宋体" w:hAnsi="宋体"/>
                <w:sz w:val="24"/>
                <w:szCs w:val="24"/>
                <w:lang w:val="en-US" w:eastAsia="zh-CN"/>
              </w:rPr>
              <w:t>1个月</w:t>
            </w:r>
            <w:r>
              <w:rPr>
                <w:rFonts w:hint="eastAsia" w:ascii="宋体" w:hAnsi="宋体"/>
                <w:sz w:val="24"/>
                <w:szCs w:val="24"/>
              </w:rPr>
              <w:t>）的养老保险缴费清单（可提</w:t>
            </w:r>
            <w:r>
              <w:rPr>
                <w:rFonts w:hint="eastAsia" w:ascii="宋体" w:hAnsi="宋体" w:eastAsia="宋体" w:cs="Times New Roman"/>
                <w:sz w:val="24"/>
                <w:szCs w:val="24"/>
              </w:rPr>
              <w:t>供官网打印的具有二维码或验证码的缴费清单）</w:t>
            </w:r>
            <w:r>
              <w:rPr>
                <w:rFonts w:hint="eastAsia" w:ascii="宋体" w:hAnsi="宋体" w:cs="宋体"/>
                <w:color w:val="000000"/>
                <w:sz w:val="24"/>
                <w:highlight w:val="none"/>
              </w:rPr>
              <w:t>。</w:t>
            </w:r>
          </w:p>
          <w:p w14:paraId="76C7F7E8">
            <w:pPr>
              <w:numPr>
                <w:ilvl w:val="0"/>
                <w:numId w:val="3"/>
              </w:numPr>
              <w:shd w:val="clear" w:color="auto" w:fill="auto"/>
              <w:jc w:val="left"/>
              <w:rPr>
                <w:rFonts w:ascii="宋体" w:hAnsi="宋体" w:cs="宋体"/>
                <w:sz w:val="24"/>
                <w:highlight w:val="none"/>
              </w:rPr>
            </w:pPr>
            <w:r>
              <w:rPr>
                <w:rFonts w:hint="eastAsia" w:ascii="宋体" w:hAnsi="宋体" w:cs="宋体"/>
                <w:color w:val="000000"/>
                <w:sz w:val="24"/>
                <w:highlight w:val="none"/>
              </w:rPr>
              <w:t>提供专职安</w:t>
            </w:r>
            <w:r>
              <w:rPr>
                <w:rFonts w:hint="eastAsia" w:ascii="宋体" w:hAnsi="宋体" w:cs="宋体"/>
                <w:sz w:val="24"/>
                <w:highlight w:val="none"/>
              </w:rPr>
              <w:t>全人员全程现场跟班作业的承诺书，得</w:t>
            </w:r>
            <w:r>
              <w:rPr>
                <w:rFonts w:hint="eastAsia" w:ascii="宋体" w:hAnsi="宋体" w:cs="宋体"/>
                <w:sz w:val="24"/>
                <w:highlight w:val="none"/>
                <w:lang w:val="en-US" w:eastAsia="zh-CN"/>
              </w:rPr>
              <w:t>2</w:t>
            </w:r>
            <w:r>
              <w:rPr>
                <w:rFonts w:hint="eastAsia" w:ascii="宋体" w:hAnsi="宋体" w:cs="宋体"/>
                <w:sz w:val="24"/>
                <w:highlight w:val="none"/>
              </w:rPr>
              <w:t>分。</w:t>
            </w:r>
          </w:p>
          <w:p w14:paraId="69D31295">
            <w:pPr>
              <w:jc w:val="left"/>
              <w:rPr>
                <w:rFonts w:hint="eastAsia" w:ascii="宋体" w:hAnsi="宋体" w:cs="宋体"/>
                <w:color w:val="000000"/>
                <w:sz w:val="24"/>
                <w:highlight w:val="none"/>
              </w:rPr>
            </w:pPr>
            <w:r>
              <w:rPr>
                <w:rFonts w:hint="eastAsia" w:cs="宋体"/>
                <w:b/>
                <w:bCs/>
                <w:sz w:val="24"/>
                <w:highlight w:val="none"/>
                <w:lang w:eastAsia="zh-CN"/>
              </w:rPr>
              <w:t>须提供：供应商盖公章的承诺书。</w:t>
            </w:r>
          </w:p>
        </w:tc>
        <w:tc>
          <w:tcPr>
            <w:tcW w:w="717" w:type="dxa"/>
            <w:tcBorders>
              <w:top w:val="single" w:color="auto" w:sz="4" w:space="0"/>
              <w:left w:val="nil"/>
              <w:bottom w:val="single" w:color="000000" w:sz="4" w:space="0"/>
              <w:right w:val="single" w:color="000000" w:sz="4" w:space="0"/>
            </w:tcBorders>
            <w:noWrap/>
            <w:vAlign w:val="center"/>
          </w:tcPr>
          <w:p w14:paraId="14B7A702">
            <w:pPr>
              <w:spacing w:line="460" w:lineRule="exact"/>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w:t>
            </w:r>
          </w:p>
        </w:tc>
      </w:tr>
      <w:tr w14:paraId="5DE391C9">
        <w:tblPrEx>
          <w:tblCellMar>
            <w:top w:w="0" w:type="dxa"/>
            <w:left w:w="108" w:type="dxa"/>
            <w:bottom w:w="0" w:type="dxa"/>
            <w:right w:w="108" w:type="dxa"/>
          </w:tblCellMar>
        </w:tblPrEx>
        <w:trPr>
          <w:trHeight w:val="1577"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6F1D2151">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c>
          <w:tcPr>
            <w:tcW w:w="1374" w:type="dxa"/>
            <w:tcBorders>
              <w:top w:val="single" w:color="000000" w:sz="4" w:space="0"/>
              <w:left w:val="nil"/>
              <w:bottom w:val="single" w:color="000000" w:sz="4" w:space="0"/>
              <w:right w:val="single" w:color="000000" w:sz="4" w:space="0"/>
            </w:tcBorders>
            <w:noWrap/>
            <w:vAlign w:val="center"/>
          </w:tcPr>
          <w:p w14:paraId="6FB99562">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主要施工</w:t>
            </w:r>
          </w:p>
          <w:p w14:paraId="347E804A">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方法</w:t>
            </w:r>
          </w:p>
        </w:tc>
        <w:tc>
          <w:tcPr>
            <w:tcW w:w="6804" w:type="dxa"/>
            <w:tcBorders>
              <w:top w:val="single" w:color="000000" w:sz="4" w:space="0"/>
              <w:left w:val="nil"/>
              <w:bottom w:val="single" w:color="000000" w:sz="4" w:space="0"/>
              <w:right w:val="single" w:color="000000" w:sz="4" w:space="0"/>
            </w:tcBorders>
            <w:noWrap/>
            <w:vAlign w:val="center"/>
          </w:tcPr>
          <w:p w14:paraId="362A8F99">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包括关键工序、特殊过程的确认及施工方法、技术要求。内容全面科学、具有针对性的，得6分；内容较全面、具有一定的针对性的，得４分；内容粗略或针对性有所欠缺的，得２分；缺项得0分。</w:t>
            </w:r>
          </w:p>
        </w:tc>
        <w:tc>
          <w:tcPr>
            <w:tcW w:w="717" w:type="dxa"/>
            <w:tcBorders>
              <w:top w:val="single" w:color="000000" w:sz="4" w:space="0"/>
              <w:left w:val="nil"/>
              <w:bottom w:val="single" w:color="000000" w:sz="4" w:space="0"/>
              <w:right w:val="single" w:color="000000" w:sz="4" w:space="0"/>
            </w:tcBorders>
            <w:noWrap/>
            <w:vAlign w:val="center"/>
          </w:tcPr>
          <w:p w14:paraId="6FA31BBA">
            <w:pPr>
              <w:spacing w:line="460" w:lineRule="exact"/>
              <w:jc w:val="center"/>
              <w:rPr>
                <w:rFonts w:ascii="宋体" w:hAnsi="宋体" w:cs="宋体"/>
                <w:color w:val="000000"/>
                <w:sz w:val="24"/>
                <w:highlight w:val="none"/>
              </w:rPr>
            </w:pPr>
            <w:r>
              <w:rPr>
                <w:rFonts w:hint="eastAsia" w:ascii="宋体" w:hAnsi="宋体" w:cs="宋体"/>
                <w:color w:val="000000"/>
                <w:sz w:val="24"/>
                <w:highlight w:val="none"/>
                <w:lang w:val="en-US" w:eastAsia="zh-CN"/>
              </w:rPr>
              <w:t>6</w:t>
            </w:r>
          </w:p>
        </w:tc>
      </w:tr>
      <w:tr w14:paraId="60E79938">
        <w:tblPrEx>
          <w:tblCellMar>
            <w:top w:w="0" w:type="dxa"/>
            <w:left w:w="108" w:type="dxa"/>
            <w:bottom w:w="0" w:type="dxa"/>
            <w:right w:w="108" w:type="dxa"/>
          </w:tblCellMar>
        </w:tblPrEx>
        <w:trPr>
          <w:trHeight w:val="1517"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57722A82">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w:t>
            </w:r>
          </w:p>
        </w:tc>
        <w:tc>
          <w:tcPr>
            <w:tcW w:w="1374" w:type="dxa"/>
            <w:tcBorders>
              <w:top w:val="single" w:color="000000" w:sz="4" w:space="0"/>
              <w:left w:val="nil"/>
              <w:bottom w:val="single" w:color="000000" w:sz="4" w:space="0"/>
              <w:right w:val="single" w:color="000000" w:sz="4" w:space="0"/>
            </w:tcBorders>
            <w:noWrap/>
            <w:vAlign w:val="center"/>
          </w:tcPr>
          <w:p w14:paraId="604190C8">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工期保证措施</w:t>
            </w:r>
          </w:p>
        </w:tc>
        <w:tc>
          <w:tcPr>
            <w:tcW w:w="6804" w:type="dxa"/>
            <w:tcBorders>
              <w:top w:val="single" w:color="000000" w:sz="4" w:space="0"/>
              <w:left w:val="nil"/>
              <w:bottom w:val="single" w:color="000000" w:sz="4" w:space="0"/>
              <w:right w:val="single" w:color="000000" w:sz="4" w:space="0"/>
            </w:tcBorders>
            <w:noWrap/>
            <w:vAlign w:val="center"/>
          </w:tcPr>
          <w:p w14:paraId="2C6C3265">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工期目标及工期保证措施。内容全面科学、措施得当，具有针对性的，得6分；内容较全面、措施较合理，具有一定的针对性的，得4分；内容粗略或针对性有所欠缺的，得2分；缺项得0分。</w:t>
            </w:r>
          </w:p>
        </w:tc>
        <w:tc>
          <w:tcPr>
            <w:tcW w:w="717" w:type="dxa"/>
            <w:tcBorders>
              <w:top w:val="single" w:color="000000" w:sz="4" w:space="0"/>
              <w:left w:val="nil"/>
              <w:bottom w:val="single" w:color="000000" w:sz="4" w:space="0"/>
              <w:right w:val="single" w:color="000000" w:sz="4" w:space="0"/>
            </w:tcBorders>
            <w:noWrap/>
            <w:vAlign w:val="center"/>
          </w:tcPr>
          <w:p w14:paraId="409AD444">
            <w:pPr>
              <w:spacing w:line="460" w:lineRule="exact"/>
              <w:jc w:val="center"/>
              <w:rPr>
                <w:rFonts w:ascii="宋体" w:hAnsi="宋体" w:cs="宋体"/>
                <w:color w:val="000000"/>
                <w:sz w:val="24"/>
                <w:highlight w:val="none"/>
              </w:rPr>
            </w:pPr>
            <w:r>
              <w:rPr>
                <w:rFonts w:hint="eastAsia" w:ascii="宋体" w:hAnsi="宋体" w:cs="宋体"/>
                <w:color w:val="000000"/>
                <w:sz w:val="24"/>
                <w:highlight w:val="none"/>
                <w:lang w:val="en-US" w:eastAsia="zh-CN"/>
              </w:rPr>
              <w:t>6</w:t>
            </w:r>
          </w:p>
        </w:tc>
      </w:tr>
      <w:tr w14:paraId="2EFAD943">
        <w:tblPrEx>
          <w:tblCellMar>
            <w:top w:w="0" w:type="dxa"/>
            <w:left w:w="108" w:type="dxa"/>
            <w:bottom w:w="0" w:type="dxa"/>
            <w:right w:w="108" w:type="dxa"/>
          </w:tblCellMar>
        </w:tblPrEx>
        <w:trPr>
          <w:trHeight w:val="150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4E3B135A">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w:t>
            </w:r>
          </w:p>
        </w:tc>
        <w:tc>
          <w:tcPr>
            <w:tcW w:w="1374" w:type="dxa"/>
            <w:tcBorders>
              <w:top w:val="single" w:color="000000" w:sz="4" w:space="0"/>
              <w:left w:val="nil"/>
              <w:bottom w:val="single" w:color="000000" w:sz="4" w:space="0"/>
              <w:right w:val="single" w:color="000000" w:sz="4" w:space="0"/>
            </w:tcBorders>
            <w:noWrap/>
            <w:vAlign w:val="center"/>
          </w:tcPr>
          <w:p w14:paraId="740BCC09">
            <w:pPr>
              <w:widowControl/>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质量保证措施</w:t>
            </w:r>
          </w:p>
        </w:tc>
        <w:tc>
          <w:tcPr>
            <w:tcW w:w="6804" w:type="dxa"/>
            <w:tcBorders>
              <w:top w:val="single" w:color="000000" w:sz="4" w:space="0"/>
              <w:left w:val="nil"/>
              <w:bottom w:val="single" w:color="000000" w:sz="4" w:space="0"/>
              <w:right w:val="single" w:color="000000" w:sz="4" w:space="0"/>
            </w:tcBorders>
            <w:noWrap/>
            <w:vAlign w:val="center"/>
          </w:tcPr>
          <w:p w14:paraId="035DB072">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目标，结合本项目特点，制定具体项目中的质量保证措施。内容全面科学、措施得当，具有针对性的，得6分；内容较全面、措施较合理，具有一定的针对性的，得4分；内容粗略或针对性有所欠缺的，得2分；缺项得0分。</w:t>
            </w:r>
          </w:p>
        </w:tc>
        <w:tc>
          <w:tcPr>
            <w:tcW w:w="717" w:type="dxa"/>
            <w:tcBorders>
              <w:top w:val="single" w:color="000000" w:sz="4" w:space="0"/>
              <w:left w:val="nil"/>
              <w:bottom w:val="single" w:color="000000" w:sz="4" w:space="0"/>
              <w:right w:val="single" w:color="000000" w:sz="4" w:space="0"/>
            </w:tcBorders>
            <w:noWrap/>
            <w:vAlign w:val="center"/>
          </w:tcPr>
          <w:p w14:paraId="1ED38461">
            <w:pP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p>
        </w:tc>
      </w:tr>
      <w:tr w14:paraId="25904853">
        <w:tblPrEx>
          <w:tblCellMar>
            <w:top w:w="0" w:type="dxa"/>
            <w:left w:w="108" w:type="dxa"/>
            <w:bottom w:w="0" w:type="dxa"/>
            <w:right w:w="108" w:type="dxa"/>
          </w:tblCellMar>
        </w:tblPrEx>
        <w:trPr>
          <w:trHeight w:val="1541"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444DD4CB">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w:t>
            </w:r>
          </w:p>
        </w:tc>
        <w:tc>
          <w:tcPr>
            <w:tcW w:w="1374" w:type="dxa"/>
            <w:tcBorders>
              <w:top w:val="single" w:color="000000" w:sz="4" w:space="0"/>
              <w:left w:val="nil"/>
              <w:bottom w:val="single" w:color="000000" w:sz="4" w:space="0"/>
              <w:right w:val="single" w:color="000000" w:sz="4" w:space="0"/>
            </w:tcBorders>
            <w:noWrap/>
            <w:vAlign w:val="center"/>
          </w:tcPr>
          <w:p w14:paraId="76168285">
            <w:pPr>
              <w:widowControl/>
              <w:snapToGrid w:val="0"/>
              <w:spacing w:line="276"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安全文明施工</w:t>
            </w:r>
          </w:p>
          <w:p w14:paraId="529FA7C2">
            <w:pPr>
              <w:widowControl/>
              <w:snapToGrid w:val="0"/>
              <w:spacing w:line="276"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措施</w:t>
            </w:r>
          </w:p>
        </w:tc>
        <w:tc>
          <w:tcPr>
            <w:tcW w:w="6804" w:type="dxa"/>
            <w:tcBorders>
              <w:top w:val="single" w:color="000000" w:sz="4" w:space="0"/>
              <w:left w:val="nil"/>
              <w:bottom w:val="single" w:color="000000" w:sz="4" w:space="0"/>
              <w:right w:val="single" w:color="000000" w:sz="4" w:space="0"/>
            </w:tcBorders>
            <w:noWrap/>
            <w:vAlign w:val="center"/>
          </w:tcPr>
          <w:p w14:paraId="0B5BD081">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全文明施工目标，结合本项目特点，制定具体安全文明施工措施专篇。内容全面科学、措施得当，具有针对性的，得6分；内容较全面、措施较合理，具有一定的针对性的，得4分；内容粗略或针对性有所欠缺的，得2分；缺项得0分。</w:t>
            </w:r>
          </w:p>
        </w:tc>
        <w:tc>
          <w:tcPr>
            <w:tcW w:w="717" w:type="dxa"/>
            <w:tcBorders>
              <w:top w:val="single" w:color="000000" w:sz="4" w:space="0"/>
              <w:left w:val="nil"/>
              <w:bottom w:val="single" w:color="000000" w:sz="4" w:space="0"/>
              <w:right w:val="single" w:color="000000" w:sz="4" w:space="0"/>
            </w:tcBorders>
            <w:noWrap/>
            <w:vAlign w:val="center"/>
          </w:tcPr>
          <w:p w14:paraId="1B6596A9">
            <w:pPr>
              <w:spacing w:line="460" w:lineRule="exact"/>
              <w:jc w:val="center"/>
              <w:rPr>
                <w:rFonts w:ascii="宋体" w:hAnsi="宋体" w:cs="宋体"/>
                <w:color w:val="000000"/>
                <w:sz w:val="24"/>
                <w:highlight w:val="none"/>
              </w:rPr>
            </w:pPr>
            <w:r>
              <w:rPr>
                <w:rFonts w:hint="eastAsia" w:ascii="宋体" w:hAnsi="宋体" w:cs="宋体"/>
                <w:color w:val="000000"/>
                <w:sz w:val="24"/>
                <w:highlight w:val="none"/>
                <w:lang w:val="en-US" w:eastAsia="zh-CN"/>
              </w:rPr>
              <w:t>6</w:t>
            </w:r>
          </w:p>
        </w:tc>
      </w:tr>
      <w:tr w14:paraId="61E67DBD">
        <w:tblPrEx>
          <w:tblCellMar>
            <w:top w:w="0" w:type="dxa"/>
            <w:left w:w="108" w:type="dxa"/>
            <w:bottom w:w="0" w:type="dxa"/>
            <w:right w:w="108" w:type="dxa"/>
          </w:tblCellMar>
        </w:tblPrEx>
        <w:trPr>
          <w:trHeight w:val="1618"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377E9D1E">
            <w:pPr>
              <w:spacing w:line="46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w:t>
            </w:r>
          </w:p>
        </w:tc>
        <w:tc>
          <w:tcPr>
            <w:tcW w:w="1374" w:type="dxa"/>
            <w:tcBorders>
              <w:top w:val="single" w:color="000000" w:sz="4" w:space="0"/>
              <w:left w:val="nil"/>
              <w:bottom w:val="single" w:color="000000" w:sz="4" w:space="0"/>
              <w:right w:val="single" w:color="000000" w:sz="4" w:space="0"/>
            </w:tcBorders>
            <w:noWrap/>
            <w:vAlign w:val="center"/>
          </w:tcPr>
          <w:p w14:paraId="66B3290D">
            <w:pPr>
              <w:widowControl/>
              <w:snapToGrid w:val="0"/>
              <w:spacing w:line="276" w:lineRule="auto"/>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环境保护管理体系与措施</w:t>
            </w:r>
          </w:p>
        </w:tc>
        <w:tc>
          <w:tcPr>
            <w:tcW w:w="6804" w:type="dxa"/>
            <w:tcBorders>
              <w:top w:val="single" w:color="000000" w:sz="4" w:space="0"/>
              <w:left w:val="nil"/>
              <w:bottom w:val="single" w:color="000000" w:sz="4" w:space="0"/>
              <w:right w:val="single" w:color="000000" w:sz="4" w:space="0"/>
            </w:tcBorders>
            <w:noWrap/>
            <w:vAlign w:val="center"/>
          </w:tcPr>
          <w:p w14:paraId="0F68A780">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环境保护管理体系与措施，结合本项目特点，针对性、合理性、可操作性强的，得6分；针对性、合理性、可操作性较强的，得4分；针对性、合理性、可操作性一般的，得2分；未提供的，不得分。</w:t>
            </w:r>
          </w:p>
        </w:tc>
        <w:tc>
          <w:tcPr>
            <w:tcW w:w="717" w:type="dxa"/>
            <w:tcBorders>
              <w:top w:val="single" w:color="000000" w:sz="4" w:space="0"/>
              <w:left w:val="nil"/>
              <w:bottom w:val="single" w:color="000000" w:sz="4" w:space="0"/>
              <w:right w:val="single" w:color="000000" w:sz="4" w:space="0"/>
            </w:tcBorders>
            <w:noWrap/>
            <w:vAlign w:val="center"/>
          </w:tcPr>
          <w:p w14:paraId="2E0C3CE9">
            <w:pP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p>
        </w:tc>
      </w:tr>
      <w:tr w14:paraId="56B9D4F4">
        <w:tblPrEx>
          <w:tblCellMar>
            <w:top w:w="0" w:type="dxa"/>
            <w:left w:w="108" w:type="dxa"/>
            <w:bottom w:w="0" w:type="dxa"/>
            <w:right w:w="108"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61C6E31B">
            <w:pPr>
              <w:spacing w:line="4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1374" w:type="dxa"/>
            <w:tcBorders>
              <w:top w:val="single" w:color="000000" w:sz="4" w:space="0"/>
              <w:left w:val="nil"/>
              <w:bottom w:val="single" w:color="000000" w:sz="4" w:space="0"/>
              <w:right w:val="single" w:color="000000" w:sz="4" w:space="0"/>
            </w:tcBorders>
            <w:noWrap/>
            <w:vAlign w:val="center"/>
          </w:tcPr>
          <w:p w14:paraId="4205E06D">
            <w:pPr>
              <w:widowControl/>
              <w:snapToGrid w:val="0"/>
              <w:spacing w:line="276" w:lineRule="auto"/>
              <w:jc w:val="center"/>
              <w:textAlignment w:val="center"/>
              <w:rPr>
                <w:rFonts w:hint="eastAsia" w:ascii="宋体" w:hAnsi="宋体" w:eastAsia="宋体" w:cs="宋体"/>
                <w:sz w:val="24"/>
                <w:highlight w:val="none"/>
                <w:lang w:eastAsia="zh-CN"/>
              </w:rPr>
            </w:pPr>
            <w:r>
              <w:rPr>
                <w:rFonts w:hint="eastAsia" w:ascii="宋体" w:hAnsi="宋体" w:cs="宋体"/>
                <w:sz w:val="24"/>
                <w:highlight w:val="none"/>
                <w:lang w:eastAsia="zh-CN"/>
              </w:rPr>
              <w:t>售后服务</w:t>
            </w:r>
          </w:p>
        </w:tc>
        <w:tc>
          <w:tcPr>
            <w:tcW w:w="6804" w:type="dxa"/>
            <w:tcBorders>
              <w:top w:val="single" w:color="000000" w:sz="4" w:space="0"/>
              <w:left w:val="nil"/>
              <w:bottom w:val="single" w:color="000000" w:sz="4" w:space="0"/>
              <w:right w:val="single" w:color="000000" w:sz="4" w:space="0"/>
            </w:tcBorders>
            <w:noWrap/>
            <w:vAlign w:val="center"/>
          </w:tcPr>
          <w:p w14:paraId="7F822DC6">
            <w:pPr>
              <w:widowControl/>
              <w:snapToGrid w:val="0"/>
              <w:spacing w:line="276"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投标人提供的售后服务方案(含售后服务措施、技术支持与培训、故障维修响应时间承诺等)的合理性、完整性等进行评分。内容完整且售后服务保障得力的，得5分；内容完整，有一定的售后服务保障的，得3分；内容不完整或保障措施不可行的，得1分；未提供不得分。</w:t>
            </w:r>
          </w:p>
        </w:tc>
        <w:tc>
          <w:tcPr>
            <w:tcW w:w="717" w:type="dxa"/>
            <w:tcBorders>
              <w:top w:val="single" w:color="000000" w:sz="4" w:space="0"/>
              <w:left w:val="nil"/>
              <w:bottom w:val="single" w:color="000000" w:sz="4" w:space="0"/>
              <w:right w:val="single" w:color="000000" w:sz="4" w:space="0"/>
            </w:tcBorders>
            <w:noWrap/>
            <w:vAlign w:val="center"/>
          </w:tcPr>
          <w:p w14:paraId="61448AB1">
            <w:pPr>
              <w:widowControl/>
              <w:snapToGrid w:val="0"/>
              <w:spacing w:line="276" w:lineRule="auto"/>
              <w:jc w:val="center"/>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p>
        </w:tc>
      </w:tr>
    </w:tbl>
    <w:p w14:paraId="7F9B480F">
      <w:pPr>
        <w:keepNext w:val="0"/>
        <w:keepLines w:val="0"/>
        <w:pageBreakBefore w:val="0"/>
        <w:widowControl w:val="0"/>
        <w:kinsoku/>
        <w:wordWrap/>
        <w:overflowPunct/>
        <w:topLinePunct w:val="0"/>
        <w:autoSpaceDE/>
        <w:autoSpaceDN/>
        <w:bidi w:val="0"/>
        <w:adjustRightInd w:val="0"/>
        <w:snapToGrid w:val="0"/>
        <w:spacing w:before="287" w:beforeLines="100" w:line="360" w:lineRule="auto"/>
        <w:ind w:firstLine="560" w:firstLineChars="200"/>
        <w:textAlignment w:val="baseline"/>
        <w:rPr>
          <w:rFonts w:ascii="宋体" w:hAnsi="宋体"/>
          <w:kern w:val="0"/>
          <w:sz w:val="28"/>
          <w:szCs w:val="28"/>
        </w:rPr>
      </w:pPr>
      <w:r>
        <w:rPr>
          <w:rFonts w:hint="eastAsia" w:ascii="宋体" w:hAnsi="宋体" w:eastAsia="宋体" w:cs="Times New Roman"/>
          <w:kern w:val="0"/>
          <w:sz w:val="28"/>
          <w:szCs w:val="28"/>
          <w:highlight w:val="yellow"/>
        </w:rPr>
        <w:t>备注：供</w:t>
      </w:r>
      <w:r>
        <w:rPr>
          <w:rFonts w:hint="eastAsia" w:ascii="宋体" w:hAnsi="宋体"/>
          <w:kern w:val="0"/>
          <w:sz w:val="28"/>
          <w:szCs w:val="28"/>
          <w:highlight w:val="yellow"/>
        </w:rPr>
        <w:t>应商的商务技术得分小于3</w:t>
      </w:r>
      <w:r>
        <w:rPr>
          <w:rFonts w:hint="eastAsia" w:ascii="宋体" w:hAnsi="宋体"/>
          <w:kern w:val="0"/>
          <w:sz w:val="28"/>
          <w:szCs w:val="28"/>
          <w:highlight w:val="yellow"/>
          <w:lang w:val="en-US" w:eastAsia="zh-CN"/>
        </w:rPr>
        <w:t>0</w:t>
      </w:r>
      <w:r>
        <w:rPr>
          <w:rFonts w:hint="eastAsia" w:ascii="宋体" w:hAnsi="宋体"/>
          <w:kern w:val="0"/>
          <w:sz w:val="28"/>
          <w:szCs w:val="28"/>
          <w:highlight w:val="yellow"/>
        </w:rPr>
        <w:t>分时，</w:t>
      </w:r>
      <w:r>
        <w:rPr>
          <w:rFonts w:ascii="宋体" w:hAnsi="宋体"/>
          <w:kern w:val="0"/>
          <w:sz w:val="28"/>
          <w:szCs w:val="28"/>
          <w:highlight w:val="yellow"/>
        </w:rPr>
        <w:t>视为未实质性响应采购文件要求，作为无效</w:t>
      </w:r>
      <w:r>
        <w:rPr>
          <w:rFonts w:hint="eastAsia" w:ascii="宋体" w:hAnsi="宋体"/>
          <w:kern w:val="0"/>
          <w:sz w:val="28"/>
          <w:szCs w:val="28"/>
          <w:highlight w:val="yellow"/>
        </w:rPr>
        <w:t>响应</w:t>
      </w:r>
      <w:r>
        <w:rPr>
          <w:rFonts w:ascii="宋体" w:hAnsi="宋体"/>
          <w:kern w:val="0"/>
          <w:sz w:val="28"/>
          <w:szCs w:val="28"/>
          <w:highlight w:val="yellow"/>
        </w:rPr>
        <w:t>处理。</w:t>
      </w:r>
    </w:p>
    <w:p w14:paraId="2714F853">
      <w:pPr>
        <w:keepNext w:val="0"/>
        <w:keepLines w:val="0"/>
        <w:pageBreakBefore w:val="0"/>
        <w:widowControl w:val="0"/>
        <w:kinsoku/>
        <w:wordWrap/>
        <w:overflowPunct/>
        <w:topLinePunct w:val="0"/>
        <w:autoSpaceDE/>
        <w:autoSpaceDN/>
        <w:bidi w:val="0"/>
        <w:adjustRightInd w:val="0"/>
        <w:snapToGrid w:val="0"/>
        <w:spacing w:line="360" w:lineRule="auto"/>
        <w:jc w:val="left"/>
        <w:rPr>
          <w:rFonts w:ascii="宋体" w:hAnsi="宋体"/>
          <w:b/>
          <w:sz w:val="24"/>
          <w:szCs w:val="24"/>
          <w:lang w:val="zh-CN"/>
        </w:rPr>
      </w:pPr>
      <w:r>
        <w:rPr>
          <w:rFonts w:hint="eastAsia" w:ascii="宋体" w:hAnsi="宋体"/>
          <w:b/>
          <w:sz w:val="24"/>
          <w:szCs w:val="24"/>
          <w:lang w:val="en-US" w:eastAsia="zh-CN"/>
        </w:rPr>
        <w:t>2、</w:t>
      </w:r>
      <w:r>
        <w:rPr>
          <w:rFonts w:hint="eastAsia" w:ascii="宋体" w:hAnsi="宋体"/>
          <w:b/>
          <w:sz w:val="24"/>
          <w:szCs w:val="24"/>
          <w:lang w:val="zh-CN"/>
        </w:rPr>
        <w:t>报价</w:t>
      </w:r>
      <w:r>
        <w:rPr>
          <w:rFonts w:ascii="宋体" w:hAnsi="宋体"/>
          <w:b/>
          <w:sz w:val="24"/>
          <w:szCs w:val="24"/>
          <w:lang w:val="zh-CN"/>
        </w:rPr>
        <w:t>分：</w:t>
      </w:r>
      <w:r>
        <w:rPr>
          <w:rFonts w:hint="eastAsia" w:ascii="宋体" w:hAnsi="宋体"/>
          <w:b/>
          <w:sz w:val="24"/>
          <w:szCs w:val="24"/>
          <w:lang w:val="en-US" w:eastAsia="zh-CN"/>
        </w:rPr>
        <w:t>40</w:t>
      </w:r>
      <w:r>
        <w:rPr>
          <w:rFonts w:hint="eastAsia" w:ascii="宋体" w:hAnsi="宋体"/>
          <w:b/>
          <w:sz w:val="24"/>
          <w:szCs w:val="24"/>
          <w:lang w:val="zh-CN"/>
        </w:rPr>
        <w:t>分</w:t>
      </w:r>
    </w:p>
    <w:p w14:paraId="491CBD82">
      <w:pPr>
        <w:keepNext w:val="0"/>
        <w:keepLines w:val="0"/>
        <w:pageBreakBefore w:val="0"/>
        <w:widowControl w:val="0"/>
        <w:kinsoku/>
        <w:wordWrap/>
        <w:overflowPunct/>
        <w:topLinePunct w:val="0"/>
        <w:autoSpaceDE/>
        <w:autoSpaceDN/>
        <w:bidi w:val="0"/>
        <w:adjustRightInd w:val="0"/>
        <w:snapToGrid w:val="0"/>
        <w:spacing w:line="360" w:lineRule="auto"/>
        <w:ind w:firstLine="555"/>
        <w:rPr>
          <w:rFonts w:ascii="宋体" w:hAnsi="宋体" w:eastAsia="宋体" w:cs="Times New Roman"/>
          <w:sz w:val="24"/>
          <w:szCs w:val="24"/>
        </w:rPr>
      </w:pPr>
      <w:r>
        <w:rPr>
          <w:rFonts w:hint="eastAsia" w:ascii="宋体" w:hAnsi="宋体" w:eastAsia="宋体" w:cs="Times New Roman"/>
          <w:sz w:val="24"/>
          <w:szCs w:val="24"/>
        </w:rPr>
        <w:t>报价</w:t>
      </w:r>
      <w:r>
        <w:rPr>
          <w:rFonts w:ascii="宋体" w:hAnsi="宋体" w:eastAsia="宋体" w:cs="Times New Roman"/>
          <w:sz w:val="24"/>
          <w:szCs w:val="24"/>
        </w:rPr>
        <w:t>分统一采用低价优先法计算，即满足磋商文件要求且最后报价最低的供应商的价格为磋商基准价，其价格分为满分。其他供应商的价格分统一按照下列公式计算：</w:t>
      </w:r>
    </w:p>
    <w:p w14:paraId="6A9569FF">
      <w:pPr>
        <w:keepNext w:val="0"/>
        <w:keepLines w:val="0"/>
        <w:pageBreakBefore w:val="0"/>
        <w:widowControl w:val="0"/>
        <w:kinsoku/>
        <w:wordWrap/>
        <w:overflowPunct/>
        <w:topLinePunct w:val="0"/>
        <w:autoSpaceDE/>
        <w:autoSpaceDN/>
        <w:bidi w:val="0"/>
        <w:adjustRightInd w:val="0"/>
        <w:snapToGrid w:val="0"/>
        <w:spacing w:line="360" w:lineRule="auto"/>
        <w:ind w:firstLine="555"/>
        <w:rPr>
          <w:rFonts w:ascii="宋体" w:hAnsi="宋体" w:eastAsia="宋体" w:cs="Times New Roman"/>
          <w:sz w:val="24"/>
          <w:szCs w:val="24"/>
        </w:rPr>
      </w:pPr>
      <w:r>
        <w:rPr>
          <w:rFonts w:ascii="宋体" w:hAnsi="宋体" w:eastAsia="宋体" w:cs="Times New Roman"/>
          <w:sz w:val="24"/>
          <w:szCs w:val="24"/>
        </w:rPr>
        <w:t>磋商报价得分=（磋商基准价/最后磋商报价）×价格权值×100</w:t>
      </w:r>
    </w:p>
    <w:p w14:paraId="36FEB60F">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eastAsia="宋体" w:cs="Times New Roman"/>
          <w:b/>
          <w:bCs/>
          <w:sz w:val="24"/>
          <w:szCs w:val="24"/>
          <w:lang w:eastAsia="zh-CN"/>
        </w:rPr>
      </w:pPr>
      <w:r>
        <w:rPr>
          <w:rFonts w:hint="eastAsia" w:ascii="宋体" w:hAnsi="宋体" w:cs="Times New Roman"/>
          <w:b/>
          <w:bCs/>
          <w:sz w:val="24"/>
          <w:szCs w:val="24"/>
          <w:lang w:val="en-US" w:eastAsia="zh-CN"/>
        </w:rPr>
        <w:t>3、</w:t>
      </w:r>
      <w:bookmarkStart w:id="0" w:name="_GoBack"/>
      <w:bookmarkEnd w:id="0"/>
      <w:r>
        <w:rPr>
          <w:rFonts w:hint="eastAsia" w:ascii="宋体" w:hAnsi="宋体" w:cs="Times New Roman"/>
          <w:b/>
          <w:bCs/>
          <w:sz w:val="24"/>
          <w:szCs w:val="24"/>
          <w:lang w:eastAsia="zh-CN"/>
        </w:rPr>
        <w:t>其余详见磋商文件。</w:t>
      </w:r>
    </w:p>
    <w:p w14:paraId="5AA4DDF2"/>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C3F09"/>
    <w:multiLevelType w:val="singleLevel"/>
    <w:tmpl w:val="3D0C3F09"/>
    <w:lvl w:ilvl="0" w:tentative="0">
      <w:start w:val="2"/>
      <w:numFmt w:val="decimal"/>
      <w:suff w:val="nothing"/>
      <w:lvlText w:val="（%1）"/>
      <w:lvlJc w:val="left"/>
    </w:lvl>
  </w:abstractNum>
  <w:abstractNum w:abstractNumId="1">
    <w:nsid w:val="546D7B98"/>
    <w:multiLevelType w:val="singleLevel"/>
    <w:tmpl w:val="546D7B98"/>
    <w:lvl w:ilvl="0" w:tentative="0">
      <w:start w:val="1"/>
      <w:numFmt w:val="decimal"/>
      <w:suff w:val="nothing"/>
      <w:lvlText w:val="（%1）"/>
      <w:lvlJc w:val="left"/>
    </w:lvl>
  </w:abstractNum>
  <w:abstractNum w:abstractNumId="2">
    <w:nsid w:val="561999C9"/>
    <w:multiLevelType w:val="singleLevel"/>
    <w:tmpl w:val="561999C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20543"/>
    <w:rsid w:val="30C2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2025-08-05T01:47:00Z</dcterms:created>
  <dc:creator>mocha</dc:creator>
  <cp:lastModifiedBy>mocha</cp:lastModifiedBy>
  <dcterms:modified xsi:type="dcterms:W3CDTF">2025-08-05T01:49:24Z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92711EFFFB814BB9838F166051DA47AA_11</vt:lpwstr>
  </property>
  <property fmtid="{D5CDD505-2E9C-101B-9397-08002B2CF9AE}" pid="4" name="KSOTemplateDocerSaveRecord">
    <vt:lpwstr>eyJoZGlkIjoiMDU0N2U0ZWI5MmYxZmQyZWI4YWQwNzM0MjhhYmZmYjMiLCJ1c2VySWQiOiI1NDgyNTU5OTQifQ==</vt:lpwstr>
  </property>
</Properties>
</file>