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0BF" w:rsidRDefault="003C20BF">
      <w:pPr>
        <w:overflowPunct w:val="0"/>
        <w:rPr>
          <w:rFonts w:asciiTheme="majorEastAsia" w:eastAsiaTheme="majorEastAsia" w:hAnsiTheme="majorEastAsia" w:cstheme="minorEastAsia"/>
        </w:rPr>
      </w:pPr>
    </w:p>
    <w:p w:rsidR="003C20BF" w:rsidRDefault="003C20BF">
      <w:pPr>
        <w:pStyle w:val="afd"/>
        <w:tabs>
          <w:tab w:val="left" w:pos="420"/>
        </w:tabs>
        <w:spacing w:before="120"/>
        <w:ind w:firstLine="520"/>
        <w:rPr>
          <w:sz w:val="52"/>
          <w:szCs w:val="52"/>
        </w:rPr>
      </w:pPr>
    </w:p>
    <w:p w:rsidR="003C20BF" w:rsidRDefault="00161CC0">
      <w:pPr>
        <w:tabs>
          <w:tab w:val="left" w:pos="1050"/>
          <w:tab w:val="right" w:leader="dot" w:pos="9402"/>
        </w:tabs>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南通市妇幼保健院</w:t>
      </w:r>
    </w:p>
    <w:p w:rsidR="003C20BF" w:rsidRDefault="00161CC0">
      <w:pPr>
        <w:tabs>
          <w:tab w:val="left" w:pos="1050"/>
          <w:tab w:val="right" w:leader="dot" w:pos="9402"/>
        </w:tabs>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门诊部公共区域智能照明改造项目</w:t>
      </w:r>
    </w:p>
    <w:p w:rsidR="003C20BF" w:rsidRDefault="00161CC0">
      <w:pPr>
        <w:tabs>
          <w:tab w:val="left" w:pos="1050"/>
          <w:tab w:val="right" w:leader="dot" w:pos="9402"/>
        </w:tabs>
        <w:spacing w:line="1600" w:lineRule="exact"/>
        <w:jc w:val="center"/>
        <w:rPr>
          <w:rFonts w:asciiTheme="majorEastAsia" w:eastAsiaTheme="majorEastAsia" w:hAnsiTheme="majorEastAsia" w:cstheme="majorEastAsia"/>
          <w:b/>
          <w:bCs/>
          <w:sz w:val="56"/>
          <w:szCs w:val="56"/>
        </w:rPr>
      </w:pPr>
      <w:r>
        <w:rPr>
          <w:rFonts w:asciiTheme="majorEastAsia" w:eastAsiaTheme="majorEastAsia" w:hAnsiTheme="majorEastAsia" w:cstheme="majorEastAsia" w:hint="eastAsia"/>
          <w:b/>
          <w:bCs/>
          <w:sz w:val="56"/>
          <w:szCs w:val="56"/>
        </w:rPr>
        <w:t>竞争磋商文件</w:t>
      </w:r>
    </w:p>
    <w:p w:rsidR="003C20BF" w:rsidRDefault="003C20BF">
      <w:pPr>
        <w:pStyle w:val="12"/>
      </w:pPr>
    </w:p>
    <w:p w:rsidR="003C20BF" w:rsidRDefault="003C20BF">
      <w:pPr>
        <w:pStyle w:val="12"/>
      </w:pPr>
    </w:p>
    <w:p w:rsidR="003C20BF" w:rsidRDefault="003C20BF">
      <w:pPr>
        <w:snapToGrid w:val="0"/>
        <w:spacing w:line="360" w:lineRule="auto"/>
        <w:jc w:val="center"/>
        <w:rPr>
          <w:rFonts w:ascii="宋体" w:eastAsia="宋体" w:hAnsi="宋体" w:cs="宋体"/>
          <w:kern w:val="0"/>
          <w:sz w:val="32"/>
          <w:szCs w:val="32"/>
        </w:rPr>
      </w:pPr>
    </w:p>
    <w:p w:rsidR="003C20BF" w:rsidRDefault="003C20BF">
      <w:pPr>
        <w:snapToGrid w:val="0"/>
        <w:spacing w:line="360" w:lineRule="auto"/>
        <w:rPr>
          <w:rFonts w:ascii="Arial" w:eastAsia="黑体" w:hAnsi="Arial"/>
          <w:b/>
          <w:bCs/>
          <w:sz w:val="36"/>
          <w:szCs w:val="36"/>
        </w:rPr>
      </w:pPr>
    </w:p>
    <w:p w:rsidR="003C20BF" w:rsidRDefault="003C20BF">
      <w:pPr>
        <w:snapToGrid w:val="0"/>
        <w:spacing w:line="360" w:lineRule="auto"/>
        <w:jc w:val="center"/>
        <w:rPr>
          <w:rFonts w:ascii="宋体" w:eastAsia="宋体" w:hAnsi="宋体"/>
          <w:kern w:val="0"/>
          <w:sz w:val="32"/>
          <w:szCs w:val="32"/>
        </w:rPr>
      </w:pPr>
    </w:p>
    <w:p w:rsidR="003C20BF" w:rsidRDefault="003C20BF">
      <w:pPr>
        <w:pStyle w:val="afd"/>
        <w:tabs>
          <w:tab w:val="left" w:pos="420"/>
        </w:tabs>
        <w:spacing w:before="120"/>
        <w:ind w:firstLine="210"/>
      </w:pPr>
    </w:p>
    <w:p w:rsidR="003C20BF" w:rsidRDefault="003C20BF">
      <w:pPr>
        <w:pStyle w:val="afd"/>
        <w:tabs>
          <w:tab w:val="left" w:pos="420"/>
        </w:tabs>
        <w:spacing w:before="120"/>
        <w:ind w:firstLine="210"/>
      </w:pPr>
    </w:p>
    <w:p w:rsidR="003C20BF" w:rsidRDefault="003C20BF">
      <w:pPr>
        <w:pStyle w:val="afd"/>
        <w:tabs>
          <w:tab w:val="left" w:pos="420"/>
        </w:tabs>
        <w:spacing w:before="120"/>
        <w:ind w:firstLine="210"/>
      </w:pPr>
    </w:p>
    <w:p w:rsidR="003C20BF" w:rsidRDefault="003C20BF">
      <w:pPr>
        <w:pStyle w:val="afd"/>
        <w:tabs>
          <w:tab w:val="left" w:pos="420"/>
        </w:tabs>
        <w:spacing w:before="120"/>
        <w:ind w:firstLine="210"/>
      </w:pPr>
    </w:p>
    <w:p w:rsidR="003C20BF" w:rsidRDefault="003C20BF">
      <w:pPr>
        <w:pStyle w:val="afd"/>
        <w:tabs>
          <w:tab w:val="left" w:pos="420"/>
        </w:tabs>
        <w:spacing w:before="120"/>
        <w:ind w:firstLine="210"/>
      </w:pPr>
    </w:p>
    <w:p w:rsidR="003C20BF" w:rsidRDefault="003C20BF">
      <w:pPr>
        <w:pStyle w:val="afd"/>
        <w:tabs>
          <w:tab w:val="left" w:pos="420"/>
        </w:tabs>
        <w:spacing w:before="120"/>
        <w:ind w:firstLine="210"/>
      </w:pPr>
    </w:p>
    <w:p w:rsidR="003C20BF" w:rsidRDefault="003C20BF">
      <w:pPr>
        <w:snapToGrid w:val="0"/>
        <w:spacing w:line="360" w:lineRule="auto"/>
        <w:jc w:val="center"/>
        <w:rPr>
          <w:rFonts w:ascii="宋体" w:eastAsia="宋体" w:hAnsi="宋体"/>
          <w:kern w:val="0"/>
          <w:sz w:val="32"/>
          <w:szCs w:val="32"/>
        </w:rPr>
      </w:pPr>
    </w:p>
    <w:p w:rsidR="003C20BF" w:rsidRDefault="00161CC0">
      <w:pPr>
        <w:snapToGrid w:val="0"/>
        <w:spacing w:line="360" w:lineRule="auto"/>
        <w:ind w:firstLineChars="700" w:firstLine="2240"/>
        <w:jc w:val="left"/>
        <w:rPr>
          <w:rFonts w:ascii="宋体" w:eastAsia="宋体" w:hAnsi="宋体" w:cs="宋体"/>
          <w:kern w:val="0"/>
          <w:sz w:val="32"/>
          <w:szCs w:val="32"/>
        </w:rPr>
      </w:pPr>
      <w:r>
        <w:rPr>
          <w:rFonts w:ascii="宋体" w:eastAsia="宋体" w:hAnsi="宋体" w:cs="宋体" w:hint="eastAsia"/>
          <w:kern w:val="0"/>
          <w:sz w:val="32"/>
          <w:szCs w:val="32"/>
        </w:rPr>
        <w:t>采   购  人：南通市妇幼保健院</w:t>
      </w:r>
    </w:p>
    <w:p w:rsidR="003C20BF" w:rsidRDefault="00161CC0">
      <w:pPr>
        <w:snapToGrid w:val="0"/>
        <w:spacing w:line="360" w:lineRule="auto"/>
        <w:ind w:firstLineChars="700" w:firstLine="2240"/>
        <w:jc w:val="left"/>
        <w:rPr>
          <w:rFonts w:ascii="宋体" w:eastAsia="宋体" w:hAnsi="宋体" w:cs="宋体"/>
          <w:kern w:val="0"/>
          <w:sz w:val="32"/>
          <w:szCs w:val="32"/>
        </w:rPr>
      </w:pPr>
      <w:r>
        <w:rPr>
          <w:rFonts w:ascii="宋体" w:eastAsia="宋体" w:hAnsi="宋体" w:cs="宋体" w:hint="eastAsia"/>
          <w:kern w:val="0"/>
          <w:sz w:val="32"/>
          <w:szCs w:val="32"/>
        </w:rPr>
        <w:t>采购代理机构：南通城建工程项目管理有限公司</w:t>
      </w:r>
    </w:p>
    <w:p w:rsidR="003C20BF" w:rsidRDefault="00161CC0">
      <w:pPr>
        <w:snapToGrid w:val="0"/>
        <w:spacing w:line="360" w:lineRule="auto"/>
        <w:ind w:firstLineChars="1000" w:firstLine="3200"/>
        <w:jc w:val="left"/>
        <w:rPr>
          <w:rFonts w:ascii="宋体" w:eastAsia="宋体" w:hAnsi="宋体" w:cs="宋体"/>
          <w:kern w:val="0"/>
          <w:sz w:val="32"/>
          <w:szCs w:val="32"/>
        </w:rPr>
      </w:pPr>
      <w:r>
        <w:rPr>
          <w:rFonts w:ascii="宋体" w:eastAsia="宋体" w:hAnsi="宋体" w:cs="宋体" w:hint="eastAsia"/>
          <w:kern w:val="0"/>
          <w:sz w:val="32"/>
          <w:szCs w:val="32"/>
        </w:rPr>
        <w:t>二〇二二年三月</w:t>
      </w:r>
      <w:r>
        <w:rPr>
          <w:rFonts w:ascii="宋体" w:eastAsia="宋体" w:hAnsi="宋体" w:cs="宋体"/>
          <w:kern w:val="0"/>
          <w:sz w:val="32"/>
          <w:szCs w:val="32"/>
        </w:rPr>
        <w:t>三十</w:t>
      </w:r>
      <w:r>
        <w:rPr>
          <w:rFonts w:ascii="宋体" w:eastAsia="宋体" w:hAnsi="宋体" w:cs="宋体" w:hint="eastAsia"/>
          <w:kern w:val="0"/>
          <w:sz w:val="32"/>
          <w:szCs w:val="32"/>
        </w:rPr>
        <w:t>日</w:t>
      </w:r>
    </w:p>
    <w:p w:rsidR="003C20BF" w:rsidRDefault="003C20BF">
      <w:pPr>
        <w:snapToGrid w:val="0"/>
        <w:spacing w:line="360" w:lineRule="auto"/>
        <w:jc w:val="center"/>
        <w:rPr>
          <w:rFonts w:ascii="宋体" w:eastAsia="宋体" w:hAnsi="宋体" w:cs="宋体"/>
          <w:b/>
          <w:bCs/>
          <w:w w:val="80"/>
          <w:sz w:val="44"/>
          <w:szCs w:val="44"/>
        </w:rPr>
      </w:pPr>
    </w:p>
    <w:p w:rsidR="003C20BF" w:rsidRDefault="003C20BF">
      <w:pPr>
        <w:tabs>
          <w:tab w:val="left" w:pos="1050"/>
          <w:tab w:val="right" w:leader="dot" w:pos="9402"/>
        </w:tabs>
        <w:spacing w:line="520" w:lineRule="exact"/>
        <w:rPr>
          <w:rFonts w:asciiTheme="majorEastAsia" w:eastAsiaTheme="majorEastAsia" w:hAnsiTheme="majorEastAsia" w:cstheme="minorEastAsia"/>
          <w:b/>
          <w:w w:val="80"/>
          <w:sz w:val="36"/>
          <w:szCs w:val="36"/>
        </w:rPr>
      </w:pPr>
    </w:p>
    <w:p w:rsidR="003C20BF" w:rsidRDefault="003C20BF">
      <w:pPr>
        <w:sectPr w:rsidR="003C20BF">
          <w:headerReference w:type="default" r:id="rId10"/>
          <w:footerReference w:type="default" r:id="rId11"/>
          <w:headerReference w:type="first" r:id="rId12"/>
          <w:footerReference w:type="first" r:id="rId13"/>
          <w:pgSz w:w="11906" w:h="16838"/>
          <w:pgMar w:top="1418" w:right="851" w:bottom="709" w:left="1418" w:header="851" w:footer="449" w:gutter="0"/>
          <w:cols w:space="720"/>
          <w:docGrid w:type="lines" w:linePitch="380" w:charSpace="-5735"/>
        </w:sectPr>
      </w:pPr>
    </w:p>
    <w:p w:rsidR="003C20BF" w:rsidRDefault="003C20BF">
      <w:pPr>
        <w:pStyle w:val="12"/>
      </w:pPr>
    </w:p>
    <w:p w:rsidR="003C20BF" w:rsidRDefault="00161CC0">
      <w:pPr>
        <w:tabs>
          <w:tab w:val="left" w:pos="1050"/>
          <w:tab w:val="right" w:leader="dot" w:pos="9402"/>
        </w:tabs>
        <w:spacing w:line="520" w:lineRule="exact"/>
        <w:jc w:val="center"/>
        <w:outlineLvl w:val="0"/>
        <w:rPr>
          <w:rFonts w:asciiTheme="majorEastAsia" w:eastAsiaTheme="majorEastAsia" w:hAnsiTheme="majorEastAsia" w:cstheme="minorEastAsia"/>
          <w:b/>
          <w:w w:val="80"/>
          <w:sz w:val="52"/>
          <w:szCs w:val="52"/>
        </w:rPr>
      </w:pPr>
      <w:r>
        <w:rPr>
          <w:rFonts w:asciiTheme="majorEastAsia" w:eastAsiaTheme="majorEastAsia" w:hAnsiTheme="majorEastAsia" w:cstheme="minorEastAsia" w:hint="eastAsia"/>
          <w:b/>
          <w:w w:val="80"/>
          <w:sz w:val="52"/>
          <w:szCs w:val="52"/>
        </w:rPr>
        <w:t>目  录</w:t>
      </w:r>
    </w:p>
    <w:p w:rsidR="003C20BF" w:rsidRDefault="003C20BF">
      <w:pPr>
        <w:pStyle w:val="10"/>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b/>
          <w:bCs/>
          <w:sz w:val="36"/>
          <w:szCs w:val="36"/>
        </w:rPr>
        <w:fldChar w:fldCharType="begin"/>
      </w:r>
      <w:r w:rsidR="00161CC0">
        <w:rPr>
          <w:rFonts w:asciiTheme="majorEastAsia" w:eastAsiaTheme="majorEastAsia" w:hAnsiTheme="majorEastAsia" w:cstheme="minorEastAsia" w:hint="eastAsia"/>
          <w:b/>
          <w:bCs/>
          <w:sz w:val="36"/>
          <w:szCs w:val="36"/>
        </w:rPr>
        <w:instrText xml:space="preserve"> TOC \o "1-1"</w:instrText>
      </w:r>
      <w:r>
        <w:rPr>
          <w:rFonts w:asciiTheme="majorEastAsia" w:eastAsiaTheme="majorEastAsia" w:hAnsiTheme="majorEastAsia" w:cstheme="minorEastAsia" w:hint="eastAsia"/>
          <w:b/>
          <w:bCs/>
          <w:sz w:val="36"/>
          <w:szCs w:val="36"/>
        </w:rPr>
        <w:fldChar w:fldCharType="separate"/>
      </w:r>
      <w:r w:rsidR="00161CC0">
        <w:rPr>
          <w:rFonts w:asciiTheme="majorEastAsia" w:eastAsiaTheme="majorEastAsia" w:hAnsiTheme="majorEastAsia" w:cstheme="minorEastAsia" w:hint="eastAsia"/>
          <w:sz w:val="32"/>
          <w:szCs w:val="32"/>
        </w:rPr>
        <w:t>第一章 竞争磋商公告</w:t>
      </w:r>
    </w:p>
    <w:p w:rsidR="003C20BF" w:rsidRDefault="00161CC0">
      <w:pPr>
        <w:pStyle w:val="10"/>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第二章 供应商须知</w:t>
      </w:r>
    </w:p>
    <w:p w:rsidR="003C20BF" w:rsidRDefault="00161CC0">
      <w:pPr>
        <w:pStyle w:val="10"/>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第三章 项目需求</w:t>
      </w:r>
    </w:p>
    <w:p w:rsidR="003C20BF" w:rsidRDefault="00161CC0">
      <w:pPr>
        <w:pStyle w:val="10"/>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第四章 评审方法和程序</w:t>
      </w:r>
    </w:p>
    <w:p w:rsidR="003C20BF" w:rsidRDefault="00161CC0">
      <w:pPr>
        <w:pStyle w:val="10"/>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第五章 合同授予与履约</w:t>
      </w:r>
    </w:p>
    <w:p w:rsidR="003C20BF" w:rsidRDefault="00161CC0">
      <w:pPr>
        <w:pStyle w:val="10"/>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第六章 质疑与投诉</w:t>
      </w:r>
    </w:p>
    <w:p w:rsidR="003C20BF" w:rsidRDefault="00161CC0">
      <w:pPr>
        <w:pStyle w:val="10"/>
        <w:tabs>
          <w:tab w:val="right" w:leader="dot" w:pos="9072"/>
        </w:tabs>
        <w:spacing w:line="1200" w:lineRule="exact"/>
        <w:ind w:right="-2"/>
        <w:rPr>
          <w:rFonts w:asciiTheme="majorEastAsia" w:eastAsiaTheme="majorEastAsia" w:hAnsiTheme="majorEastAsia" w:cstheme="minorEastAsia"/>
          <w:sz w:val="36"/>
          <w:szCs w:val="36"/>
        </w:rPr>
      </w:pPr>
      <w:r>
        <w:rPr>
          <w:rFonts w:asciiTheme="majorEastAsia" w:eastAsiaTheme="majorEastAsia" w:hAnsiTheme="majorEastAsia" w:cstheme="minorEastAsia" w:hint="eastAsia"/>
          <w:sz w:val="32"/>
          <w:szCs w:val="32"/>
        </w:rPr>
        <w:t>第七章 磋商响应相关格式及文件</w:t>
      </w:r>
    </w:p>
    <w:p w:rsidR="003C20BF" w:rsidRDefault="003C20BF">
      <w:pPr>
        <w:pStyle w:val="a6"/>
        <w:tabs>
          <w:tab w:val="center" w:pos="4818"/>
          <w:tab w:val="left" w:pos="5827"/>
        </w:tabs>
        <w:overflowPunct w:val="0"/>
        <w:snapToGrid w:val="0"/>
        <w:spacing w:line="360" w:lineRule="auto"/>
        <w:ind w:right="-2" w:firstLine="0"/>
        <w:rPr>
          <w:rFonts w:asciiTheme="majorEastAsia" w:eastAsiaTheme="majorEastAsia" w:hAnsiTheme="majorEastAsia" w:cstheme="minorEastAsia"/>
          <w:b/>
          <w:bCs/>
          <w:sz w:val="30"/>
          <w:szCs w:val="30"/>
        </w:rPr>
      </w:pPr>
      <w:r>
        <w:rPr>
          <w:rFonts w:asciiTheme="majorEastAsia" w:eastAsiaTheme="majorEastAsia" w:hAnsiTheme="majorEastAsia" w:cstheme="minorEastAsia" w:hint="eastAsia"/>
          <w:b/>
          <w:bCs/>
          <w:sz w:val="36"/>
          <w:szCs w:val="36"/>
        </w:rPr>
        <w:fldChar w:fldCharType="end"/>
      </w:r>
    </w:p>
    <w:p w:rsidR="003C20BF" w:rsidRDefault="003C20BF">
      <w:pPr>
        <w:pStyle w:val="a6"/>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3C20BF" w:rsidRDefault="003C20BF">
      <w:pPr>
        <w:pStyle w:val="a6"/>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3C20BF" w:rsidRDefault="003C20BF">
      <w:pPr>
        <w:pStyle w:val="a6"/>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3C20BF" w:rsidRDefault="003C20BF">
      <w:pPr>
        <w:pStyle w:val="a6"/>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3C20BF" w:rsidRDefault="003C20BF">
      <w:pPr>
        <w:pStyle w:val="a6"/>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3C20BF" w:rsidRDefault="003C20BF">
      <w:pPr>
        <w:pStyle w:val="a6"/>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3C20BF" w:rsidRDefault="003C20BF">
      <w:pPr>
        <w:pStyle w:val="a6"/>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3C20BF" w:rsidRDefault="003C20BF">
      <w:pPr>
        <w:pStyle w:val="a6"/>
        <w:tabs>
          <w:tab w:val="center" w:pos="4818"/>
          <w:tab w:val="left" w:pos="5827"/>
        </w:tabs>
        <w:overflowPunct w:val="0"/>
        <w:snapToGrid w:val="0"/>
        <w:spacing w:line="440" w:lineRule="exact"/>
        <w:ind w:right="-2" w:firstLine="0"/>
        <w:rPr>
          <w:rFonts w:asciiTheme="majorEastAsia" w:eastAsiaTheme="majorEastAsia" w:hAnsiTheme="majorEastAsia" w:cstheme="minorEastAsia"/>
          <w:szCs w:val="24"/>
        </w:rPr>
        <w:sectPr w:rsidR="003C20BF">
          <w:footerReference w:type="default" r:id="rId14"/>
          <w:pgSz w:w="11906" w:h="16838"/>
          <w:pgMar w:top="1418" w:right="851" w:bottom="709" w:left="1418" w:header="851" w:footer="449" w:gutter="0"/>
          <w:pgNumType w:start="1"/>
          <w:cols w:space="720"/>
          <w:docGrid w:type="lines" w:linePitch="380" w:charSpace="-5735"/>
        </w:sectPr>
      </w:pPr>
    </w:p>
    <w:p w:rsidR="003C20BF" w:rsidRDefault="00161CC0">
      <w:pPr>
        <w:pStyle w:val="a6"/>
        <w:tabs>
          <w:tab w:val="center" w:pos="4818"/>
          <w:tab w:val="left" w:pos="5827"/>
        </w:tabs>
        <w:overflowPunct w:val="0"/>
        <w:snapToGrid w:val="0"/>
        <w:spacing w:line="440" w:lineRule="exact"/>
        <w:ind w:right="-2" w:firstLine="0"/>
        <w:rPr>
          <w:rFonts w:asciiTheme="majorEastAsia" w:eastAsiaTheme="majorEastAsia" w:hAnsiTheme="majorEastAsia" w:cstheme="minorEastAsia"/>
          <w:szCs w:val="24"/>
        </w:rPr>
      </w:pPr>
      <w:r>
        <w:rPr>
          <w:rFonts w:asciiTheme="majorEastAsia" w:eastAsiaTheme="majorEastAsia" w:hAnsiTheme="majorEastAsia" w:cstheme="minorEastAsia" w:hint="eastAsia"/>
          <w:szCs w:val="24"/>
        </w:rPr>
        <w:lastRenderedPageBreak/>
        <w:t>尊敬的投标供应商（以下</w:t>
      </w:r>
      <w:proofErr w:type="gramStart"/>
      <w:r>
        <w:rPr>
          <w:rFonts w:asciiTheme="majorEastAsia" w:eastAsiaTheme="majorEastAsia" w:hAnsiTheme="majorEastAsia" w:cstheme="minorEastAsia" w:hint="eastAsia"/>
          <w:szCs w:val="24"/>
        </w:rPr>
        <w:t>称供应</w:t>
      </w:r>
      <w:proofErr w:type="gramEnd"/>
      <w:r>
        <w:rPr>
          <w:rFonts w:asciiTheme="majorEastAsia" w:eastAsiaTheme="majorEastAsia" w:hAnsiTheme="majorEastAsia" w:cstheme="minorEastAsia" w:hint="eastAsia"/>
          <w:szCs w:val="24"/>
        </w:rPr>
        <w:t>商）：</w:t>
      </w:r>
      <w:r>
        <w:rPr>
          <w:rFonts w:asciiTheme="majorEastAsia" w:eastAsiaTheme="majorEastAsia" w:hAnsiTheme="majorEastAsia" w:cstheme="minorEastAsia" w:hint="eastAsia"/>
          <w:szCs w:val="24"/>
        </w:rPr>
        <w:tab/>
      </w:r>
    </w:p>
    <w:p w:rsidR="003C20BF" w:rsidRDefault="00161CC0">
      <w:pPr>
        <w:snapToGrid w:val="0"/>
        <w:spacing w:line="440" w:lineRule="exact"/>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欢迎参加本采购项目的竞争磋商。为了保证本次招标顺利进行，请在制作磋商响应文件（以下称投标文件）之前，仔细阅读</w:t>
      </w:r>
      <w:proofErr w:type="gramStart"/>
      <w:r>
        <w:rPr>
          <w:rFonts w:asciiTheme="majorEastAsia" w:eastAsiaTheme="majorEastAsia" w:hAnsiTheme="majorEastAsia" w:cstheme="minorEastAsia" w:hint="eastAsia"/>
          <w:sz w:val="24"/>
          <w:szCs w:val="24"/>
        </w:rPr>
        <w:t>本竞争</w:t>
      </w:r>
      <w:proofErr w:type="gramEnd"/>
      <w:r>
        <w:rPr>
          <w:rFonts w:asciiTheme="majorEastAsia" w:eastAsiaTheme="majorEastAsia" w:hAnsiTheme="majorEastAsia" w:cstheme="minorEastAsia" w:hint="eastAsia"/>
          <w:sz w:val="24"/>
          <w:szCs w:val="24"/>
        </w:rPr>
        <w:t>磋商文件的各项条款，并按要求制作和递交投标文件。谢谢合作！</w:t>
      </w:r>
      <w:bookmarkStart w:id="0" w:name="_Toc363573853"/>
    </w:p>
    <w:p w:rsidR="003C20BF" w:rsidRDefault="00161CC0" w:rsidP="00161CC0">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w w:val="80"/>
          <w:sz w:val="36"/>
          <w:szCs w:val="36"/>
        </w:rPr>
        <w:t>第一章</w:t>
      </w:r>
      <w:bookmarkEnd w:id="0"/>
      <w:r>
        <w:rPr>
          <w:rFonts w:asciiTheme="majorEastAsia" w:eastAsiaTheme="majorEastAsia" w:hAnsiTheme="majorEastAsia" w:cstheme="minorEastAsia" w:hint="eastAsia"/>
          <w:b/>
          <w:w w:val="80"/>
          <w:sz w:val="36"/>
          <w:szCs w:val="36"/>
        </w:rPr>
        <w:t xml:space="preserve"> 竞争磋商公告</w:t>
      </w:r>
    </w:p>
    <w:p w:rsidR="003C20BF" w:rsidRDefault="00161CC0">
      <w:pPr>
        <w:pBdr>
          <w:top w:val="single" w:sz="4" w:space="1" w:color="auto"/>
          <w:left w:val="single" w:sz="4" w:space="4" w:color="auto"/>
          <w:bottom w:val="single" w:sz="4" w:space="1" w:color="auto"/>
          <w:right w:val="single" w:sz="4" w:space="4" w:color="auto"/>
        </w:pBdr>
        <w:ind w:firstLineChars="200" w:firstLine="480"/>
        <w:rPr>
          <w:rFonts w:ascii="宋体" w:eastAsia="宋体" w:hAnsi="宋体"/>
          <w:sz w:val="24"/>
          <w:szCs w:val="24"/>
        </w:rPr>
      </w:pPr>
      <w:bookmarkStart w:id="1" w:name="_Toc363573854"/>
      <w:r>
        <w:rPr>
          <w:rFonts w:ascii="宋体" w:eastAsia="宋体" w:hAnsi="宋体" w:hint="eastAsia"/>
          <w:sz w:val="24"/>
          <w:szCs w:val="24"/>
        </w:rPr>
        <w:t>项目概况</w:t>
      </w:r>
    </w:p>
    <w:p w:rsidR="003C20BF" w:rsidRDefault="00161CC0">
      <w:pPr>
        <w:pBdr>
          <w:top w:val="single" w:sz="4" w:space="1" w:color="auto"/>
          <w:left w:val="single" w:sz="4" w:space="4" w:color="auto"/>
          <w:bottom w:val="single" w:sz="4" w:space="1" w:color="auto"/>
          <w:right w:val="single" w:sz="4" w:space="4" w:color="auto"/>
        </w:pBdr>
        <w:ind w:firstLineChars="200" w:firstLine="480"/>
        <w:rPr>
          <w:rFonts w:ascii="宋体" w:eastAsia="宋体" w:hAnsi="宋体"/>
          <w:sz w:val="24"/>
          <w:szCs w:val="24"/>
        </w:rPr>
      </w:pPr>
      <w:r>
        <w:rPr>
          <w:rFonts w:ascii="宋体" w:eastAsia="宋体" w:hAnsi="宋体" w:hint="eastAsia"/>
          <w:sz w:val="24"/>
          <w:szCs w:val="24"/>
          <w:u w:val="single"/>
        </w:rPr>
        <w:t xml:space="preserve">南通市妇幼保健院门诊部公共区域智能照明改造 </w:t>
      </w:r>
      <w:r>
        <w:rPr>
          <w:rFonts w:ascii="宋体" w:eastAsia="宋体" w:hAnsi="宋体" w:hint="eastAsia"/>
          <w:sz w:val="24"/>
          <w:szCs w:val="24"/>
        </w:rPr>
        <w:t>采购项目的潜在供应商应在</w:t>
      </w:r>
      <w:r>
        <w:rPr>
          <w:rFonts w:ascii="宋体" w:eastAsia="宋体" w:hAnsi="宋体" w:hint="eastAsia"/>
          <w:sz w:val="24"/>
          <w:szCs w:val="24"/>
          <w:u w:val="single"/>
        </w:rPr>
        <w:t xml:space="preserve">南通妇幼保健院（http://www.ntfybj.com）、南通市卫生健康委员会网站 </w:t>
      </w:r>
      <w:r>
        <w:rPr>
          <w:rFonts w:ascii="宋体" w:eastAsia="宋体" w:hAnsi="宋体" w:hint="eastAsia"/>
          <w:sz w:val="24"/>
          <w:szCs w:val="24"/>
        </w:rPr>
        <w:t>获取采购文件，并于</w:t>
      </w:r>
      <w:r>
        <w:rPr>
          <w:rFonts w:ascii="宋体" w:eastAsia="宋体" w:hAnsi="宋体" w:hint="eastAsia"/>
          <w:b/>
          <w:sz w:val="24"/>
          <w:szCs w:val="24"/>
          <w:u w:val="single"/>
        </w:rPr>
        <w:t>2022</w:t>
      </w:r>
      <w:r>
        <w:rPr>
          <w:rFonts w:ascii="宋体" w:eastAsia="宋体" w:hAnsi="宋体" w:hint="eastAsia"/>
          <w:b/>
          <w:bCs/>
          <w:sz w:val="24"/>
          <w:szCs w:val="24"/>
          <w:u w:val="single"/>
        </w:rPr>
        <w:t>年</w:t>
      </w:r>
      <w:r w:rsidR="000A7D3F">
        <w:rPr>
          <w:rFonts w:ascii="宋体" w:eastAsia="宋体" w:hAnsi="宋体" w:hint="eastAsia"/>
          <w:b/>
          <w:bCs/>
          <w:sz w:val="24"/>
          <w:szCs w:val="24"/>
          <w:u w:val="single"/>
        </w:rPr>
        <w:t>4</w:t>
      </w:r>
      <w:r>
        <w:rPr>
          <w:rFonts w:ascii="宋体" w:eastAsia="宋体" w:hAnsi="宋体" w:hint="eastAsia"/>
          <w:b/>
          <w:bCs/>
          <w:sz w:val="24"/>
          <w:szCs w:val="24"/>
          <w:u w:val="single"/>
        </w:rPr>
        <w:t>月</w:t>
      </w:r>
      <w:r w:rsidR="000A7D3F">
        <w:rPr>
          <w:rFonts w:ascii="宋体" w:eastAsia="宋体" w:hAnsi="宋体" w:hint="eastAsia"/>
          <w:b/>
          <w:bCs/>
          <w:sz w:val="24"/>
          <w:szCs w:val="24"/>
          <w:u w:val="single"/>
        </w:rPr>
        <w:t>14</w:t>
      </w:r>
      <w:r>
        <w:rPr>
          <w:rFonts w:ascii="宋体" w:eastAsia="宋体" w:hAnsi="宋体" w:hint="eastAsia"/>
          <w:b/>
          <w:bCs/>
          <w:sz w:val="24"/>
          <w:szCs w:val="24"/>
          <w:u w:val="single"/>
        </w:rPr>
        <w:t>日14时30分</w:t>
      </w:r>
      <w:r>
        <w:rPr>
          <w:rFonts w:ascii="宋体" w:eastAsia="宋体" w:hAnsi="宋体" w:hint="eastAsia"/>
          <w:bCs/>
          <w:sz w:val="24"/>
          <w:szCs w:val="24"/>
        </w:rPr>
        <w:t>（北京时间）前提交响应</w:t>
      </w:r>
      <w:r>
        <w:rPr>
          <w:rFonts w:ascii="宋体" w:eastAsia="宋体" w:hAnsi="宋体"/>
          <w:bCs/>
          <w:sz w:val="24"/>
          <w:szCs w:val="24"/>
        </w:rPr>
        <w:t>文件</w:t>
      </w:r>
      <w:r>
        <w:rPr>
          <w:rFonts w:ascii="宋体" w:eastAsia="宋体" w:hAnsi="宋体" w:hint="eastAsia"/>
          <w:sz w:val="24"/>
          <w:szCs w:val="24"/>
        </w:rPr>
        <w:t>。</w:t>
      </w:r>
    </w:p>
    <w:p w:rsidR="003C20BF" w:rsidRDefault="00161CC0">
      <w:pPr>
        <w:widowControl/>
        <w:snapToGrid w:val="0"/>
        <w:spacing w:line="48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一、项目基本情况</w:t>
      </w:r>
    </w:p>
    <w:p w:rsidR="003C20BF" w:rsidRDefault="00161CC0">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项目名称：南通市妇幼保健院门诊部公共区域智能照明改造项目</w:t>
      </w:r>
    </w:p>
    <w:p w:rsidR="003C20BF" w:rsidRDefault="00161CC0">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sz w:val="24"/>
          <w:szCs w:val="24"/>
        </w:rPr>
        <w:t>采购方式：竞争磋商</w:t>
      </w:r>
    </w:p>
    <w:p w:rsidR="003C20BF" w:rsidRDefault="00161CC0">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项目预算：</w:t>
      </w:r>
      <w:bookmarkStart w:id="2" w:name="_Hlk71055035"/>
      <w:r>
        <w:rPr>
          <w:rFonts w:asciiTheme="majorEastAsia" w:eastAsiaTheme="majorEastAsia" w:hAnsiTheme="majorEastAsia" w:cs="宋体" w:hint="eastAsia"/>
          <w:b/>
          <w:sz w:val="24"/>
          <w:szCs w:val="24"/>
        </w:rPr>
        <w:t>27.527万元</w:t>
      </w:r>
      <w:bookmarkEnd w:id="2"/>
    </w:p>
    <w:p w:rsidR="003C20BF" w:rsidRDefault="00161CC0">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项目需求：详见磋商文件第三章</w:t>
      </w:r>
    </w:p>
    <w:p w:rsidR="003C20BF" w:rsidRDefault="00161CC0">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服务期限：二十天</w:t>
      </w:r>
    </w:p>
    <w:p w:rsidR="003C20BF" w:rsidRDefault="00161CC0">
      <w:pPr>
        <w:widowControl/>
        <w:snapToGrid w:val="0"/>
        <w:spacing w:line="480" w:lineRule="exact"/>
        <w:ind w:firstLineChars="200" w:firstLine="48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二、潜在供应商资格</w:t>
      </w:r>
    </w:p>
    <w:p w:rsidR="003C20BF" w:rsidRDefault="00161CC0">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1、必须是在中国境内注册并具备独立法人资格的制造商；</w:t>
      </w:r>
    </w:p>
    <w:p w:rsidR="003C20BF" w:rsidRDefault="00161CC0">
      <w:pPr>
        <w:pStyle w:val="12"/>
        <w:spacing w:line="480" w:lineRule="exac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2、取得国家级专业检验检测机构出具的产品有效试验报告，</w:t>
      </w:r>
      <w:proofErr w:type="gramStart"/>
      <w:r>
        <w:rPr>
          <w:rFonts w:asciiTheme="majorEastAsia" w:eastAsiaTheme="majorEastAsia" w:hAnsiTheme="majorEastAsia" w:cs="宋体" w:hint="eastAsia"/>
          <w:sz w:val="24"/>
          <w:szCs w:val="24"/>
        </w:rPr>
        <w:t>且报告</w:t>
      </w:r>
      <w:proofErr w:type="gramEnd"/>
      <w:r>
        <w:rPr>
          <w:rFonts w:asciiTheme="majorEastAsia" w:eastAsiaTheme="majorEastAsia" w:hAnsiTheme="majorEastAsia" w:cs="宋体" w:hint="eastAsia"/>
          <w:sz w:val="24"/>
          <w:szCs w:val="24"/>
        </w:rPr>
        <w:t>结论数据满足本</w:t>
      </w:r>
    </w:p>
    <w:p w:rsidR="003C20BF" w:rsidRDefault="00161CC0">
      <w:pPr>
        <w:pStyle w:val="12"/>
        <w:spacing w:line="480" w:lineRule="exac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次招标技术规范要求。各类试验报告均系针对具体型式规格产品的试验报告；</w:t>
      </w:r>
    </w:p>
    <w:p w:rsidR="003C20BF" w:rsidRDefault="00161CC0">
      <w:pPr>
        <w:pStyle w:val="12"/>
        <w:spacing w:line="480" w:lineRule="exac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3、具有良好的银行资信和商业信誉，没有处于被责令停业，投标资格被取消，财产</w:t>
      </w:r>
    </w:p>
    <w:p w:rsidR="003C20BF" w:rsidRDefault="00161CC0">
      <w:pPr>
        <w:pStyle w:val="12"/>
        <w:spacing w:line="480" w:lineRule="exac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被接管、冻结、破产状态； </w:t>
      </w:r>
    </w:p>
    <w:p w:rsidR="003C20BF" w:rsidRDefault="00161CC0">
      <w:pPr>
        <w:widowControl/>
        <w:snapToGrid w:val="0"/>
        <w:spacing w:line="480" w:lineRule="exact"/>
        <w:ind w:firstLineChars="200" w:firstLine="48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具有独立承担民事责任的能力；具有良好的商业信誉和健全的财务会计制度；具有履行合同所必需的设备和专业技术能力；有依法缴纳税收和社会保障资金的良好记录；参加本项目采购活动前三年内，在经营活动中没有重大违法记录。</w:t>
      </w:r>
    </w:p>
    <w:p w:rsidR="003C20BF" w:rsidRDefault="00161CC0">
      <w:pPr>
        <w:widowControl/>
        <w:snapToGrid w:val="0"/>
        <w:spacing w:line="480" w:lineRule="exact"/>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5、</w:t>
      </w:r>
      <w:r>
        <w:rPr>
          <w:rFonts w:asciiTheme="majorEastAsia" w:eastAsiaTheme="majorEastAsia" w:hAnsiTheme="majorEastAsia" w:cs="宋体" w:hint="eastAsia"/>
          <w:sz w:val="24"/>
          <w:szCs w:val="24"/>
          <w:lang w:val="zh-CN"/>
        </w:rPr>
        <w:t>法定代表人</w:t>
      </w:r>
      <w:r>
        <w:rPr>
          <w:rFonts w:asciiTheme="majorEastAsia" w:eastAsiaTheme="majorEastAsia" w:hAnsiTheme="majorEastAsia" w:cs="宋体" w:hint="eastAsia"/>
          <w:sz w:val="24"/>
          <w:szCs w:val="24"/>
        </w:rPr>
        <w:t>（或分公司负责人）</w:t>
      </w:r>
      <w:r>
        <w:rPr>
          <w:rFonts w:asciiTheme="majorEastAsia" w:eastAsiaTheme="majorEastAsia" w:hAnsiTheme="majorEastAsia" w:cs="宋体" w:hint="eastAsia"/>
          <w:sz w:val="24"/>
          <w:szCs w:val="24"/>
          <w:lang w:val="zh-CN"/>
        </w:rPr>
        <w:t>为同一个人的两个及两个以上法人，母公司、全资子公司及其控股公司，都不得在同一采购项目相同标段中同时参加投标，一经发现，将视同围标处理。</w:t>
      </w:r>
    </w:p>
    <w:p w:rsidR="003C20BF" w:rsidRDefault="00161CC0">
      <w:pPr>
        <w:pStyle w:val="12"/>
        <w:spacing w:line="480" w:lineRule="exact"/>
        <w:ind w:firstLineChars="100" w:firstLine="24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6、</w:t>
      </w:r>
      <w:r>
        <w:rPr>
          <w:rFonts w:asciiTheme="majorEastAsia" w:eastAsiaTheme="majorEastAsia" w:hAnsiTheme="majorEastAsia" w:cs="宋体" w:hint="eastAsia"/>
          <w:sz w:val="24"/>
          <w:szCs w:val="24"/>
          <w:lang w:val="zh-CN"/>
        </w:rPr>
        <w:t>法定代表人参加投标的，必须提供法定代表人身份证明及法定代表人本人身份证复印件；非法定代表人参加投标的，必须提供法定代表人签字或盖章的授权委托书及法定代表人、授权委托人的两人身份证的复印件；</w:t>
      </w:r>
    </w:p>
    <w:p w:rsidR="003C20BF" w:rsidRDefault="00161CC0">
      <w:pPr>
        <w:widowControl/>
        <w:snapToGrid w:val="0"/>
        <w:spacing w:line="480" w:lineRule="exact"/>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 xml:space="preserve">    7、提供参与本次项目采购活动前三年内在经营活动中没有重大违法记录的书面《无重大违法记录声明函》。</w:t>
      </w:r>
    </w:p>
    <w:p w:rsidR="003C20BF" w:rsidRDefault="00161CC0">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8、提供关于资格文件的声明函。</w:t>
      </w:r>
    </w:p>
    <w:p w:rsidR="003C20BF" w:rsidRDefault="00161CC0">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9、</w:t>
      </w:r>
      <w:r>
        <w:rPr>
          <w:rFonts w:asciiTheme="majorEastAsia" w:eastAsiaTheme="majorEastAsia" w:hAnsiTheme="majorEastAsia" w:cs="宋体"/>
          <w:sz w:val="24"/>
          <w:szCs w:val="24"/>
        </w:rPr>
        <w:t>本项目不接受联合体投标</w:t>
      </w:r>
      <w:r>
        <w:rPr>
          <w:rFonts w:asciiTheme="majorEastAsia" w:eastAsiaTheme="majorEastAsia" w:hAnsiTheme="majorEastAsia" w:cs="宋体" w:hint="eastAsia"/>
          <w:sz w:val="24"/>
          <w:szCs w:val="24"/>
        </w:rPr>
        <w:t>，中标后不得分包、转包。</w:t>
      </w:r>
    </w:p>
    <w:p w:rsidR="003C20BF" w:rsidRDefault="00161CC0">
      <w:pPr>
        <w:widowControl/>
        <w:snapToGrid w:val="0"/>
        <w:spacing w:line="480" w:lineRule="exact"/>
        <w:ind w:firstLineChars="196" w:firstLine="472"/>
        <w:jc w:val="left"/>
        <w:rPr>
          <w:rFonts w:asciiTheme="majorEastAsia" w:eastAsiaTheme="majorEastAsia" w:hAnsiTheme="majorEastAsia" w:cs="宋体"/>
          <w:b/>
          <w:sz w:val="24"/>
          <w:szCs w:val="24"/>
          <w:u w:val="single"/>
        </w:rPr>
      </w:pPr>
      <w:r>
        <w:rPr>
          <w:rFonts w:asciiTheme="majorEastAsia" w:eastAsiaTheme="majorEastAsia" w:hAnsiTheme="majorEastAsia" w:cs="宋体" w:hint="eastAsia"/>
          <w:b/>
          <w:sz w:val="24"/>
          <w:szCs w:val="24"/>
          <w:u w:val="single"/>
        </w:rPr>
        <w:t xml:space="preserve">具体资格要求详见第七章“资格审查文件”。 </w:t>
      </w:r>
    </w:p>
    <w:p w:rsidR="003C20BF" w:rsidRDefault="00161CC0">
      <w:pPr>
        <w:widowControl/>
        <w:snapToGrid w:val="0"/>
        <w:spacing w:line="48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请供应</w:t>
      </w:r>
      <w:proofErr w:type="gramStart"/>
      <w:r>
        <w:rPr>
          <w:rFonts w:asciiTheme="majorEastAsia" w:eastAsiaTheme="majorEastAsia" w:hAnsiTheme="majorEastAsia" w:cs="宋体" w:hint="eastAsia"/>
          <w:b/>
          <w:sz w:val="24"/>
          <w:szCs w:val="24"/>
        </w:rPr>
        <w:t>商认真</w:t>
      </w:r>
      <w:proofErr w:type="gramEnd"/>
      <w:r>
        <w:rPr>
          <w:rFonts w:asciiTheme="majorEastAsia" w:eastAsiaTheme="majorEastAsia" w:hAnsiTheme="majorEastAsia" w:cs="宋体" w:hint="eastAsia"/>
          <w:b/>
          <w:sz w:val="24"/>
          <w:szCs w:val="24"/>
        </w:rPr>
        <w:t>对照资格要求，如不符合要求，无意或故意参与投标的，所产生的一切后果由供应商承担。对提供虚假材料的响应供应商作无效标处理，并报财政部门后将其列入政府采购黑名单。</w:t>
      </w:r>
    </w:p>
    <w:p w:rsidR="003C20BF" w:rsidRDefault="00161CC0">
      <w:pPr>
        <w:widowControl/>
        <w:snapToGrid w:val="0"/>
        <w:spacing w:line="48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roofErr w:type="gramStart"/>
      <w:r>
        <w:rPr>
          <w:rFonts w:asciiTheme="majorEastAsia" w:eastAsiaTheme="majorEastAsia" w:hAnsiTheme="majorEastAsia" w:cs="宋体" w:hint="eastAsia"/>
          <w:b/>
          <w:sz w:val="24"/>
          <w:szCs w:val="24"/>
        </w:rPr>
        <w:t>获取磋商</w:t>
      </w:r>
      <w:proofErr w:type="gramEnd"/>
      <w:r>
        <w:rPr>
          <w:rFonts w:asciiTheme="majorEastAsia" w:eastAsiaTheme="majorEastAsia" w:hAnsiTheme="majorEastAsia" w:cs="宋体" w:hint="eastAsia"/>
          <w:b/>
          <w:sz w:val="24"/>
          <w:szCs w:val="24"/>
        </w:rPr>
        <w:t>采购文件</w:t>
      </w:r>
    </w:p>
    <w:p w:rsidR="003C20BF" w:rsidRDefault="00161CC0">
      <w:pPr>
        <w:widowControl/>
        <w:snapToGrid w:val="0"/>
        <w:spacing w:line="480" w:lineRule="exact"/>
        <w:ind w:firstLineChars="196" w:firstLine="47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有意愿参与本项目磋商的供应商，请于本公告发布之日起至开标前，至南通市卫生健康委员会官网（http://wjw.nantong.gov.cn）和南通市妇幼保健院官网（http://www.ntfybj.com/）自行下载本项目的竞争磋商文件。凡</w:t>
      </w:r>
      <w:proofErr w:type="gramStart"/>
      <w:r>
        <w:rPr>
          <w:rFonts w:asciiTheme="majorEastAsia" w:eastAsiaTheme="majorEastAsia" w:hAnsiTheme="majorEastAsia" w:cs="宋体" w:hint="eastAsia"/>
          <w:bCs/>
          <w:sz w:val="24"/>
          <w:szCs w:val="24"/>
        </w:rPr>
        <w:t>涉及磋商</w:t>
      </w:r>
      <w:proofErr w:type="gramEnd"/>
      <w:r>
        <w:rPr>
          <w:rFonts w:asciiTheme="majorEastAsia" w:eastAsiaTheme="majorEastAsia" w:hAnsiTheme="majorEastAsia" w:cs="宋体" w:hint="eastAsia"/>
          <w:bCs/>
          <w:sz w:val="24"/>
          <w:szCs w:val="24"/>
        </w:rPr>
        <w:t>文件的补充说明、澄清或修改，均以上述网站发布的信息为准。</w:t>
      </w:r>
    </w:p>
    <w:p w:rsidR="003C20BF" w:rsidRDefault="00161CC0">
      <w:pPr>
        <w:widowControl/>
        <w:snapToGrid w:val="0"/>
        <w:spacing w:line="48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四、响应文件提交</w:t>
      </w:r>
    </w:p>
    <w:p w:rsidR="003C20BF" w:rsidRPr="008868D8" w:rsidRDefault="00161CC0">
      <w:pPr>
        <w:widowControl/>
        <w:snapToGrid w:val="0"/>
        <w:spacing w:line="480" w:lineRule="exact"/>
        <w:ind w:firstLineChars="196" w:firstLine="470"/>
        <w:jc w:val="left"/>
        <w:rPr>
          <w:rFonts w:asciiTheme="majorEastAsia" w:eastAsiaTheme="majorEastAsia" w:hAnsiTheme="majorEastAsia" w:cs="宋体"/>
          <w:sz w:val="24"/>
          <w:szCs w:val="24"/>
        </w:rPr>
      </w:pPr>
      <w:r w:rsidRPr="008868D8">
        <w:rPr>
          <w:rFonts w:asciiTheme="majorEastAsia" w:eastAsiaTheme="majorEastAsia" w:hAnsiTheme="majorEastAsia" w:cs="宋体" w:hint="eastAsia"/>
          <w:sz w:val="24"/>
          <w:szCs w:val="24"/>
        </w:rPr>
        <w:t>1、截止时间：</w:t>
      </w:r>
      <w:r w:rsidRPr="008868D8">
        <w:rPr>
          <w:rFonts w:asciiTheme="majorEastAsia" w:eastAsiaTheme="majorEastAsia" w:hAnsiTheme="majorEastAsia" w:cs="宋体" w:hint="eastAsia"/>
          <w:bCs/>
          <w:sz w:val="24"/>
          <w:szCs w:val="24"/>
          <w:u w:val="single"/>
        </w:rPr>
        <w:t>2022年</w:t>
      </w:r>
      <w:r w:rsidR="000A7D3F" w:rsidRPr="008868D8">
        <w:rPr>
          <w:rFonts w:asciiTheme="majorEastAsia" w:eastAsiaTheme="majorEastAsia" w:hAnsiTheme="majorEastAsia" w:cs="宋体" w:hint="eastAsia"/>
          <w:bCs/>
          <w:sz w:val="24"/>
          <w:szCs w:val="24"/>
          <w:u w:val="single"/>
        </w:rPr>
        <w:t>4</w:t>
      </w:r>
      <w:r w:rsidRPr="008868D8">
        <w:rPr>
          <w:rFonts w:asciiTheme="majorEastAsia" w:eastAsiaTheme="majorEastAsia" w:hAnsiTheme="majorEastAsia" w:cs="宋体" w:hint="eastAsia"/>
          <w:bCs/>
          <w:sz w:val="24"/>
          <w:szCs w:val="24"/>
          <w:u w:val="single"/>
        </w:rPr>
        <w:t>月</w:t>
      </w:r>
      <w:r w:rsidR="000A7D3F" w:rsidRPr="008868D8">
        <w:rPr>
          <w:rFonts w:asciiTheme="majorEastAsia" w:eastAsiaTheme="majorEastAsia" w:hAnsiTheme="majorEastAsia" w:cs="宋体" w:hint="eastAsia"/>
          <w:bCs/>
          <w:sz w:val="24"/>
          <w:szCs w:val="24"/>
          <w:u w:val="single"/>
        </w:rPr>
        <w:t>14</w:t>
      </w:r>
      <w:r w:rsidRPr="008868D8">
        <w:rPr>
          <w:rFonts w:asciiTheme="majorEastAsia" w:eastAsiaTheme="majorEastAsia" w:hAnsiTheme="majorEastAsia" w:cs="宋体" w:hint="eastAsia"/>
          <w:bCs/>
          <w:sz w:val="24"/>
          <w:szCs w:val="24"/>
          <w:u w:val="single"/>
        </w:rPr>
        <w:t>日</w:t>
      </w:r>
      <w:r w:rsidR="000A7D3F" w:rsidRPr="008868D8">
        <w:rPr>
          <w:rFonts w:asciiTheme="majorEastAsia" w:eastAsiaTheme="majorEastAsia" w:hAnsiTheme="majorEastAsia" w:cs="宋体" w:hint="eastAsia"/>
          <w:bCs/>
          <w:sz w:val="24"/>
          <w:szCs w:val="24"/>
          <w:u w:val="single"/>
        </w:rPr>
        <w:t>14</w:t>
      </w:r>
      <w:r w:rsidRPr="008868D8">
        <w:rPr>
          <w:rFonts w:asciiTheme="majorEastAsia" w:eastAsiaTheme="majorEastAsia" w:hAnsiTheme="majorEastAsia" w:cs="宋体" w:hint="eastAsia"/>
          <w:bCs/>
          <w:sz w:val="24"/>
          <w:szCs w:val="24"/>
          <w:u w:val="single"/>
        </w:rPr>
        <w:t>时</w:t>
      </w:r>
      <w:r w:rsidR="000A7D3F" w:rsidRPr="008868D8">
        <w:rPr>
          <w:rFonts w:asciiTheme="majorEastAsia" w:eastAsiaTheme="majorEastAsia" w:hAnsiTheme="majorEastAsia" w:cs="宋体" w:hint="eastAsia"/>
          <w:bCs/>
          <w:sz w:val="24"/>
          <w:szCs w:val="24"/>
          <w:u w:val="single"/>
        </w:rPr>
        <w:t>30</w:t>
      </w:r>
      <w:r w:rsidRPr="008868D8">
        <w:rPr>
          <w:rFonts w:asciiTheme="majorEastAsia" w:eastAsiaTheme="majorEastAsia" w:hAnsiTheme="majorEastAsia" w:cs="宋体" w:hint="eastAsia"/>
          <w:bCs/>
          <w:sz w:val="24"/>
          <w:szCs w:val="24"/>
          <w:u w:val="single"/>
        </w:rPr>
        <w:t>分</w:t>
      </w:r>
      <w:r w:rsidRPr="008868D8">
        <w:rPr>
          <w:rFonts w:asciiTheme="majorEastAsia" w:eastAsiaTheme="majorEastAsia" w:hAnsiTheme="majorEastAsia" w:cs="宋体" w:hint="eastAsia"/>
          <w:sz w:val="24"/>
          <w:szCs w:val="24"/>
        </w:rPr>
        <w:t>（北京时间）。</w:t>
      </w:r>
    </w:p>
    <w:p w:rsidR="003C20BF" w:rsidRPr="008868D8" w:rsidRDefault="00161CC0">
      <w:pPr>
        <w:adjustRightInd w:val="0"/>
        <w:snapToGrid w:val="0"/>
        <w:spacing w:line="480" w:lineRule="exact"/>
        <w:ind w:firstLineChars="200" w:firstLine="480"/>
        <w:jc w:val="left"/>
        <w:rPr>
          <w:rFonts w:ascii="宋体" w:eastAsia="宋体" w:hAnsi="宋体"/>
          <w:b/>
          <w:sz w:val="24"/>
          <w:szCs w:val="24"/>
        </w:rPr>
      </w:pPr>
      <w:r w:rsidRPr="008868D8">
        <w:rPr>
          <w:rFonts w:asciiTheme="majorEastAsia" w:eastAsiaTheme="majorEastAsia" w:hAnsiTheme="majorEastAsia" w:cs="宋体" w:hint="eastAsia"/>
          <w:sz w:val="24"/>
          <w:szCs w:val="24"/>
        </w:rPr>
        <w:t>2、</w:t>
      </w:r>
      <w:r w:rsidRPr="008868D8">
        <w:rPr>
          <w:rFonts w:ascii="宋体" w:eastAsia="宋体" w:hAnsi="宋体" w:hint="eastAsia"/>
          <w:b/>
          <w:sz w:val="24"/>
          <w:szCs w:val="24"/>
        </w:rPr>
        <w:t>递交方式：各潜在投标单位在开标截止时间前将电子投标文件分“资格审查文件、商务技术响应文件、价格响应文件”三个</w:t>
      </w:r>
      <w:proofErr w:type="gramStart"/>
      <w:r w:rsidRPr="008868D8">
        <w:rPr>
          <w:rFonts w:ascii="宋体" w:eastAsia="宋体" w:hAnsi="宋体" w:hint="eastAsia"/>
          <w:b/>
          <w:sz w:val="24"/>
          <w:szCs w:val="24"/>
        </w:rPr>
        <w:t>包分别</w:t>
      </w:r>
      <w:proofErr w:type="gramEnd"/>
      <w:r w:rsidRPr="008868D8">
        <w:rPr>
          <w:rFonts w:ascii="宋体" w:eastAsia="宋体" w:hAnsi="宋体"/>
          <w:b/>
          <w:sz w:val="24"/>
          <w:szCs w:val="24"/>
        </w:rPr>
        <w:t>单独加密码</w:t>
      </w:r>
      <w:r w:rsidRPr="008868D8">
        <w:rPr>
          <w:rFonts w:ascii="宋体" w:eastAsia="宋体" w:hAnsi="宋体" w:hint="eastAsia"/>
          <w:b/>
          <w:sz w:val="24"/>
          <w:szCs w:val="24"/>
        </w:rPr>
        <w:t>并注明投标单位名称发送至邮箱：1250532435@qq.com 。逾期未发送的投标文件，招标人将不予受理。</w:t>
      </w:r>
    </w:p>
    <w:p w:rsidR="003C20BF" w:rsidRPr="008868D8" w:rsidRDefault="00161CC0">
      <w:pPr>
        <w:snapToGrid w:val="0"/>
        <w:spacing w:line="460" w:lineRule="exact"/>
        <w:ind w:firstLineChars="200" w:firstLine="482"/>
        <w:rPr>
          <w:rFonts w:ascii="宋体" w:eastAsia="宋体" w:hAnsi="宋体"/>
          <w:b/>
          <w:sz w:val="24"/>
          <w:szCs w:val="24"/>
        </w:rPr>
      </w:pPr>
      <w:r w:rsidRPr="008868D8">
        <w:rPr>
          <w:rFonts w:ascii="宋体" w:eastAsia="宋体" w:hAnsi="宋体"/>
          <w:b/>
          <w:sz w:val="24"/>
          <w:szCs w:val="24"/>
        </w:rPr>
        <w:t>（注“资格审查文件”与“商务标”的密码请按“南通城建开发区不见面开标群”里的提示，按时提交，当场解密开标）</w:t>
      </w:r>
    </w:p>
    <w:p w:rsidR="003C20BF" w:rsidRDefault="00161CC0">
      <w:pPr>
        <w:snapToGrid w:val="0"/>
        <w:spacing w:line="460" w:lineRule="exact"/>
        <w:ind w:firstLineChars="200" w:firstLine="482"/>
        <w:rPr>
          <w:rFonts w:asciiTheme="majorEastAsia" w:eastAsiaTheme="majorEastAsia" w:hAnsiTheme="majorEastAsia" w:cstheme="minorEastAsia"/>
          <w:b/>
          <w:bCs/>
          <w:sz w:val="24"/>
          <w:szCs w:val="24"/>
        </w:rPr>
      </w:pPr>
      <w:r>
        <w:rPr>
          <w:rFonts w:asciiTheme="majorEastAsia" w:eastAsiaTheme="majorEastAsia" w:hAnsiTheme="majorEastAsia" w:cstheme="minorEastAsia" w:hint="eastAsia"/>
          <w:b/>
          <w:bCs/>
          <w:sz w:val="24"/>
          <w:szCs w:val="24"/>
        </w:rPr>
        <w:t>【特别提醒】投标人应依照规定提交各类声明函、承诺函，不再同时提供原件备查。但中标或成交投标人，应做好提交声明函、承诺</w:t>
      </w:r>
      <w:proofErr w:type="gramStart"/>
      <w:r>
        <w:rPr>
          <w:rFonts w:asciiTheme="majorEastAsia" w:eastAsiaTheme="majorEastAsia" w:hAnsiTheme="majorEastAsia" w:cstheme="minorEastAsia" w:hint="eastAsia"/>
          <w:b/>
          <w:bCs/>
          <w:sz w:val="24"/>
          <w:szCs w:val="24"/>
        </w:rPr>
        <w:t>函相应</w:t>
      </w:r>
      <w:proofErr w:type="gramEnd"/>
      <w:r>
        <w:rPr>
          <w:rFonts w:asciiTheme="majorEastAsia" w:eastAsiaTheme="majorEastAsia" w:hAnsiTheme="majorEastAsia" w:cstheme="minorEastAsia" w:hint="eastAsia"/>
          <w:b/>
          <w:bCs/>
          <w:sz w:val="24"/>
          <w:szCs w:val="24"/>
        </w:rPr>
        <w:t>原件的核查准备；核查后发现虚假或违背承诺的，依照相关法律法规规定处理。</w:t>
      </w:r>
    </w:p>
    <w:p w:rsidR="003C20BF" w:rsidRDefault="00161CC0">
      <w:pPr>
        <w:widowControl/>
        <w:snapToGrid w:val="0"/>
        <w:spacing w:line="48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五、开启</w:t>
      </w:r>
    </w:p>
    <w:p w:rsidR="003C20BF" w:rsidRPr="008868D8" w:rsidRDefault="00161CC0">
      <w:pPr>
        <w:widowControl/>
        <w:snapToGrid w:val="0"/>
        <w:spacing w:line="480" w:lineRule="exact"/>
        <w:ind w:firstLineChars="196" w:firstLine="470"/>
        <w:jc w:val="left"/>
        <w:rPr>
          <w:rFonts w:asciiTheme="majorEastAsia" w:eastAsiaTheme="majorEastAsia" w:hAnsiTheme="majorEastAsia" w:cs="宋体"/>
          <w:bCs/>
          <w:sz w:val="24"/>
          <w:szCs w:val="24"/>
        </w:rPr>
      </w:pPr>
      <w:r w:rsidRPr="008868D8">
        <w:rPr>
          <w:rFonts w:asciiTheme="majorEastAsia" w:eastAsiaTheme="majorEastAsia" w:hAnsiTheme="majorEastAsia" w:cs="宋体" w:hint="eastAsia"/>
          <w:bCs/>
          <w:sz w:val="24"/>
          <w:szCs w:val="24"/>
        </w:rPr>
        <w:t>1、时间：</w:t>
      </w:r>
      <w:r w:rsidRPr="008868D8">
        <w:rPr>
          <w:rFonts w:asciiTheme="majorEastAsia" w:eastAsiaTheme="majorEastAsia" w:hAnsiTheme="majorEastAsia" w:cs="宋体" w:hint="eastAsia"/>
          <w:bCs/>
          <w:sz w:val="24"/>
          <w:szCs w:val="24"/>
          <w:u w:val="single"/>
        </w:rPr>
        <w:t>2022年</w:t>
      </w:r>
      <w:r w:rsidR="000A7D3F" w:rsidRPr="008868D8">
        <w:rPr>
          <w:rFonts w:asciiTheme="majorEastAsia" w:eastAsiaTheme="majorEastAsia" w:hAnsiTheme="majorEastAsia" w:cs="宋体" w:hint="eastAsia"/>
          <w:bCs/>
          <w:sz w:val="24"/>
          <w:szCs w:val="24"/>
          <w:u w:val="single"/>
        </w:rPr>
        <w:t>4</w:t>
      </w:r>
      <w:r w:rsidRPr="008868D8">
        <w:rPr>
          <w:rFonts w:asciiTheme="majorEastAsia" w:eastAsiaTheme="majorEastAsia" w:hAnsiTheme="majorEastAsia" w:cs="宋体" w:hint="eastAsia"/>
          <w:bCs/>
          <w:sz w:val="24"/>
          <w:szCs w:val="24"/>
          <w:u w:val="single"/>
        </w:rPr>
        <w:t>月</w:t>
      </w:r>
      <w:r w:rsidR="000A7D3F" w:rsidRPr="008868D8">
        <w:rPr>
          <w:rFonts w:asciiTheme="majorEastAsia" w:eastAsiaTheme="majorEastAsia" w:hAnsiTheme="majorEastAsia" w:cs="宋体" w:hint="eastAsia"/>
          <w:bCs/>
          <w:sz w:val="24"/>
          <w:szCs w:val="24"/>
          <w:u w:val="single"/>
        </w:rPr>
        <w:t>14</w:t>
      </w:r>
      <w:r w:rsidRPr="008868D8">
        <w:rPr>
          <w:rFonts w:asciiTheme="majorEastAsia" w:eastAsiaTheme="majorEastAsia" w:hAnsiTheme="majorEastAsia" w:cs="宋体" w:hint="eastAsia"/>
          <w:bCs/>
          <w:sz w:val="24"/>
          <w:szCs w:val="24"/>
          <w:u w:val="single"/>
        </w:rPr>
        <w:t>日</w:t>
      </w:r>
      <w:r w:rsidR="000A7D3F" w:rsidRPr="008868D8">
        <w:rPr>
          <w:rFonts w:asciiTheme="majorEastAsia" w:eastAsiaTheme="majorEastAsia" w:hAnsiTheme="majorEastAsia" w:cs="宋体" w:hint="eastAsia"/>
          <w:bCs/>
          <w:sz w:val="24"/>
          <w:szCs w:val="24"/>
          <w:u w:val="single"/>
        </w:rPr>
        <w:t>14</w:t>
      </w:r>
      <w:r w:rsidRPr="008868D8">
        <w:rPr>
          <w:rFonts w:asciiTheme="majorEastAsia" w:eastAsiaTheme="majorEastAsia" w:hAnsiTheme="majorEastAsia" w:cs="宋体" w:hint="eastAsia"/>
          <w:bCs/>
          <w:sz w:val="24"/>
          <w:szCs w:val="24"/>
          <w:u w:val="single"/>
        </w:rPr>
        <w:t>时</w:t>
      </w:r>
      <w:r w:rsidR="000A7D3F" w:rsidRPr="008868D8">
        <w:rPr>
          <w:rFonts w:asciiTheme="majorEastAsia" w:eastAsiaTheme="majorEastAsia" w:hAnsiTheme="majorEastAsia" w:cs="宋体" w:hint="eastAsia"/>
          <w:bCs/>
          <w:sz w:val="24"/>
          <w:szCs w:val="24"/>
          <w:u w:val="single"/>
        </w:rPr>
        <w:t>30</w:t>
      </w:r>
      <w:r w:rsidRPr="008868D8">
        <w:rPr>
          <w:rFonts w:asciiTheme="majorEastAsia" w:eastAsiaTheme="majorEastAsia" w:hAnsiTheme="majorEastAsia" w:cs="宋体" w:hint="eastAsia"/>
          <w:bCs/>
          <w:sz w:val="24"/>
          <w:szCs w:val="24"/>
          <w:u w:val="single"/>
        </w:rPr>
        <w:t>分</w:t>
      </w:r>
      <w:r w:rsidRPr="008868D8">
        <w:rPr>
          <w:rFonts w:asciiTheme="majorEastAsia" w:eastAsiaTheme="majorEastAsia" w:hAnsiTheme="majorEastAsia" w:cs="宋体" w:hint="eastAsia"/>
          <w:bCs/>
          <w:sz w:val="24"/>
          <w:szCs w:val="24"/>
        </w:rPr>
        <w:t>（北京时间）。</w:t>
      </w:r>
    </w:p>
    <w:p w:rsidR="003C20BF" w:rsidRPr="008868D8" w:rsidRDefault="00161CC0">
      <w:pPr>
        <w:adjustRightInd w:val="0"/>
        <w:snapToGrid w:val="0"/>
        <w:spacing w:line="480" w:lineRule="exact"/>
        <w:ind w:firstLineChars="200" w:firstLine="482"/>
        <w:jc w:val="left"/>
        <w:rPr>
          <w:rFonts w:ascii="宋体" w:eastAsia="宋体" w:hAnsi="宋体"/>
          <w:bCs/>
          <w:sz w:val="24"/>
          <w:szCs w:val="24"/>
          <w:u w:val="single"/>
        </w:rPr>
      </w:pPr>
      <w:r w:rsidRPr="008868D8">
        <w:rPr>
          <w:rFonts w:ascii="宋体" w:eastAsia="宋体" w:hAnsi="宋体" w:cs="宋体" w:hint="eastAsia"/>
          <w:b/>
          <w:bCs/>
          <w:kern w:val="0"/>
          <w:sz w:val="24"/>
          <w:szCs w:val="24"/>
          <w:u w:val="single"/>
        </w:rPr>
        <w:t>投标人自行选择任意地点参加远程开标会</w:t>
      </w:r>
    </w:p>
    <w:p w:rsidR="003C20BF" w:rsidRPr="008868D8" w:rsidRDefault="00161CC0">
      <w:pPr>
        <w:adjustRightInd w:val="0"/>
        <w:snapToGrid w:val="0"/>
        <w:spacing w:line="480" w:lineRule="exact"/>
        <w:ind w:firstLineChars="200" w:firstLine="482"/>
        <w:jc w:val="left"/>
        <w:rPr>
          <w:rFonts w:ascii="宋体" w:eastAsia="宋体" w:hAnsi="宋体" w:cs="宋体"/>
          <w:b/>
          <w:bCs/>
          <w:sz w:val="24"/>
          <w:szCs w:val="24"/>
        </w:rPr>
      </w:pPr>
      <w:r w:rsidRPr="008868D8">
        <w:rPr>
          <w:rFonts w:ascii="宋体" w:eastAsia="宋体" w:hAnsi="宋体" w:cs="宋体" w:hint="eastAsia"/>
          <w:b/>
          <w:bCs/>
          <w:sz w:val="24"/>
          <w:szCs w:val="24"/>
        </w:rPr>
        <w:t>注：为确保本项目远程开标时交互顺利，现提供QQ群作为本项目的备用远程交互群，</w:t>
      </w:r>
      <w:proofErr w:type="gramStart"/>
      <w:r w:rsidRPr="008868D8">
        <w:rPr>
          <w:rFonts w:ascii="宋体" w:eastAsia="宋体" w:hAnsi="宋体" w:cs="宋体" w:hint="eastAsia"/>
          <w:b/>
          <w:bCs/>
          <w:sz w:val="24"/>
          <w:szCs w:val="24"/>
        </w:rPr>
        <w:t>群号为</w:t>
      </w:r>
      <w:proofErr w:type="gramEnd"/>
      <w:r w:rsidRPr="008868D8">
        <w:rPr>
          <w:rFonts w:ascii="宋体" w:eastAsia="宋体" w:hAnsi="宋体" w:cs="宋体" w:hint="eastAsia"/>
          <w:b/>
          <w:bCs/>
          <w:sz w:val="24"/>
          <w:szCs w:val="24"/>
        </w:rPr>
        <w:t>：688296845，群名称为：南通城建开发区不见面开标群，各投标人的授权委托人在开标前以“单位全称+授权委托人姓名”的格式申请加入此群，并在入群后修改自己在群里的备注名称为“单位全称+授权委托人姓名”，在开评标全过程中，则以此QQ群作为远程交</w:t>
      </w:r>
      <w:r w:rsidRPr="008868D8">
        <w:rPr>
          <w:rFonts w:ascii="宋体" w:eastAsia="宋体" w:hAnsi="宋体" w:cs="宋体" w:hint="eastAsia"/>
          <w:b/>
          <w:bCs/>
          <w:sz w:val="24"/>
          <w:szCs w:val="24"/>
        </w:rPr>
        <w:lastRenderedPageBreak/>
        <w:t>互工具进行实时交互，若此时投标人未加入QQ交互群，则视为不参与本次招标投标且无权对开评标全过程提</w:t>
      </w:r>
      <w:proofErr w:type="gramStart"/>
      <w:r w:rsidRPr="008868D8">
        <w:rPr>
          <w:rFonts w:ascii="宋体" w:eastAsia="宋体" w:hAnsi="宋体" w:cs="宋体" w:hint="eastAsia"/>
          <w:b/>
          <w:bCs/>
          <w:sz w:val="24"/>
          <w:szCs w:val="24"/>
        </w:rPr>
        <w:t>疑</w:t>
      </w:r>
      <w:proofErr w:type="gramEnd"/>
      <w:r w:rsidRPr="008868D8">
        <w:rPr>
          <w:rFonts w:ascii="宋体" w:eastAsia="宋体" w:hAnsi="宋体" w:cs="宋体" w:hint="eastAsia"/>
          <w:b/>
          <w:bCs/>
          <w:sz w:val="24"/>
          <w:szCs w:val="24"/>
        </w:rPr>
        <w:t>。</w:t>
      </w:r>
    </w:p>
    <w:p w:rsidR="003C20BF" w:rsidRDefault="00161CC0">
      <w:pPr>
        <w:adjustRightInd w:val="0"/>
        <w:snapToGrid w:val="0"/>
        <w:spacing w:line="480" w:lineRule="exact"/>
        <w:ind w:firstLineChars="200" w:firstLine="482"/>
        <w:jc w:val="left"/>
        <w:rPr>
          <w:rFonts w:ascii="宋体" w:eastAsia="宋体" w:hAnsi="宋体" w:cs="宋体"/>
          <w:b/>
          <w:bCs/>
          <w:kern w:val="0"/>
          <w:sz w:val="24"/>
          <w:szCs w:val="24"/>
          <w:u w:val="single"/>
        </w:rPr>
      </w:pPr>
      <w:r>
        <w:rPr>
          <w:rFonts w:asciiTheme="majorEastAsia" w:eastAsiaTheme="majorEastAsia" w:hAnsiTheme="majorEastAsia" w:cs="宋体" w:hint="eastAsia"/>
          <w:b/>
          <w:sz w:val="24"/>
          <w:szCs w:val="24"/>
        </w:rPr>
        <w:t>2、评标地点：</w:t>
      </w:r>
      <w:r>
        <w:rPr>
          <w:rFonts w:ascii="宋体" w:eastAsia="宋体" w:hAnsi="宋体" w:cs="宋体" w:hint="eastAsia"/>
          <w:b/>
          <w:bCs/>
          <w:kern w:val="0"/>
          <w:sz w:val="24"/>
          <w:szCs w:val="24"/>
          <w:u w:val="single"/>
        </w:rPr>
        <w:t xml:space="preserve">南通市世纪大道18号恒隆国际B座713会议室  </w:t>
      </w:r>
    </w:p>
    <w:p w:rsidR="003C20BF" w:rsidRDefault="00161CC0">
      <w:pPr>
        <w:adjustRightInd w:val="0"/>
        <w:snapToGrid w:val="0"/>
        <w:spacing w:line="480" w:lineRule="exact"/>
        <w:ind w:firstLineChars="200" w:firstLine="48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六、公告期限</w:t>
      </w:r>
    </w:p>
    <w:p w:rsidR="003C20BF" w:rsidRDefault="00161CC0" w:rsidP="00161CC0">
      <w:pPr>
        <w:spacing w:line="480" w:lineRule="exact"/>
        <w:ind w:firstLineChars="202" w:firstLine="485"/>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自本公告发布之日起3个工作</w:t>
      </w:r>
      <w:r>
        <w:rPr>
          <w:rFonts w:ascii="宋体" w:eastAsia="宋体" w:hAnsi="宋体" w:cs="宋体" w:hint="eastAsia"/>
          <w:kern w:val="0"/>
          <w:sz w:val="24"/>
          <w:szCs w:val="24"/>
        </w:rPr>
        <w:t>日</w:t>
      </w:r>
    </w:p>
    <w:p w:rsidR="003C20BF" w:rsidRDefault="00161CC0">
      <w:pPr>
        <w:spacing w:line="480" w:lineRule="exact"/>
        <w:ind w:firstLineChars="202" w:firstLine="487"/>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七、联系方式</w:t>
      </w:r>
    </w:p>
    <w:p w:rsidR="003C20BF" w:rsidRDefault="00161CC0">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1、采购人信息</w:t>
      </w:r>
    </w:p>
    <w:p w:rsidR="003C20BF" w:rsidRDefault="00161CC0">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名  称：南通市妇幼保健院</w:t>
      </w:r>
    </w:p>
    <w:p w:rsidR="003C20BF" w:rsidRDefault="00161CC0">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联系人：张主任</w:t>
      </w:r>
    </w:p>
    <w:p w:rsidR="003C20BF" w:rsidRDefault="00161CC0">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联系电话：13962958761</w:t>
      </w:r>
    </w:p>
    <w:p w:rsidR="003C20BF" w:rsidRDefault="00161CC0">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2、采购代理机构信息</w:t>
      </w:r>
    </w:p>
    <w:p w:rsidR="003C20BF" w:rsidRDefault="00161CC0">
      <w:pPr>
        <w:spacing w:line="480" w:lineRule="exact"/>
        <w:ind w:firstLineChars="200" w:firstLine="48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名  称：南通城建</w:t>
      </w:r>
      <w:r>
        <w:rPr>
          <w:rFonts w:asciiTheme="majorEastAsia" w:eastAsiaTheme="majorEastAsia" w:hAnsiTheme="majorEastAsia" w:cs="宋体"/>
          <w:sz w:val="24"/>
          <w:szCs w:val="24"/>
        </w:rPr>
        <w:t>工程项目管理有限公司</w:t>
      </w:r>
    </w:p>
    <w:p w:rsidR="003C20BF" w:rsidRDefault="00161CC0">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地  址：南通市崇川区世纪大道18号恒隆国际A座801</w:t>
      </w:r>
    </w:p>
    <w:p w:rsidR="003C20BF" w:rsidRDefault="00161CC0">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联系人：王晓卫 </w:t>
      </w:r>
    </w:p>
    <w:p w:rsidR="003C20BF" w:rsidRDefault="00161CC0">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电　话：　</w:t>
      </w:r>
      <w:r>
        <w:rPr>
          <w:rFonts w:asciiTheme="majorEastAsia" w:eastAsiaTheme="majorEastAsia" w:hAnsiTheme="majorEastAsia" w:cs="宋体"/>
          <w:sz w:val="24"/>
          <w:szCs w:val="24"/>
        </w:rPr>
        <w:t>0513-85539679 18912268938</w:t>
      </w:r>
      <w:r>
        <w:rPr>
          <w:rFonts w:asciiTheme="majorEastAsia" w:eastAsiaTheme="majorEastAsia" w:hAnsiTheme="majorEastAsia" w:cs="宋体" w:hint="eastAsia"/>
          <w:sz w:val="24"/>
          <w:szCs w:val="24"/>
        </w:rPr>
        <w:t xml:space="preserve">　</w:t>
      </w:r>
    </w:p>
    <w:p w:rsidR="003C20BF" w:rsidRDefault="00161CC0" w:rsidP="00161CC0">
      <w:pPr>
        <w:widowControl/>
        <w:snapToGrid w:val="0"/>
        <w:spacing w:line="440" w:lineRule="exact"/>
        <w:ind w:firstLineChars="196" w:firstLine="507"/>
        <w:jc w:val="left"/>
        <w:rPr>
          <w:rFonts w:asciiTheme="majorEastAsia" w:eastAsiaTheme="majorEastAsia" w:hAnsiTheme="majorEastAsia" w:cs="宋体"/>
          <w:sz w:val="24"/>
          <w:szCs w:val="24"/>
        </w:rPr>
      </w:pPr>
      <w:r>
        <w:rPr>
          <w:rFonts w:asciiTheme="majorEastAsia" w:eastAsiaTheme="majorEastAsia" w:hAnsiTheme="majorEastAsia" w:cstheme="minorEastAsia" w:hint="eastAsia"/>
          <w:b/>
          <w:w w:val="80"/>
          <w:sz w:val="32"/>
          <w:szCs w:val="32"/>
        </w:rPr>
        <w:br w:type="page"/>
      </w:r>
    </w:p>
    <w:p w:rsidR="003C20BF" w:rsidRDefault="00161CC0" w:rsidP="00161CC0">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w w:val="80"/>
          <w:sz w:val="36"/>
          <w:szCs w:val="36"/>
        </w:rPr>
        <w:lastRenderedPageBreak/>
        <w:t>第二章 供应商须知</w:t>
      </w:r>
      <w:bookmarkEnd w:id="1"/>
    </w:p>
    <w:p w:rsidR="003C20BF" w:rsidRDefault="00161CC0">
      <w:pPr>
        <w:snapToGrid w:val="0"/>
        <w:spacing w:line="360" w:lineRule="auto"/>
        <w:ind w:firstLineChars="200" w:firstLine="482"/>
        <w:outlineLvl w:val="1"/>
        <w:rPr>
          <w:rFonts w:asciiTheme="majorEastAsia" w:eastAsiaTheme="majorEastAsia" w:hAnsiTheme="majorEastAsia" w:cstheme="minorEastAsia"/>
          <w:b/>
          <w:bCs/>
          <w:sz w:val="24"/>
          <w:szCs w:val="24"/>
        </w:rPr>
      </w:pPr>
      <w:r>
        <w:rPr>
          <w:rFonts w:asciiTheme="majorEastAsia" w:eastAsiaTheme="majorEastAsia" w:hAnsiTheme="majorEastAsia" w:cstheme="minorEastAsia" w:hint="eastAsia"/>
          <w:b/>
          <w:bCs/>
          <w:sz w:val="24"/>
          <w:szCs w:val="24"/>
        </w:rPr>
        <w:t>一、说明</w:t>
      </w:r>
    </w:p>
    <w:p w:rsidR="003C20BF" w:rsidRDefault="00161CC0">
      <w:pPr>
        <w:snapToGrid w:val="0"/>
        <w:spacing w:line="360" w:lineRule="auto"/>
        <w:ind w:firstLineChars="200" w:firstLine="480"/>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1、本磋商文件仅适用于本采购代理机构组织的招标采购活动。</w:t>
      </w:r>
    </w:p>
    <w:p w:rsidR="003C20BF" w:rsidRDefault="00161CC0">
      <w:pPr>
        <w:snapToGrid w:val="0"/>
        <w:spacing w:line="360" w:lineRule="auto"/>
        <w:ind w:firstLineChars="200" w:firstLine="480"/>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2、磋商活动及因本次磋商产生的合同受中国法律制约和保护。</w:t>
      </w:r>
    </w:p>
    <w:p w:rsidR="003C20BF" w:rsidRDefault="00161CC0">
      <w:pPr>
        <w:snapToGrid w:val="0"/>
        <w:spacing w:line="360" w:lineRule="auto"/>
        <w:ind w:firstLineChars="200" w:firstLine="480"/>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3、磋商文件的解释权属于采购代理机构。</w:t>
      </w:r>
    </w:p>
    <w:p w:rsidR="003C20BF" w:rsidRDefault="00161CC0">
      <w:pPr>
        <w:snapToGrid w:val="0"/>
        <w:spacing w:line="360" w:lineRule="auto"/>
        <w:ind w:firstLineChars="200" w:firstLine="480"/>
        <w:contextualSpacing/>
        <w:rPr>
          <w:rFonts w:ascii="宋体" w:eastAsia="宋体" w:hAnsi="宋体" w:cs="宋体"/>
          <w:sz w:val="24"/>
          <w:szCs w:val="24"/>
        </w:rPr>
      </w:pPr>
      <w:r>
        <w:rPr>
          <w:rFonts w:asciiTheme="majorEastAsia" w:eastAsiaTheme="majorEastAsia" w:hAnsiTheme="majorEastAsia" w:cstheme="minorEastAsia" w:hint="eastAsia"/>
          <w:sz w:val="24"/>
          <w:szCs w:val="24"/>
        </w:rPr>
        <w:t>4、</w:t>
      </w:r>
      <w:r>
        <w:rPr>
          <w:rFonts w:ascii="宋体" w:eastAsia="宋体" w:hAnsi="宋体" w:cs="宋体" w:hint="eastAsia"/>
          <w:sz w:val="24"/>
          <w:szCs w:val="24"/>
        </w:rPr>
        <w:t>供应商</w:t>
      </w:r>
      <w:proofErr w:type="gramStart"/>
      <w:r>
        <w:rPr>
          <w:rFonts w:ascii="宋体" w:eastAsia="宋体" w:hAnsi="宋体" w:cs="宋体" w:hint="eastAsia"/>
          <w:sz w:val="24"/>
          <w:szCs w:val="24"/>
        </w:rPr>
        <w:t>取得磋商</w:t>
      </w:r>
      <w:proofErr w:type="gramEnd"/>
      <w:r>
        <w:rPr>
          <w:rFonts w:ascii="宋体" w:eastAsia="宋体" w:hAnsi="宋体" w:cs="宋体" w:hint="eastAsia"/>
          <w:sz w:val="24"/>
          <w:szCs w:val="24"/>
        </w:rPr>
        <w:t>文件后，应仔细检查磋商文件的所有内容。如内容中有页码短缺、资格要求以及任何设置有不合理的条件对供应商实行差别待遇或者歧视待遇的、对磋商文件有疑问的，应在磋商文件发布后3日内，以书面形式向磋商代理机构提出询问或疑问(代理公司邮箱：ntcjzb@126.com)，未在规定的时间内提出询问或疑问的，视同理解并</w:t>
      </w:r>
      <w:proofErr w:type="gramStart"/>
      <w:r>
        <w:rPr>
          <w:rFonts w:ascii="宋体" w:eastAsia="宋体" w:hAnsi="宋体" w:cs="宋体" w:hint="eastAsia"/>
          <w:sz w:val="24"/>
          <w:szCs w:val="24"/>
        </w:rPr>
        <w:t>接受磋商</w:t>
      </w:r>
      <w:proofErr w:type="gramEnd"/>
      <w:r>
        <w:rPr>
          <w:rFonts w:ascii="宋体" w:eastAsia="宋体" w:hAnsi="宋体" w:cs="宋体" w:hint="eastAsia"/>
          <w:sz w:val="24"/>
          <w:szCs w:val="24"/>
        </w:rPr>
        <w:t>文件的所有内容，因此引起的损失由供应商自负，而且供应商不得在磋商结束后</w:t>
      </w:r>
      <w:proofErr w:type="gramStart"/>
      <w:r>
        <w:rPr>
          <w:rFonts w:ascii="宋体" w:eastAsia="宋体" w:hAnsi="宋体" w:cs="宋体" w:hint="eastAsia"/>
          <w:sz w:val="24"/>
          <w:szCs w:val="24"/>
        </w:rPr>
        <w:t>针对磋商</w:t>
      </w:r>
      <w:proofErr w:type="gramEnd"/>
      <w:r>
        <w:rPr>
          <w:rFonts w:ascii="宋体" w:eastAsia="宋体" w:hAnsi="宋体" w:cs="宋体" w:hint="eastAsia"/>
          <w:sz w:val="24"/>
          <w:szCs w:val="24"/>
        </w:rPr>
        <w:t>文件所有内容提出质疑事项。</w:t>
      </w:r>
    </w:p>
    <w:p w:rsidR="003C20BF" w:rsidRDefault="00161CC0">
      <w:pPr>
        <w:snapToGrid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rPr>
        <w:t>5、供应商应认真审阅磋商文件中所有的事项、格式、条款和规范要求等，如果供应商没有按照磋商文件要求提交响应文件，或者响应文件没有对磋商文件做出实质性响应，将被拒绝参与磋商。</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磋商文件项目需求提供的可能涉及到的工艺、材料、设备、商标、技术规范、参数规格、品牌等，仅作为说明并没有限制性，供应商在磋商响应中可以选用替代标准，但这些替代标准要优于项目需求技术规格中要求的标准，以满足采购人的需要。</w:t>
      </w:r>
    </w:p>
    <w:p w:rsidR="003C20BF" w:rsidRDefault="00161CC0">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二、磋商文件的补充说明、澄清、修改、答疑</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1、采购代理机构有权对发出的磋商文件进行必要的补充说明、澄清或修改。</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2、凡</w:t>
      </w:r>
      <w:proofErr w:type="gramStart"/>
      <w:r>
        <w:rPr>
          <w:rFonts w:asciiTheme="majorEastAsia" w:eastAsiaTheme="majorEastAsia" w:hAnsiTheme="majorEastAsia" w:cstheme="minorEastAsia" w:hint="eastAsia"/>
          <w:sz w:val="24"/>
          <w:szCs w:val="24"/>
        </w:rPr>
        <w:t>涉及磋商</w:t>
      </w:r>
      <w:proofErr w:type="gramEnd"/>
      <w:r>
        <w:rPr>
          <w:rFonts w:asciiTheme="majorEastAsia" w:eastAsiaTheme="majorEastAsia" w:hAnsiTheme="majorEastAsia" w:cstheme="minorEastAsia" w:hint="eastAsia"/>
          <w:sz w:val="24"/>
          <w:szCs w:val="24"/>
        </w:rPr>
        <w:t>文件的补充说明、澄清或修改，均以采购代理机构发布的信息为准。</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3、采购代理机构对磋商文件的补充说明、澄清或修改，将构成本项目磋商文件的一部分，对供应商具有约束力。</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4、补充说明、澄清或修改的内容可能影响到磋商响应文件编制，采购代理机构将在首次</w:t>
      </w:r>
      <w:proofErr w:type="gramStart"/>
      <w:r>
        <w:rPr>
          <w:rFonts w:asciiTheme="majorEastAsia" w:eastAsiaTheme="majorEastAsia" w:hAnsiTheme="majorEastAsia" w:cstheme="minorEastAsia" w:hint="eastAsia"/>
          <w:sz w:val="24"/>
          <w:szCs w:val="24"/>
        </w:rPr>
        <w:t>提交磋商</w:t>
      </w:r>
      <w:proofErr w:type="gramEnd"/>
      <w:r>
        <w:rPr>
          <w:rFonts w:asciiTheme="majorEastAsia" w:eastAsiaTheme="majorEastAsia" w:hAnsiTheme="majorEastAsia" w:cstheme="minorEastAsia" w:hint="eastAsia"/>
          <w:sz w:val="24"/>
          <w:szCs w:val="24"/>
        </w:rPr>
        <w:t>响应文件截止日5天前，发布补充说明、澄清或修改公告。不足5日的，应当顺延首次</w:t>
      </w:r>
      <w:proofErr w:type="gramStart"/>
      <w:r>
        <w:rPr>
          <w:rFonts w:asciiTheme="majorEastAsia" w:eastAsiaTheme="majorEastAsia" w:hAnsiTheme="majorEastAsia" w:cstheme="minorEastAsia" w:hint="eastAsia"/>
          <w:sz w:val="24"/>
          <w:szCs w:val="24"/>
        </w:rPr>
        <w:t>提交磋商</w:t>
      </w:r>
      <w:proofErr w:type="gramEnd"/>
      <w:r>
        <w:rPr>
          <w:rFonts w:asciiTheme="majorEastAsia" w:eastAsiaTheme="majorEastAsia" w:hAnsiTheme="majorEastAsia" w:cstheme="minorEastAsia" w:hint="eastAsia"/>
          <w:sz w:val="24"/>
          <w:szCs w:val="24"/>
        </w:rPr>
        <w:t>响应文件截止之日。</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5、除非采购代理机构以书面、公告的形式对磋商文件</w:t>
      </w:r>
      <w:proofErr w:type="gramStart"/>
      <w:r>
        <w:rPr>
          <w:rFonts w:asciiTheme="majorEastAsia" w:eastAsiaTheme="majorEastAsia" w:hAnsiTheme="majorEastAsia" w:cstheme="minorEastAsia" w:hint="eastAsia"/>
          <w:sz w:val="24"/>
          <w:szCs w:val="24"/>
        </w:rPr>
        <w:t>作出</w:t>
      </w:r>
      <w:proofErr w:type="gramEnd"/>
      <w:r>
        <w:rPr>
          <w:rFonts w:asciiTheme="majorEastAsia" w:eastAsiaTheme="majorEastAsia" w:hAnsiTheme="majorEastAsia" w:cstheme="minorEastAsia" w:hint="eastAsia"/>
          <w:sz w:val="24"/>
          <w:szCs w:val="24"/>
        </w:rPr>
        <w:t>澄清、修改、补充并通知到供应商，供应商对</w:t>
      </w:r>
      <w:proofErr w:type="gramStart"/>
      <w:r>
        <w:rPr>
          <w:rFonts w:asciiTheme="majorEastAsia" w:eastAsiaTheme="majorEastAsia" w:hAnsiTheme="majorEastAsia" w:cstheme="minorEastAsia" w:hint="eastAsia"/>
          <w:sz w:val="24"/>
          <w:szCs w:val="24"/>
        </w:rPr>
        <w:t>涉及磋商</w:t>
      </w:r>
      <w:proofErr w:type="gramEnd"/>
      <w:r>
        <w:rPr>
          <w:rFonts w:asciiTheme="majorEastAsia" w:eastAsiaTheme="majorEastAsia" w:hAnsiTheme="majorEastAsia" w:cstheme="minorEastAsia" w:hint="eastAsia"/>
          <w:sz w:val="24"/>
          <w:szCs w:val="24"/>
        </w:rPr>
        <w:t>文件的任何推论、理解和结论所造成的结果，均由供应商自负。</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6、采购人视情组织答疑会。如有产生答疑且对磋商文件内容有修改，采购代理机构将按照本须知有关规定，以补充通知（公告）的方式发出并通知到供应商。</w:t>
      </w:r>
    </w:p>
    <w:p w:rsidR="003C20BF" w:rsidRDefault="00161CC0">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三、磋商响应文件的组成及装订</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投标文件由资格审查文件、技术响应文件、商务报价文件三部分组成。</w:t>
      </w:r>
    </w:p>
    <w:p w:rsidR="003C20BF" w:rsidRDefault="00161CC0">
      <w:pPr>
        <w:snapToGrid w:val="0"/>
        <w:spacing w:line="360" w:lineRule="auto"/>
        <w:ind w:firstLineChars="200" w:firstLine="482"/>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lastRenderedPageBreak/>
        <w:t>1、资格审查文件(单独电子文件)j：</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1.1竞争磋商响应函；</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1.2关于资格的声明函；</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1.3诚信承诺函；</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1.4无重大违法记录声明</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1.5法定代表人身份证明书（提供复印件并加盖公章）；</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lang w:val="zh-CN"/>
        </w:rPr>
      </w:pPr>
      <w:r>
        <w:rPr>
          <w:rFonts w:asciiTheme="majorEastAsia" w:eastAsiaTheme="majorEastAsia" w:hAnsiTheme="majorEastAsia" w:cstheme="minorEastAsia" w:hint="eastAsia"/>
          <w:sz w:val="24"/>
          <w:szCs w:val="24"/>
        </w:rPr>
        <w:t>1.6</w:t>
      </w:r>
      <w:r>
        <w:rPr>
          <w:rFonts w:asciiTheme="majorEastAsia" w:eastAsiaTheme="majorEastAsia" w:hAnsiTheme="majorEastAsia" w:cstheme="minorEastAsia" w:hint="eastAsia"/>
          <w:sz w:val="24"/>
          <w:szCs w:val="24"/>
          <w:lang w:val="zh-CN"/>
        </w:rPr>
        <w:t>法定代表人授权委托书原件，投标代表本人身份证复印件（原件随身备查）；</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1.7提供招标公告第二条资格要求中的相应的佐证材料（提供复印件并加盖公章）；</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1.7.1营业执照副本（提供复印件并加盖公章）；</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1.7.2主要元器件的检验报告（提供复印件并加盖公章）；</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1.7.3企业近两年财务报告(成立不满一年不需提供)；</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1.7.4企业近两年缴纳税收和社会保障资金的记录；</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1.7.5履行合同所必需的设备和专业技术能力承诺函；</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1.8投标供应商根据招标公告认为需要提交的其他资料。</w:t>
      </w:r>
    </w:p>
    <w:p w:rsidR="003C20BF" w:rsidRDefault="00161CC0">
      <w:pPr>
        <w:snapToGrid w:val="0"/>
        <w:spacing w:line="360" w:lineRule="auto"/>
        <w:ind w:firstLineChars="200" w:firstLine="482"/>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2、技术响应文件（单独电子文件）：</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2.1投标供应</w:t>
      </w:r>
      <w:proofErr w:type="gramStart"/>
      <w:r>
        <w:rPr>
          <w:rFonts w:asciiTheme="majorEastAsia" w:eastAsiaTheme="majorEastAsia" w:hAnsiTheme="majorEastAsia" w:cstheme="minorEastAsia" w:hint="eastAsia"/>
          <w:sz w:val="24"/>
          <w:szCs w:val="24"/>
        </w:rPr>
        <w:t>商情况</w:t>
      </w:r>
      <w:proofErr w:type="gramEnd"/>
      <w:r>
        <w:rPr>
          <w:rFonts w:asciiTheme="majorEastAsia" w:eastAsiaTheme="majorEastAsia" w:hAnsiTheme="majorEastAsia" w:cstheme="minorEastAsia" w:hint="eastAsia"/>
          <w:sz w:val="24"/>
          <w:szCs w:val="24"/>
        </w:rPr>
        <w:t>一览表(格式见附件)</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2.2主要设备清单表(格式见附件)</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2.3质</w:t>
      </w:r>
      <w:proofErr w:type="gramStart"/>
      <w:r>
        <w:rPr>
          <w:rFonts w:asciiTheme="majorEastAsia" w:eastAsiaTheme="majorEastAsia" w:hAnsiTheme="majorEastAsia" w:cstheme="minorEastAsia" w:hint="eastAsia"/>
          <w:sz w:val="24"/>
          <w:szCs w:val="24"/>
        </w:rPr>
        <w:t>保承诺</w:t>
      </w:r>
      <w:proofErr w:type="gramEnd"/>
      <w:r>
        <w:rPr>
          <w:rFonts w:asciiTheme="majorEastAsia" w:eastAsiaTheme="majorEastAsia" w:hAnsiTheme="majorEastAsia" w:cstheme="minorEastAsia" w:hint="eastAsia"/>
          <w:sz w:val="24"/>
          <w:szCs w:val="24"/>
        </w:rPr>
        <w:t>函（格式自拟）</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2.4技术方案（格式见附件）</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2.5售后服务方案（格式自拟）</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 xml:space="preserve">2.6产品销售业绩合同复印件； </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2.7按照评审办法中商务技术部分需要提供的材料</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2.8投标供应商认为需要提交的其他资料</w:t>
      </w:r>
    </w:p>
    <w:p w:rsidR="003C20BF" w:rsidRDefault="00161CC0">
      <w:pPr>
        <w:snapToGrid w:val="0"/>
        <w:spacing w:line="360" w:lineRule="auto"/>
        <w:ind w:firstLine="555"/>
        <w:rPr>
          <w:rFonts w:asciiTheme="majorEastAsia" w:eastAsiaTheme="majorEastAsia" w:hAnsiTheme="majorEastAsia" w:cstheme="minorEastAsia"/>
          <w:b/>
          <w:sz w:val="24"/>
        </w:rPr>
      </w:pPr>
      <w:r>
        <w:rPr>
          <w:rFonts w:asciiTheme="majorEastAsia" w:eastAsiaTheme="majorEastAsia" w:hAnsiTheme="majorEastAsia" w:cstheme="minorEastAsia" w:hint="eastAsia"/>
          <w:b/>
          <w:sz w:val="24"/>
        </w:rPr>
        <w:t>评标办法中涉及人员证书、业绩合同等证明材料，如为复印件均须加盖磋商响应供应商公章，否则该项不得分。</w:t>
      </w:r>
    </w:p>
    <w:p w:rsidR="003C20BF" w:rsidRDefault="00161CC0">
      <w:pPr>
        <w:snapToGrid w:val="0"/>
        <w:spacing w:line="360" w:lineRule="auto"/>
        <w:ind w:firstLineChars="200" w:firstLine="482"/>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3、商务报价文件(单独电子文件。投标报价不得出现在资格审查文件、技术响应文件中)：</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3.1开标一览表(格式见附件)；</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供应商按磋商响应文件组成顺序编写响应文件，并牢固胶装成册。磋商响应文件均需采用A4纸（图纸等除外），不允许使用活页夹、拉杆夹、文件夹、塑料方便式书脊（插入式或穿孔式）装订。磋商响应文件不得行间插字、涂改、增删。修改错漏处，须</w:t>
      </w:r>
      <w:proofErr w:type="gramStart"/>
      <w:r>
        <w:rPr>
          <w:rFonts w:asciiTheme="majorEastAsia" w:eastAsiaTheme="majorEastAsia" w:hAnsiTheme="majorEastAsia" w:cstheme="minorEastAsia" w:hint="eastAsia"/>
          <w:sz w:val="24"/>
          <w:szCs w:val="24"/>
        </w:rPr>
        <w:t>经供应</w:t>
      </w:r>
      <w:proofErr w:type="gramEnd"/>
      <w:r>
        <w:rPr>
          <w:rFonts w:asciiTheme="majorEastAsia" w:eastAsiaTheme="majorEastAsia" w:hAnsiTheme="majorEastAsia" w:cstheme="minorEastAsia" w:hint="eastAsia"/>
          <w:sz w:val="24"/>
          <w:szCs w:val="24"/>
        </w:rPr>
        <w:t>商法人代表或其委托的代理人（以下称被委托授权人）签字（或盖章）并加盖公章。</w:t>
      </w:r>
    </w:p>
    <w:p w:rsidR="003C20BF" w:rsidRDefault="00161CC0">
      <w:pPr>
        <w:snapToGrid w:val="0"/>
        <w:spacing w:line="360" w:lineRule="auto"/>
        <w:ind w:firstLineChars="200" w:firstLine="482"/>
        <w:outlineLvl w:val="1"/>
        <w:rPr>
          <w:rFonts w:asciiTheme="majorEastAsia" w:eastAsiaTheme="majorEastAsia" w:hAnsiTheme="majorEastAsia" w:cstheme="minorEastAsia"/>
          <w:b/>
          <w:bCs/>
          <w:sz w:val="24"/>
          <w:szCs w:val="24"/>
        </w:rPr>
      </w:pPr>
      <w:r>
        <w:rPr>
          <w:rFonts w:asciiTheme="majorEastAsia" w:eastAsiaTheme="majorEastAsia" w:hAnsiTheme="majorEastAsia" w:cstheme="minorEastAsia" w:hint="eastAsia"/>
          <w:b/>
          <w:bCs/>
          <w:sz w:val="24"/>
          <w:szCs w:val="24"/>
        </w:rPr>
        <w:lastRenderedPageBreak/>
        <w:t>四、磋商响应文件的份数、签署和退还（本项目不适用）</w:t>
      </w:r>
    </w:p>
    <w:p w:rsidR="003C20BF" w:rsidRDefault="00161CC0">
      <w:pPr>
        <w:snapToGrid w:val="0"/>
        <w:spacing w:line="360" w:lineRule="auto"/>
        <w:ind w:firstLineChars="200" w:firstLine="480"/>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sz w:val="24"/>
          <w:szCs w:val="24"/>
        </w:rPr>
        <w:t>1、磋商响应文件均为一份“正本”和两份“副本”</w:t>
      </w:r>
      <w:r>
        <w:rPr>
          <w:rFonts w:asciiTheme="majorEastAsia" w:eastAsiaTheme="majorEastAsia" w:hAnsiTheme="majorEastAsia" w:cstheme="minorEastAsia" w:hint="eastAsia"/>
          <w:b/>
          <w:sz w:val="24"/>
          <w:szCs w:val="24"/>
        </w:rPr>
        <w:t>。</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2、在每一份磋商响应文件上要明确标注项目名称、磋商响应文件各自对应的名称、供应商全称、“正本”、“副本”字样，“正本”和“副本”若有差异，概以“正本”为准。</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3、磋商响应文件中的所有“正本”，须为打印的，其正文内容由法定代表人或被委托授权人签字（或盖章）并加盖公章，“副本”可为“正本”的复印件。</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4、磋商程序顺利进行后，所有磋商响应文件都将作为档案保存，不论成交与否，采购代理机构均不退回（未拆封的除外）。</w:t>
      </w:r>
    </w:p>
    <w:p w:rsidR="003C20BF" w:rsidRDefault="00161CC0">
      <w:pPr>
        <w:snapToGrid w:val="0"/>
        <w:spacing w:line="360" w:lineRule="auto"/>
        <w:ind w:firstLineChars="196" w:firstLine="472"/>
        <w:outlineLvl w:val="1"/>
        <w:rPr>
          <w:rFonts w:asciiTheme="majorEastAsia" w:eastAsiaTheme="majorEastAsia" w:hAnsiTheme="majorEastAsia" w:cstheme="minorEastAsia"/>
          <w:b/>
          <w:bCs/>
          <w:sz w:val="24"/>
          <w:szCs w:val="24"/>
        </w:rPr>
      </w:pPr>
      <w:r>
        <w:rPr>
          <w:rFonts w:asciiTheme="majorEastAsia" w:eastAsiaTheme="majorEastAsia" w:hAnsiTheme="majorEastAsia" w:cstheme="minorEastAsia" w:hint="eastAsia"/>
          <w:b/>
          <w:bCs/>
          <w:sz w:val="24"/>
          <w:szCs w:val="24"/>
        </w:rPr>
        <w:t>五、磋商响应文件的密封及标记（本项目不适用）</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1、供应商须将本项目磋商响应文件（资格审查文件、技术响应文件、商务报价文件）</w:t>
      </w:r>
      <w:r>
        <w:rPr>
          <w:rFonts w:asciiTheme="majorEastAsia" w:eastAsiaTheme="majorEastAsia" w:hAnsiTheme="majorEastAsia" w:cstheme="minorEastAsia" w:hint="eastAsia"/>
          <w:b/>
          <w:sz w:val="24"/>
          <w:szCs w:val="24"/>
        </w:rPr>
        <w:t>分别单独密封</w:t>
      </w:r>
      <w:r>
        <w:rPr>
          <w:rFonts w:asciiTheme="majorEastAsia" w:eastAsiaTheme="majorEastAsia" w:hAnsiTheme="majorEastAsia" w:cstheme="minorEastAsia" w:hint="eastAsia"/>
          <w:sz w:val="24"/>
          <w:szCs w:val="24"/>
        </w:rPr>
        <w:t>。</w:t>
      </w:r>
    </w:p>
    <w:p w:rsidR="003C20BF" w:rsidRDefault="00161CC0">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2、密封后，应在每一密封件上明确标注磋商项目名称、磋商响应文件各自对应的名称、供应商全称及日期，同时加盖供应商公章。</w:t>
      </w:r>
    </w:p>
    <w:p w:rsidR="003C20BF" w:rsidRDefault="00161CC0">
      <w:pPr>
        <w:snapToGrid w:val="0"/>
        <w:spacing w:line="360" w:lineRule="auto"/>
        <w:ind w:firstLineChars="200" w:firstLine="482"/>
        <w:rPr>
          <w:rFonts w:asciiTheme="majorEastAsia" w:eastAsiaTheme="majorEastAsia" w:hAnsiTheme="majorEastAsia" w:cstheme="minorEastAsia"/>
          <w:sz w:val="24"/>
          <w:szCs w:val="24"/>
        </w:rPr>
      </w:pPr>
      <w:r>
        <w:rPr>
          <w:rFonts w:asciiTheme="majorEastAsia" w:eastAsiaTheme="majorEastAsia" w:hAnsiTheme="majorEastAsia" w:cstheme="minorEastAsia" w:hint="eastAsia"/>
          <w:b/>
          <w:sz w:val="24"/>
          <w:szCs w:val="24"/>
        </w:rPr>
        <w:t>特别提醒：</w:t>
      </w:r>
      <w:r>
        <w:rPr>
          <w:rFonts w:asciiTheme="majorEastAsia" w:eastAsiaTheme="majorEastAsia" w:hAnsiTheme="majorEastAsia" w:cstheme="minorEastAsia" w:hint="eastAsia"/>
          <w:bCs/>
          <w:sz w:val="24"/>
          <w:szCs w:val="24"/>
        </w:rPr>
        <w:t>资格审查文件及技术响应文件</w:t>
      </w:r>
      <w:r>
        <w:rPr>
          <w:rFonts w:asciiTheme="majorEastAsia" w:eastAsiaTheme="majorEastAsia" w:hAnsiTheme="majorEastAsia" w:cstheme="minorEastAsia" w:hint="eastAsia"/>
          <w:sz w:val="24"/>
          <w:szCs w:val="24"/>
        </w:rPr>
        <w:t>中，均不得含有任何有关报价的内容，否则作</w:t>
      </w:r>
      <w:proofErr w:type="gramStart"/>
      <w:r>
        <w:rPr>
          <w:rFonts w:asciiTheme="majorEastAsia" w:eastAsiaTheme="majorEastAsia" w:hAnsiTheme="majorEastAsia" w:cstheme="minorEastAsia" w:hint="eastAsia"/>
          <w:sz w:val="24"/>
          <w:szCs w:val="24"/>
        </w:rPr>
        <w:t>无效磋商</w:t>
      </w:r>
      <w:proofErr w:type="gramEnd"/>
      <w:r>
        <w:rPr>
          <w:rFonts w:asciiTheme="majorEastAsia" w:eastAsiaTheme="majorEastAsia" w:hAnsiTheme="majorEastAsia" w:cstheme="minorEastAsia" w:hint="eastAsia"/>
          <w:sz w:val="24"/>
          <w:szCs w:val="24"/>
        </w:rPr>
        <w:t>处理。</w:t>
      </w:r>
    </w:p>
    <w:p w:rsidR="003C20BF" w:rsidRDefault="00161CC0">
      <w:pPr>
        <w:snapToGrid w:val="0"/>
        <w:spacing w:line="480" w:lineRule="exact"/>
        <w:ind w:firstLineChars="206" w:firstLine="496"/>
        <w:outlineLvl w:val="1"/>
        <w:rPr>
          <w:rFonts w:ascii="宋体" w:eastAsia="宋体" w:hAnsi="宋体" w:cs="宋体"/>
          <w:b/>
          <w:bCs/>
          <w:sz w:val="24"/>
          <w:szCs w:val="24"/>
        </w:rPr>
      </w:pPr>
      <w:bookmarkStart w:id="3" w:name="_Toc363573855"/>
      <w:r>
        <w:rPr>
          <w:rFonts w:ascii="宋体" w:eastAsia="宋体" w:hAnsi="宋体" w:cs="宋体" w:hint="eastAsia"/>
          <w:b/>
          <w:bCs/>
          <w:sz w:val="24"/>
          <w:szCs w:val="24"/>
        </w:rPr>
        <w:t>六、磋商报价</w:t>
      </w:r>
    </w:p>
    <w:p w:rsidR="003C20BF" w:rsidRDefault="00161CC0">
      <w:pPr>
        <w:snapToGrid w:val="0"/>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1、本项目不接受任何有选择的报价。</w:t>
      </w:r>
    </w:p>
    <w:p w:rsidR="003C20BF" w:rsidRDefault="00161CC0">
      <w:pPr>
        <w:snapToGrid w:val="0"/>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2、磋商报价均以人民币为报价的币种。</w:t>
      </w:r>
    </w:p>
    <w:p w:rsidR="003C20BF" w:rsidRDefault="00161CC0">
      <w:pPr>
        <w:snapToGrid w:val="0"/>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3、磋商报价表必须加盖供应商公章且必须经法定代表人或被授权人签字或盖章。报价表中的大写金额与小写金额、总价金额与按单价汇总金额，若有差异，将执行《政府采购货物和服务招标投标管理办法》第41条的规定。</w:t>
      </w:r>
    </w:p>
    <w:p w:rsidR="003C20BF" w:rsidRDefault="00161CC0">
      <w:pPr>
        <w:adjustRightInd w:val="0"/>
        <w:snapToGrid w:val="0"/>
        <w:spacing w:line="480" w:lineRule="exact"/>
        <w:ind w:firstLineChars="206" w:firstLine="494"/>
        <w:contextualSpacing/>
        <w:rPr>
          <w:rFonts w:ascii="宋体" w:eastAsia="宋体" w:hAnsi="宋体" w:cs="宋体"/>
          <w:sz w:val="24"/>
          <w:szCs w:val="24"/>
        </w:rPr>
      </w:pPr>
      <w:r>
        <w:rPr>
          <w:rFonts w:ascii="宋体" w:eastAsia="宋体" w:hAnsi="宋体" w:cs="宋体" w:hint="eastAsia"/>
          <w:sz w:val="24"/>
          <w:szCs w:val="24"/>
        </w:rPr>
        <w:t>4、项目预算：27.527万元，最终报价超过预算的为无效投标。</w:t>
      </w:r>
    </w:p>
    <w:p w:rsidR="003C20BF" w:rsidRDefault="00161CC0">
      <w:pPr>
        <w:adjustRightInd w:val="0"/>
        <w:snapToGrid w:val="0"/>
        <w:spacing w:line="480" w:lineRule="exact"/>
        <w:ind w:firstLineChars="206" w:firstLine="494"/>
        <w:contextualSpacing/>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sz w:val="24"/>
          <w:szCs w:val="24"/>
        </w:rPr>
        <w:t xml:space="preserve"> 报价出现前后不一致的，按照下列规定修正：</w:t>
      </w:r>
    </w:p>
    <w:p w:rsidR="003C20BF" w:rsidRDefault="00161CC0">
      <w:pPr>
        <w:adjustRightInd w:val="0"/>
        <w:snapToGrid w:val="0"/>
        <w:spacing w:line="480" w:lineRule="exact"/>
        <w:ind w:firstLineChars="206" w:firstLine="494"/>
        <w:contextualSpacing/>
        <w:rPr>
          <w:rFonts w:ascii="宋体" w:eastAsia="宋体" w:hAnsi="宋体" w:cs="宋体"/>
          <w:sz w:val="24"/>
          <w:szCs w:val="24"/>
        </w:rPr>
      </w:pPr>
      <w:r>
        <w:rPr>
          <w:rFonts w:ascii="宋体" w:eastAsia="宋体" w:hAnsi="宋体" w:cs="宋体"/>
          <w:sz w:val="24"/>
          <w:szCs w:val="24"/>
        </w:rPr>
        <w:t>（1）投标文件中报价表（开标一览表）内容与投标文件技术响应中内容明细不一致的，以报价表（开标一览表）为准；</w:t>
      </w:r>
    </w:p>
    <w:p w:rsidR="003C20BF" w:rsidRDefault="00161CC0">
      <w:pPr>
        <w:adjustRightInd w:val="0"/>
        <w:snapToGrid w:val="0"/>
        <w:spacing w:line="480" w:lineRule="exact"/>
        <w:ind w:firstLineChars="206" w:firstLine="494"/>
        <w:contextualSpacing/>
        <w:rPr>
          <w:rFonts w:ascii="宋体" w:eastAsia="宋体" w:hAnsi="宋体" w:cs="宋体"/>
          <w:sz w:val="24"/>
          <w:szCs w:val="24"/>
        </w:rPr>
      </w:pPr>
      <w:r>
        <w:rPr>
          <w:rFonts w:ascii="宋体" w:eastAsia="宋体" w:hAnsi="宋体" w:cs="宋体"/>
          <w:sz w:val="24"/>
          <w:szCs w:val="24"/>
        </w:rPr>
        <w:t>（2）投标文件中涉及大写金额和小写金额不一致的，以大写金额为准；</w:t>
      </w:r>
    </w:p>
    <w:p w:rsidR="003C20BF" w:rsidRDefault="00161CC0">
      <w:pPr>
        <w:adjustRightInd w:val="0"/>
        <w:snapToGrid w:val="0"/>
        <w:spacing w:line="480" w:lineRule="exact"/>
        <w:ind w:firstLineChars="206" w:firstLine="494"/>
        <w:contextualSpacing/>
        <w:rPr>
          <w:rFonts w:ascii="宋体" w:eastAsia="宋体" w:hAnsi="宋体" w:cs="宋体"/>
          <w:sz w:val="24"/>
          <w:szCs w:val="24"/>
        </w:rPr>
      </w:pPr>
      <w:r>
        <w:rPr>
          <w:rFonts w:ascii="宋体" w:eastAsia="宋体" w:hAnsi="宋体" w:cs="宋体"/>
          <w:sz w:val="24"/>
          <w:szCs w:val="24"/>
        </w:rPr>
        <w:t>（3）单价金额小数点或者百分比有明显错位的，以报价表（开标一览表）的总价为准，并修改单价；</w:t>
      </w:r>
    </w:p>
    <w:p w:rsidR="003C20BF" w:rsidRDefault="00161CC0">
      <w:pPr>
        <w:adjustRightInd w:val="0"/>
        <w:snapToGrid w:val="0"/>
        <w:spacing w:line="480" w:lineRule="exact"/>
        <w:ind w:firstLineChars="206" w:firstLine="494"/>
        <w:contextualSpacing/>
        <w:rPr>
          <w:rFonts w:ascii="宋体" w:eastAsia="宋体" w:hAnsi="宋体" w:cs="宋体"/>
          <w:sz w:val="24"/>
          <w:szCs w:val="24"/>
        </w:rPr>
      </w:pPr>
      <w:r>
        <w:rPr>
          <w:rFonts w:ascii="宋体" w:eastAsia="宋体" w:hAnsi="宋体" w:cs="宋体"/>
          <w:sz w:val="24"/>
          <w:szCs w:val="24"/>
        </w:rPr>
        <w:t>（4）总价金额与按单价汇总金额不一致的，以单价金额计算结果为准。</w:t>
      </w:r>
    </w:p>
    <w:p w:rsidR="003C20BF" w:rsidRDefault="00161CC0">
      <w:pPr>
        <w:adjustRightInd w:val="0"/>
        <w:snapToGrid w:val="0"/>
        <w:spacing w:line="480" w:lineRule="exact"/>
        <w:ind w:firstLineChars="206" w:firstLine="494"/>
        <w:contextualSpacing/>
        <w:rPr>
          <w:rFonts w:ascii="宋体" w:eastAsia="宋体" w:hAnsi="宋体" w:cs="宋体"/>
          <w:sz w:val="24"/>
          <w:szCs w:val="24"/>
        </w:rPr>
      </w:pPr>
      <w:r>
        <w:rPr>
          <w:rFonts w:ascii="宋体" w:eastAsia="宋体" w:hAnsi="宋体" w:cs="宋体"/>
          <w:sz w:val="24"/>
          <w:szCs w:val="24"/>
        </w:rPr>
        <w:t>同时出现两种以上不一致的，按照前款规定的顺序修正。修正后的报价应当由投标供应商的法定代表人或分支机构负责人或其被授权人签字确认后产生约束力，投标供应商不确认</w:t>
      </w:r>
      <w:r>
        <w:rPr>
          <w:rFonts w:ascii="宋体" w:eastAsia="宋体" w:hAnsi="宋体" w:cs="宋体"/>
          <w:sz w:val="24"/>
          <w:szCs w:val="24"/>
        </w:rPr>
        <w:lastRenderedPageBreak/>
        <w:t>的，其投标无效。</w:t>
      </w:r>
    </w:p>
    <w:p w:rsidR="003C20BF" w:rsidRDefault="00161CC0">
      <w:pPr>
        <w:spacing w:line="520" w:lineRule="exact"/>
        <w:ind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磋商报价总价中应包含：供应商为完成本项目规定的各项工作所承担的全部费用、利润和税金及政策性文件规定合同包含内的所有风险责任等各项费用，不论其在磋商文件中是否提及。即磋商物交付使用前的所有费用以及免保期内的服务费用等包含响应竞争磋商文件采购要求的所有费用。</w:t>
      </w:r>
    </w:p>
    <w:p w:rsidR="003C20BF" w:rsidRDefault="00161CC0">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7、本项目磋商报价包含实地调研、专家访谈、资料编制等的所有费用（含交通费等）。</w:t>
      </w:r>
    </w:p>
    <w:p w:rsidR="003C20BF" w:rsidRDefault="00161CC0">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8、供应商应详细阅读竞争磋商文件的全部内容，根据采购项目需求，准确制定相关工作方案等，必须对本采购项目全部进行报价，如有漏项，视同对本项目的优惠。不按竞争磋商文件的要求提供响应文件，导致报价无效，作无效标处理。</w:t>
      </w:r>
    </w:p>
    <w:p w:rsidR="003C20BF" w:rsidRDefault="00161CC0">
      <w:pPr>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9、竞争磋商的最终报价为成交价。同时，供应商的最终成交价在合同实施期间不因市场变化因素而变动。</w:t>
      </w:r>
    </w:p>
    <w:p w:rsidR="003C20BF" w:rsidRDefault="00161CC0">
      <w:pPr>
        <w:snapToGrid w:val="0"/>
        <w:spacing w:line="480" w:lineRule="exact"/>
        <w:ind w:firstLineChars="200" w:firstLine="482"/>
        <w:outlineLvl w:val="1"/>
        <w:rPr>
          <w:rFonts w:ascii="宋体" w:eastAsia="宋体" w:hAnsi="宋体" w:cs="宋体"/>
          <w:sz w:val="24"/>
          <w:szCs w:val="24"/>
        </w:rPr>
      </w:pPr>
      <w:r>
        <w:rPr>
          <w:rFonts w:ascii="宋体" w:eastAsia="宋体" w:hAnsi="宋体" w:cs="宋体" w:hint="eastAsia"/>
          <w:b/>
          <w:bCs/>
          <w:color w:val="000000"/>
          <w:sz w:val="24"/>
          <w:szCs w:val="24"/>
        </w:rPr>
        <w:t>七、</w:t>
      </w:r>
      <w:r>
        <w:rPr>
          <w:rFonts w:ascii="宋体" w:eastAsia="宋体" w:hAnsi="宋体" w:cs="宋体" w:hint="eastAsia"/>
          <w:b/>
          <w:kern w:val="0"/>
          <w:sz w:val="24"/>
          <w:szCs w:val="24"/>
        </w:rPr>
        <w:t>磋商</w:t>
      </w:r>
      <w:r>
        <w:rPr>
          <w:rFonts w:ascii="宋体" w:eastAsia="宋体" w:hAnsi="宋体" w:cs="宋体" w:hint="eastAsia"/>
          <w:b/>
          <w:bCs/>
          <w:sz w:val="24"/>
          <w:szCs w:val="24"/>
        </w:rPr>
        <w:t>费用</w:t>
      </w:r>
    </w:p>
    <w:p w:rsidR="003C20BF" w:rsidRDefault="00161CC0" w:rsidP="00161CC0">
      <w:pPr>
        <w:snapToGrid w:val="0"/>
        <w:spacing w:line="480" w:lineRule="exact"/>
        <w:ind w:firstLineChars="192" w:firstLine="461"/>
        <w:rPr>
          <w:rFonts w:ascii="宋体" w:eastAsia="宋体" w:hAnsi="宋体" w:cs="宋体"/>
          <w:color w:val="000000"/>
          <w:sz w:val="24"/>
          <w:szCs w:val="24"/>
        </w:rPr>
      </w:pPr>
      <w:r>
        <w:rPr>
          <w:rFonts w:ascii="宋体" w:eastAsia="宋体" w:hAnsi="宋体" w:cs="宋体" w:hint="eastAsia"/>
          <w:sz w:val="24"/>
          <w:szCs w:val="24"/>
        </w:rPr>
        <w:t>1、供应商应承担其编制响应文件以及递交响应文件所涉及的一切费用。无论磋商结果如何，采购人对上述费用不负任何责任</w:t>
      </w:r>
      <w:r>
        <w:rPr>
          <w:rFonts w:ascii="宋体" w:eastAsia="宋体" w:hAnsi="宋体" w:cs="宋体" w:hint="eastAsia"/>
          <w:color w:val="000000"/>
          <w:sz w:val="24"/>
          <w:szCs w:val="24"/>
        </w:rPr>
        <w:t>。</w:t>
      </w:r>
    </w:p>
    <w:p w:rsidR="003C20BF" w:rsidRDefault="00161CC0">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2、磋商文件及相关资料费300元/份，由供应商在递交响应文件时</w:t>
      </w:r>
      <w:r w:rsidR="000A7D3F">
        <w:rPr>
          <w:rFonts w:ascii="宋体" w:eastAsia="宋体" w:hAnsi="宋体" w:cs="宋体" w:hint="eastAsia"/>
          <w:sz w:val="24"/>
          <w:szCs w:val="24"/>
        </w:rPr>
        <w:t>在</w:t>
      </w:r>
      <w:r w:rsidR="000A7D3F" w:rsidRPr="000A7D3F">
        <w:rPr>
          <w:rFonts w:ascii="宋体" w:eastAsia="宋体" w:hAnsi="宋体" w:cs="宋体" w:hint="eastAsia"/>
          <w:sz w:val="24"/>
          <w:szCs w:val="24"/>
        </w:rPr>
        <w:t>南通城建开发区不见面开标</w:t>
      </w:r>
      <w:proofErr w:type="gramStart"/>
      <w:r w:rsidR="000A7D3F" w:rsidRPr="000A7D3F">
        <w:rPr>
          <w:rFonts w:ascii="宋体" w:eastAsia="宋体" w:hAnsi="宋体" w:cs="宋体" w:hint="eastAsia"/>
          <w:sz w:val="24"/>
          <w:szCs w:val="24"/>
        </w:rPr>
        <w:t>群扫码</w:t>
      </w:r>
      <w:proofErr w:type="gramEnd"/>
      <w:r>
        <w:rPr>
          <w:rFonts w:ascii="宋体" w:eastAsia="宋体" w:hAnsi="宋体" w:cs="宋体" w:hint="eastAsia"/>
          <w:sz w:val="24"/>
          <w:szCs w:val="24"/>
        </w:rPr>
        <w:t>缴纳，售后不退。</w:t>
      </w:r>
    </w:p>
    <w:p w:rsidR="003C20BF" w:rsidRPr="000A7D3F" w:rsidRDefault="00161CC0">
      <w:pPr>
        <w:pStyle w:val="a5"/>
        <w:spacing w:line="360" w:lineRule="auto"/>
        <w:ind w:firstLine="480"/>
        <w:rPr>
          <w:rFonts w:ascii="宋体" w:eastAsia="宋体" w:hAnsi="宋体" w:cs="宋体"/>
          <w:kern w:val="2"/>
          <w:sz w:val="24"/>
          <w:szCs w:val="24"/>
        </w:rPr>
      </w:pPr>
      <w:bookmarkStart w:id="4" w:name="_GoBack"/>
      <w:r w:rsidRPr="000A7D3F">
        <w:rPr>
          <w:rFonts w:ascii="宋体" w:eastAsia="宋体" w:hAnsi="宋体" w:cs="宋体" w:hint="eastAsia"/>
          <w:sz w:val="24"/>
          <w:szCs w:val="24"/>
        </w:rPr>
        <w:t>3、</w:t>
      </w:r>
      <w:r w:rsidRPr="000A7D3F">
        <w:rPr>
          <w:rFonts w:ascii="宋体" w:eastAsia="宋体" w:hAnsi="宋体" w:cs="宋体" w:hint="eastAsia"/>
          <w:kern w:val="2"/>
          <w:sz w:val="24"/>
          <w:szCs w:val="24"/>
        </w:rPr>
        <w:t>本项目采购代理费1200元</w:t>
      </w:r>
      <w:proofErr w:type="gramStart"/>
      <w:r w:rsidRPr="000A7D3F">
        <w:rPr>
          <w:rFonts w:ascii="宋体" w:eastAsia="宋体" w:hAnsi="宋体" w:cs="宋体" w:hint="eastAsia"/>
          <w:kern w:val="2"/>
          <w:sz w:val="24"/>
          <w:szCs w:val="24"/>
        </w:rPr>
        <w:t>由成交</w:t>
      </w:r>
      <w:proofErr w:type="gramEnd"/>
      <w:r w:rsidRPr="000A7D3F">
        <w:rPr>
          <w:rFonts w:ascii="宋体" w:eastAsia="宋体" w:hAnsi="宋体" w:cs="宋体" w:hint="eastAsia"/>
          <w:kern w:val="2"/>
          <w:sz w:val="24"/>
          <w:szCs w:val="24"/>
        </w:rPr>
        <w:t>供应商承担，请参加磋商的投标供应商在成本中自行考虑。上述费用领取中标通知书前，向代理公司一次性缴清。</w:t>
      </w:r>
    </w:p>
    <w:bookmarkEnd w:id="4"/>
    <w:p w:rsidR="003C20BF" w:rsidRDefault="00161CC0">
      <w:pPr>
        <w:snapToGrid w:val="0"/>
        <w:spacing w:line="480" w:lineRule="exact"/>
        <w:ind w:firstLineChars="192" w:firstLine="463"/>
        <w:rPr>
          <w:rFonts w:ascii="宋体" w:eastAsia="宋体" w:hAnsi="宋体" w:cs="宋体"/>
          <w:b/>
          <w:bCs/>
          <w:sz w:val="24"/>
          <w:szCs w:val="24"/>
          <w:lang w:val="zh-CN"/>
        </w:rPr>
      </w:pPr>
      <w:r>
        <w:rPr>
          <w:rFonts w:ascii="宋体" w:eastAsia="宋体" w:hAnsi="宋体" w:cs="宋体" w:hint="eastAsia"/>
          <w:b/>
          <w:bCs/>
          <w:sz w:val="24"/>
          <w:szCs w:val="24"/>
          <w:lang w:val="zh-CN"/>
        </w:rPr>
        <w:t>八、未尽事宜</w:t>
      </w:r>
    </w:p>
    <w:p w:rsidR="003C20BF" w:rsidRDefault="00161CC0">
      <w:pPr>
        <w:snapToGrid w:val="0"/>
        <w:spacing w:line="480" w:lineRule="exact"/>
        <w:ind w:firstLineChars="206" w:firstLine="494"/>
        <w:rPr>
          <w:rFonts w:ascii="宋体" w:eastAsia="宋体" w:hAnsi="宋体" w:cs="宋体"/>
          <w:color w:val="000000"/>
          <w:sz w:val="24"/>
          <w:szCs w:val="24"/>
        </w:rPr>
      </w:pPr>
      <w:r>
        <w:rPr>
          <w:rFonts w:ascii="宋体" w:eastAsia="宋体" w:hAnsi="宋体" w:cs="宋体" w:hint="eastAsia"/>
          <w:color w:val="000000"/>
          <w:sz w:val="24"/>
          <w:szCs w:val="24"/>
        </w:rPr>
        <w:t>按有关法律法规的规定执行。若本文件与法律法规规定有冲突之处，则按照法律法规规定执行。</w:t>
      </w:r>
    </w:p>
    <w:p w:rsidR="003C20BF" w:rsidRDefault="00161CC0" w:rsidP="00161CC0">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br w:type="page"/>
      </w:r>
    </w:p>
    <w:p w:rsidR="003C20BF" w:rsidRDefault="00161CC0">
      <w:pPr>
        <w:jc w:val="center"/>
        <w:rPr>
          <w:rFonts w:ascii="宋体" w:eastAsia="宋体" w:hAnsi="宋体" w:cs="宋体"/>
        </w:rPr>
      </w:pPr>
      <w:r>
        <w:rPr>
          <w:rFonts w:asciiTheme="majorEastAsia" w:eastAsiaTheme="majorEastAsia" w:hAnsiTheme="majorEastAsia" w:cstheme="minorEastAsia" w:hint="eastAsia"/>
          <w:b/>
          <w:w w:val="80"/>
          <w:sz w:val="36"/>
          <w:szCs w:val="36"/>
        </w:rPr>
        <w:lastRenderedPageBreak/>
        <w:t xml:space="preserve">第三章 </w:t>
      </w:r>
      <w:r>
        <w:rPr>
          <w:rFonts w:ascii="宋体" w:eastAsia="宋体" w:hAnsi="宋体" w:cs="宋体" w:hint="eastAsia"/>
          <w:b/>
          <w:bCs/>
          <w:sz w:val="32"/>
          <w:szCs w:val="32"/>
        </w:rPr>
        <w:t>项目需求</w:t>
      </w:r>
    </w:p>
    <w:p w:rsidR="003C20BF" w:rsidRDefault="00161CC0">
      <w:pPr>
        <w:snapToGrid w:val="0"/>
        <w:spacing w:line="440" w:lineRule="exact"/>
        <w:rPr>
          <w:rFonts w:ascii="宋体" w:eastAsia="宋体" w:hAnsi="宋体" w:cs="宋体"/>
          <w:sz w:val="24"/>
          <w:szCs w:val="24"/>
        </w:rPr>
      </w:pPr>
      <w:r>
        <w:rPr>
          <w:rFonts w:ascii="宋体" w:eastAsia="宋体" w:hAnsi="宋体" w:cs="宋体" w:hint="eastAsia"/>
          <w:b/>
          <w:bCs/>
          <w:kern w:val="0"/>
          <w:sz w:val="24"/>
          <w:szCs w:val="24"/>
        </w:rPr>
        <w:t>一、项目要求</w:t>
      </w:r>
    </w:p>
    <w:p w:rsidR="003C20BF" w:rsidRDefault="00161CC0" w:rsidP="00161CC0">
      <w:pPr>
        <w:snapToGrid w:val="0"/>
        <w:spacing w:line="440" w:lineRule="exact"/>
        <w:ind w:firstLineChars="192" w:firstLine="461"/>
        <w:rPr>
          <w:rFonts w:ascii="宋体" w:eastAsia="宋体" w:hAnsi="宋体" w:cs="宋体"/>
          <w:sz w:val="24"/>
          <w:szCs w:val="24"/>
        </w:rPr>
      </w:pPr>
      <w:r>
        <w:rPr>
          <w:rFonts w:ascii="宋体" w:eastAsia="宋体" w:hAnsi="宋体" w:cs="宋体" w:hint="eastAsia"/>
          <w:sz w:val="24"/>
          <w:szCs w:val="24"/>
        </w:rPr>
        <w:t>对门诊部公共区域照明灯具实行定时控制、现场控制、实时监控、报警处理、事件通报及系统联动。通过对开关驱动器数据的采集，实现对现场受控回路进行远程集中控制，在实现自动化的同时，提高管理水平和工作效率。</w:t>
      </w:r>
    </w:p>
    <w:p w:rsidR="003C20BF" w:rsidRDefault="00161CC0">
      <w:pPr>
        <w:pStyle w:val="a5"/>
        <w:spacing w:line="440" w:lineRule="exact"/>
        <w:rPr>
          <w:sz w:val="24"/>
          <w:szCs w:val="24"/>
        </w:rPr>
      </w:pPr>
      <w:r>
        <w:rPr>
          <w:rFonts w:ascii="宋体" w:eastAsia="宋体" w:hAnsi="宋体" w:cs="宋体" w:hint="eastAsia"/>
          <w:b/>
          <w:bCs/>
          <w:sz w:val="24"/>
          <w:szCs w:val="24"/>
        </w:rPr>
        <w:t>二、项目概况</w:t>
      </w:r>
    </w:p>
    <w:p w:rsidR="003C20BF" w:rsidRDefault="00161CC0">
      <w:pPr>
        <w:pStyle w:val="12"/>
        <w:spacing w:line="440" w:lineRule="exact"/>
        <w:rPr>
          <w:rFonts w:ascii="宋体" w:hAnsi="宋体" w:cs="宋体"/>
          <w:b/>
          <w:bCs/>
          <w:kern w:val="0"/>
          <w:sz w:val="24"/>
          <w:szCs w:val="24"/>
        </w:rPr>
      </w:pPr>
      <w:bookmarkStart w:id="5" w:name="_Toc319932336"/>
      <w:bookmarkStart w:id="6" w:name="_Toc335383574"/>
      <w:bookmarkStart w:id="7" w:name="_Toc338251400"/>
      <w:bookmarkStart w:id="8" w:name="_Toc335383509"/>
      <w:bookmarkStart w:id="9" w:name="_Toc335383512"/>
      <w:bookmarkStart w:id="10" w:name="_Toc344384435"/>
      <w:bookmarkStart w:id="11" w:name="_Toc335383577"/>
      <w:bookmarkStart w:id="12" w:name="_Toc344384432"/>
      <w:bookmarkStart w:id="13" w:name="_Toc319932333"/>
      <w:bookmarkStart w:id="14" w:name="_Toc319932338"/>
      <w:bookmarkStart w:id="15" w:name="_Toc338251397"/>
      <w:bookmarkStart w:id="16" w:name="_Toc344384438"/>
      <w:bookmarkStart w:id="17" w:name="_Toc13543213"/>
      <w:bookmarkEnd w:id="3"/>
      <w:bookmarkEnd w:id="5"/>
      <w:bookmarkEnd w:id="6"/>
      <w:bookmarkEnd w:id="7"/>
      <w:bookmarkEnd w:id="8"/>
      <w:bookmarkEnd w:id="9"/>
      <w:bookmarkEnd w:id="10"/>
      <w:bookmarkEnd w:id="11"/>
      <w:bookmarkEnd w:id="12"/>
      <w:bookmarkEnd w:id="13"/>
      <w:bookmarkEnd w:id="14"/>
      <w:bookmarkEnd w:id="15"/>
      <w:bookmarkEnd w:id="16"/>
      <w:r>
        <w:rPr>
          <w:rFonts w:ascii="宋体" w:hAnsi="宋体" w:cs="宋体" w:hint="eastAsia"/>
          <w:kern w:val="0"/>
          <w:sz w:val="24"/>
          <w:szCs w:val="24"/>
        </w:rPr>
        <w:t xml:space="preserve"> 本次智能照明改造范围为门诊部一至五层的公共区域，共涉及31个照明配电箱，原箱内智能照明模块全部拆除更换，后台系统设置于地下一层控制室内，原智能照明通讯线路全部拆除更换，后台系统容量及接口应兼顾六层以上住院部的智能照明系统及新建的儿童医院智能照明系统，以便后期接入，统一管理。</w:t>
      </w:r>
    </w:p>
    <w:tbl>
      <w:tblPr>
        <w:tblW w:w="8869" w:type="dxa"/>
        <w:jc w:val="center"/>
        <w:tblLayout w:type="fixed"/>
        <w:tblLook w:val="04A0"/>
      </w:tblPr>
      <w:tblGrid>
        <w:gridCol w:w="876"/>
        <w:gridCol w:w="1337"/>
        <w:gridCol w:w="1637"/>
        <w:gridCol w:w="5019"/>
      </w:tblGrid>
      <w:tr w:rsidR="003C20BF">
        <w:trPr>
          <w:trHeight w:val="566"/>
          <w:tblHeader/>
          <w:jc w:val="center"/>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序号</w:t>
            </w:r>
          </w:p>
        </w:tc>
        <w:tc>
          <w:tcPr>
            <w:tcW w:w="1337" w:type="dxa"/>
            <w:tcBorders>
              <w:top w:val="single" w:sz="4" w:space="0" w:color="auto"/>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安装楼层</w:t>
            </w:r>
          </w:p>
        </w:tc>
        <w:tc>
          <w:tcPr>
            <w:tcW w:w="1637" w:type="dxa"/>
            <w:tcBorders>
              <w:top w:val="single" w:sz="4" w:space="0" w:color="auto"/>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配电箱编号</w:t>
            </w:r>
          </w:p>
        </w:tc>
        <w:tc>
          <w:tcPr>
            <w:tcW w:w="5019" w:type="dxa"/>
            <w:tcBorders>
              <w:top w:val="single" w:sz="4" w:space="0" w:color="auto"/>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安装位置</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1bALa</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一层儿科门诊区</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1bALb</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共享空间照明</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1bALc</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一层呼吸道门诊</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1bALd</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一层南北走廊</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1ALJZ</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一层观察室、救室门、输液室、儿童输液室</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1ALX</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一层放射科</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1aAL</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住院楼一层走廊</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2bAL1a</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二层产前筛查中心</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2bAL1b</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二层产科</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2bAL1c</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二层妇科门厅</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2bAL1d</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二层宫颈门诊</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2bAL1e</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二层南北走廊</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2bAL2a</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二层检验科</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2bAL2b</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二层计生门诊</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2bAL2C</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二层功能检查</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2aAL</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住院楼二层走廊</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3bAL1a</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三层皮肤科</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3bAL1b</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三层内外科</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3bAL1c</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三层五官科</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3bAL1d</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三层内镜中心</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21</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3bAL1e</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三层南北走廊</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3aALb</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住院楼三层东区走廊</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3aALc</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住院楼三层西区走廊</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4bALa</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四层VIP门诊</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4bALb</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四层体检中心</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26</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4bALc</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四层儿童医学康复中心2区</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27</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4bALd</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四层儿童医学康复中心1区</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28</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4bALe</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四层南北走廊</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29</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4aALb</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住院楼四层东区</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4aALc</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住院楼四层西区</w:t>
            </w:r>
          </w:p>
        </w:tc>
      </w:tr>
      <w:tr w:rsidR="003C20BF">
        <w:trPr>
          <w:trHeight w:val="284"/>
          <w:jc w:val="center"/>
        </w:trPr>
        <w:tc>
          <w:tcPr>
            <w:tcW w:w="876" w:type="dxa"/>
            <w:tcBorders>
              <w:top w:val="nil"/>
              <w:left w:val="single" w:sz="4" w:space="0" w:color="auto"/>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w:t>
            </w:r>
          </w:p>
        </w:tc>
        <w:tc>
          <w:tcPr>
            <w:tcW w:w="13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5F</w:t>
            </w:r>
          </w:p>
        </w:tc>
        <w:tc>
          <w:tcPr>
            <w:tcW w:w="1637"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5aAL</w:t>
            </w:r>
          </w:p>
        </w:tc>
        <w:tc>
          <w:tcPr>
            <w:tcW w:w="5019" w:type="dxa"/>
            <w:tcBorders>
              <w:top w:val="nil"/>
              <w:left w:val="nil"/>
              <w:bottom w:val="single" w:sz="4" w:space="0" w:color="auto"/>
              <w:right w:val="single" w:sz="4" w:space="0" w:color="auto"/>
            </w:tcBorders>
            <w:shd w:val="clear" w:color="auto" w:fill="auto"/>
            <w:noWrap/>
            <w:vAlign w:val="center"/>
          </w:tcPr>
          <w:p w:rsidR="003C20BF" w:rsidRDefault="00161CC0">
            <w:pPr>
              <w:widowControl/>
              <w:spacing w:line="4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住院楼五层</w:t>
            </w:r>
          </w:p>
        </w:tc>
      </w:tr>
    </w:tbl>
    <w:p w:rsidR="003C20BF" w:rsidRDefault="003C20BF">
      <w:pPr>
        <w:pStyle w:val="12"/>
        <w:spacing w:line="440" w:lineRule="exact"/>
        <w:rPr>
          <w:rFonts w:ascii="宋体" w:hAnsi="宋体" w:cs="宋体"/>
          <w:b/>
          <w:bCs/>
          <w:kern w:val="0"/>
          <w:sz w:val="24"/>
          <w:szCs w:val="24"/>
        </w:rPr>
      </w:pPr>
    </w:p>
    <w:p w:rsidR="003C20BF" w:rsidRDefault="00161CC0">
      <w:pPr>
        <w:pStyle w:val="12"/>
        <w:numPr>
          <w:ilvl w:val="0"/>
          <w:numId w:val="4"/>
        </w:numPr>
        <w:spacing w:line="440" w:lineRule="exact"/>
        <w:rPr>
          <w:rFonts w:ascii="宋体" w:hAnsi="宋体" w:cs="宋体"/>
          <w:b/>
          <w:bCs/>
          <w:kern w:val="0"/>
          <w:sz w:val="24"/>
          <w:szCs w:val="24"/>
        </w:rPr>
      </w:pPr>
      <w:r>
        <w:rPr>
          <w:rFonts w:ascii="宋体" w:hAnsi="宋体" w:cs="宋体" w:hint="eastAsia"/>
          <w:b/>
          <w:bCs/>
          <w:kern w:val="0"/>
          <w:sz w:val="24"/>
          <w:szCs w:val="24"/>
        </w:rPr>
        <w:t>设备清单</w:t>
      </w:r>
    </w:p>
    <w:tbl>
      <w:tblPr>
        <w:tblStyle w:val="afe"/>
        <w:tblW w:w="0" w:type="auto"/>
        <w:tblInd w:w="174" w:type="dxa"/>
        <w:tblLook w:val="04A0"/>
      </w:tblPr>
      <w:tblGrid>
        <w:gridCol w:w="788"/>
        <w:gridCol w:w="2550"/>
        <w:gridCol w:w="3425"/>
        <w:gridCol w:w="945"/>
        <w:gridCol w:w="1617"/>
      </w:tblGrid>
      <w:tr w:rsidR="003C20BF">
        <w:trPr>
          <w:trHeight w:val="433"/>
        </w:trPr>
        <w:tc>
          <w:tcPr>
            <w:tcW w:w="788" w:type="dxa"/>
            <w:vAlign w:val="center"/>
          </w:tcPr>
          <w:p w:rsidR="003C20BF" w:rsidRDefault="00161CC0">
            <w:pPr>
              <w:pStyle w:val="12"/>
              <w:spacing w:line="440" w:lineRule="exact"/>
              <w:jc w:val="center"/>
              <w:rPr>
                <w:rFonts w:ascii="宋体" w:hAnsi="宋体" w:cs="宋体"/>
                <w:b/>
                <w:kern w:val="0"/>
                <w:sz w:val="24"/>
                <w:szCs w:val="24"/>
              </w:rPr>
            </w:pPr>
            <w:r>
              <w:rPr>
                <w:rFonts w:ascii="宋体" w:hAnsi="宋体" w:cs="宋体" w:hint="eastAsia"/>
                <w:b/>
                <w:kern w:val="0"/>
                <w:sz w:val="24"/>
                <w:szCs w:val="24"/>
              </w:rPr>
              <w:t>序号</w:t>
            </w:r>
          </w:p>
        </w:tc>
        <w:tc>
          <w:tcPr>
            <w:tcW w:w="2550" w:type="dxa"/>
            <w:vAlign w:val="center"/>
          </w:tcPr>
          <w:p w:rsidR="003C20BF" w:rsidRDefault="00161CC0">
            <w:pPr>
              <w:pStyle w:val="12"/>
              <w:spacing w:line="440" w:lineRule="exact"/>
              <w:jc w:val="center"/>
              <w:rPr>
                <w:rFonts w:ascii="宋体" w:hAnsi="宋体" w:cs="宋体"/>
                <w:b/>
                <w:kern w:val="0"/>
                <w:sz w:val="24"/>
                <w:szCs w:val="24"/>
              </w:rPr>
            </w:pPr>
            <w:r>
              <w:rPr>
                <w:rFonts w:ascii="宋体" w:hAnsi="宋体" w:cs="宋体" w:hint="eastAsia"/>
                <w:b/>
                <w:kern w:val="0"/>
                <w:sz w:val="24"/>
                <w:szCs w:val="24"/>
              </w:rPr>
              <w:t>名称</w:t>
            </w:r>
          </w:p>
        </w:tc>
        <w:tc>
          <w:tcPr>
            <w:tcW w:w="3425" w:type="dxa"/>
            <w:vAlign w:val="center"/>
          </w:tcPr>
          <w:p w:rsidR="003C20BF" w:rsidRDefault="00161CC0">
            <w:pPr>
              <w:pStyle w:val="12"/>
              <w:spacing w:line="440" w:lineRule="exact"/>
              <w:jc w:val="center"/>
              <w:rPr>
                <w:rFonts w:ascii="宋体" w:hAnsi="宋体" w:cs="宋体"/>
                <w:b/>
                <w:kern w:val="0"/>
                <w:sz w:val="24"/>
                <w:szCs w:val="24"/>
              </w:rPr>
            </w:pPr>
            <w:r>
              <w:rPr>
                <w:rFonts w:ascii="宋体" w:hAnsi="宋体" w:cs="宋体" w:hint="eastAsia"/>
                <w:b/>
                <w:kern w:val="0"/>
                <w:sz w:val="24"/>
                <w:szCs w:val="24"/>
              </w:rPr>
              <w:t>规格型号</w:t>
            </w:r>
          </w:p>
        </w:tc>
        <w:tc>
          <w:tcPr>
            <w:tcW w:w="945" w:type="dxa"/>
            <w:vAlign w:val="center"/>
          </w:tcPr>
          <w:p w:rsidR="003C20BF" w:rsidRDefault="00161CC0">
            <w:pPr>
              <w:pStyle w:val="12"/>
              <w:spacing w:line="440" w:lineRule="exact"/>
              <w:jc w:val="center"/>
              <w:rPr>
                <w:rFonts w:ascii="宋体" w:hAnsi="宋体" w:cs="宋体"/>
                <w:b/>
                <w:kern w:val="0"/>
                <w:sz w:val="24"/>
                <w:szCs w:val="24"/>
              </w:rPr>
            </w:pPr>
            <w:r>
              <w:rPr>
                <w:rFonts w:ascii="宋体" w:hAnsi="宋体" w:cs="宋体" w:hint="eastAsia"/>
                <w:b/>
                <w:kern w:val="0"/>
                <w:sz w:val="24"/>
                <w:szCs w:val="24"/>
              </w:rPr>
              <w:t>单位</w:t>
            </w:r>
          </w:p>
        </w:tc>
        <w:tc>
          <w:tcPr>
            <w:tcW w:w="1617" w:type="dxa"/>
            <w:vAlign w:val="center"/>
          </w:tcPr>
          <w:p w:rsidR="003C20BF" w:rsidRDefault="00161CC0">
            <w:pPr>
              <w:pStyle w:val="12"/>
              <w:spacing w:line="440" w:lineRule="exact"/>
              <w:jc w:val="center"/>
              <w:rPr>
                <w:rFonts w:ascii="宋体" w:hAnsi="宋体" w:cs="宋体"/>
                <w:b/>
                <w:kern w:val="0"/>
                <w:sz w:val="24"/>
                <w:szCs w:val="24"/>
              </w:rPr>
            </w:pPr>
            <w:r>
              <w:rPr>
                <w:rFonts w:ascii="宋体" w:hAnsi="宋体" w:cs="宋体" w:hint="eastAsia"/>
                <w:b/>
                <w:kern w:val="0"/>
                <w:sz w:val="24"/>
                <w:szCs w:val="24"/>
              </w:rPr>
              <w:t>数量</w:t>
            </w:r>
          </w:p>
        </w:tc>
      </w:tr>
      <w:tr w:rsidR="003C20BF">
        <w:trPr>
          <w:trHeight w:val="433"/>
        </w:trPr>
        <w:tc>
          <w:tcPr>
            <w:tcW w:w="788"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1</w:t>
            </w:r>
          </w:p>
        </w:tc>
        <w:tc>
          <w:tcPr>
            <w:tcW w:w="2550"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智能开关驱动器</w:t>
            </w:r>
          </w:p>
        </w:tc>
        <w:tc>
          <w:tcPr>
            <w:tcW w:w="342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4路</w:t>
            </w:r>
          </w:p>
        </w:tc>
        <w:tc>
          <w:tcPr>
            <w:tcW w:w="94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只</w:t>
            </w:r>
          </w:p>
        </w:tc>
        <w:tc>
          <w:tcPr>
            <w:tcW w:w="1617"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13</w:t>
            </w:r>
          </w:p>
        </w:tc>
      </w:tr>
      <w:tr w:rsidR="003C20BF">
        <w:trPr>
          <w:trHeight w:val="433"/>
        </w:trPr>
        <w:tc>
          <w:tcPr>
            <w:tcW w:w="788"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2</w:t>
            </w:r>
          </w:p>
        </w:tc>
        <w:tc>
          <w:tcPr>
            <w:tcW w:w="2550"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智能开关驱动器</w:t>
            </w:r>
          </w:p>
        </w:tc>
        <w:tc>
          <w:tcPr>
            <w:tcW w:w="342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8路</w:t>
            </w:r>
          </w:p>
        </w:tc>
        <w:tc>
          <w:tcPr>
            <w:tcW w:w="94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只</w:t>
            </w:r>
          </w:p>
        </w:tc>
        <w:tc>
          <w:tcPr>
            <w:tcW w:w="1617"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11</w:t>
            </w:r>
          </w:p>
        </w:tc>
      </w:tr>
      <w:tr w:rsidR="003C20BF">
        <w:trPr>
          <w:trHeight w:val="433"/>
        </w:trPr>
        <w:tc>
          <w:tcPr>
            <w:tcW w:w="788"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3</w:t>
            </w:r>
          </w:p>
        </w:tc>
        <w:tc>
          <w:tcPr>
            <w:tcW w:w="2550"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智能开关驱动器</w:t>
            </w:r>
          </w:p>
        </w:tc>
        <w:tc>
          <w:tcPr>
            <w:tcW w:w="342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12路</w:t>
            </w:r>
          </w:p>
        </w:tc>
        <w:tc>
          <w:tcPr>
            <w:tcW w:w="94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只</w:t>
            </w:r>
          </w:p>
        </w:tc>
        <w:tc>
          <w:tcPr>
            <w:tcW w:w="1617"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7</w:t>
            </w:r>
          </w:p>
        </w:tc>
      </w:tr>
      <w:tr w:rsidR="003C20BF">
        <w:trPr>
          <w:trHeight w:val="433"/>
        </w:trPr>
        <w:tc>
          <w:tcPr>
            <w:tcW w:w="788"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4</w:t>
            </w:r>
          </w:p>
        </w:tc>
        <w:tc>
          <w:tcPr>
            <w:tcW w:w="2550"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智能控制面板</w:t>
            </w:r>
          </w:p>
        </w:tc>
        <w:tc>
          <w:tcPr>
            <w:tcW w:w="342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4位</w:t>
            </w:r>
          </w:p>
        </w:tc>
        <w:tc>
          <w:tcPr>
            <w:tcW w:w="94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只</w:t>
            </w:r>
          </w:p>
        </w:tc>
        <w:tc>
          <w:tcPr>
            <w:tcW w:w="1617"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21</w:t>
            </w:r>
          </w:p>
        </w:tc>
      </w:tr>
      <w:tr w:rsidR="003C20BF">
        <w:trPr>
          <w:trHeight w:val="433"/>
        </w:trPr>
        <w:tc>
          <w:tcPr>
            <w:tcW w:w="788"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5</w:t>
            </w:r>
          </w:p>
        </w:tc>
        <w:tc>
          <w:tcPr>
            <w:tcW w:w="2550"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智能控制面板</w:t>
            </w:r>
          </w:p>
        </w:tc>
        <w:tc>
          <w:tcPr>
            <w:tcW w:w="342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8位</w:t>
            </w:r>
          </w:p>
        </w:tc>
        <w:tc>
          <w:tcPr>
            <w:tcW w:w="94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只</w:t>
            </w:r>
          </w:p>
        </w:tc>
        <w:tc>
          <w:tcPr>
            <w:tcW w:w="1617"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18</w:t>
            </w:r>
          </w:p>
        </w:tc>
      </w:tr>
      <w:tr w:rsidR="003C20BF">
        <w:trPr>
          <w:trHeight w:val="433"/>
        </w:trPr>
        <w:tc>
          <w:tcPr>
            <w:tcW w:w="788"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6</w:t>
            </w:r>
          </w:p>
        </w:tc>
        <w:tc>
          <w:tcPr>
            <w:tcW w:w="2550"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总线电源模块</w:t>
            </w:r>
          </w:p>
        </w:tc>
        <w:tc>
          <w:tcPr>
            <w:tcW w:w="342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按技术要求</w:t>
            </w:r>
          </w:p>
        </w:tc>
        <w:tc>
          <w:tcPr>
            <w:tcW w:w="94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只</w:t>
            </w:r>
          </w:p>
        </w:tc>
        <w:tc>
          <w:tcPr>
            <w:tcW w:w="1617"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9</w:t>
            </w:r>
          </w:p>
        </w:tc>
      </w:tr>
      <w:tr w:rsidR="003C20BF">
        <w:trPr>
          <w:trHeight w:val="433"/>
        </w:trPr>
        <w:tc>
          <w:tcPr>
            <w:tcW w:w="788"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7</w:t>
            </w:r>
          </w:p>
        </w:tc>
        <w:tc>
          <w:tcPr>
            <w:tcW w:w="2550"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中继器</w:t>
            </w:r>
          </w:p>
        </w:tc>
        <w:tc>
          <w:tcPr>
            <w:tcW w:w="342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按技术要求</w:t>
            </w:r>
          </w:p>
        </w:tc>
        <w:tc>
          <w:tcPr>
            <w:tcW w:w="94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只</w:t>
            </w:r>
          </w:p>
        </w:tc>
        <w:tc>
          <w:tcPr>
            <w:tcW w:w="1617"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5</w:t>
            </w:r>
          </w:p>
        </w:tc>
      </w:tr>
      <w:tr w:rsidR="003C20BF">
        <w:trPr>
          <w:trHeight w:val="433"/>
        </w:trPr>
        <w:tc>
          <w:tcPr>
            <w:tcW w:w="788"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8</w:t>
            </w:r>
          </w:p>
        </w:tc>
        <w:tc>
          <w:tcPr>
            <w:tcW w:w="2550"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耦合器</w:t>
            </w:r>
          </w:p>
        </w:tc>
        <w:tc>
          <w:tcPr>
            <w:tcW w:w="342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按技术要求</w:t>
            </w:r>
          </w:p>
        </w:tc>
        <w:tc>
          <w:tcPr>
            <w:tcW w:w="94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只</w:t>
            </w:r>
          </w:p>
        </w:tc>
        <w:tc>
          <w:tcPr>
            <w:tcW w:w="1617"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5</w:t>
            </w:r>
          </w:p>
        </w:tc>
      </w:tr>
      <w:tr w:rsidR="003C20BF">
        <w:trPr>
          <w:trHeight w:val="433"/>
        </w:trPr>
        <w:tc>
          <w:tcPr>
            <w:tcW w:w="788"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9</w:t>
            </w:r>
          </w:p>
        </w:tc>
        <w:tc>
          <w:tcPr>
            <w:tcW w:w="2550"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IP网关</w:t>
            </w:r>
          </w:p>
        </w:tc>
        <w:tc>
          <w:tcPr>
            <w:tcW w:w="342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按技术要求</w:t>
            </w:r>
          </w:p>
        </w:tc>
        <w:tc>
          <w:tcPr>
            <w:tcW w:w="94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台</w:t>
            </w:r>
          </w:p>
        </w:tc>
        <w:tc>
          <w:tcPr>
            <w:tcW w:w="1617"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1</w:t>
            </w:r>
          </w:p>
        </w:tc>
      </w:tr>
      <w:tr w:rsidR="003C20BF">
        <w:trPr>
          <w:trHeight w:val="433"/>
        </w:trPr>
        <w:tc>
          <w:tcPr>
            <w:tcW w:w="788"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10</w:t>
            </w:r>
          </w:p>
        </w:tc>
        <w:tc>
          <w:tcPr>
            <w:tcW w:w="2550"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防火墙</w:t>
            </w:r>
          </w:p>
        </w:tc>
        <w:tc>
          <w:tcPr>
            <w:tcW w:w="342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按技术要求</w:t>
            </w:r>
          </w:p>
        </w:tc>
        <w:tc>
          <w:tcPr>
            <w:tcW w:w="94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台</w:t>
            </w:r>
          </w:p>
        </w:tc>
        <w:tc>
          <w:tcPr>
            <w:tcW w:w="1617"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1</w:t>
            </w:r>
          </w:p>
        </w:tc>
      </w:tr>
      <w:tr w:rsidR="003C20BF">
        <w:trPr>
          <w:trHeight w:val="433"/>
        </w:trPr>
        <w:tc>
          <w:tcPr>
            <w:tcW w:w="788"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11</w:t>
            </w:r>
          </w:p>
        </w:tc>
        <w:tc>
          <w:tcPr>
            <w:tcW w:w="2550"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路由器</w:t>
            </w:r>
          </w:p>
        </w:tc>
        <w:tc>
          <w:tcPr>
            <w:tcW w:w="342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按技术要求</w:t>
            </w:r>
          </w:p>
        </w:tc>
        <w:tc>
          <w:tcPr>
            <w:tcW w:w="94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台</w:t>
            </w:r>
          </w:p>
        </w:tc>
        <w:tc>
          <w:tcPr>
            <w:tcW w:w="1617"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1</w:t>
            </w:r>
          </w:p>
        </w:tc>
      </w:tr>
      <w:tr w:rsidR="003C20BF">
        <w:trPr>
          <w:trHeight w:val="433"/>
        </w:trPr>
        <w:tc>
          <w:tcPr>
            <w:tcW w:w="788"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12</w:t>
            </w:r>
          </w:p>
        </w:tc>
        <w:tc>
          <w:tcPr>
            <w:tcW w:w="2550"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智能照明监控主机</w:t>
            </w:r>
          </w:p>
        </w:tc>
        <w:tc>
          <w:tcPr>
            <w:tcW w:w="342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按技术要求</w:t>
            </w:r>
          </w:p>
        </w:tc>
        <w:tc>
          <w:tcPr>
            <w:tcW w:w="94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台</w:t>
            </w:r>
          </w:p>
        </w:tc>
        <w:tc>
          <w:tcPr>
            <w:tcW w:w="1617"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1</w:t>
            </w:r>
          </w:p>
        </w:tc>
      </w:tr>
      <w:tr w:rsidR="003C20BF">
        <w:trPr>
          <w:trHeight w:val="433"/>
        </w:trPr>
        <w:tc>
          <w:tcPr>
            <w:tcW w:w="788"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13</w:t>
            </w:r>
          </w:p>
        </w:tc>
        <w:tc>
          <w:tcPr>
            <w:tcW w:w="2550"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智能照明软件系统</w:t>
            </w:r>
          </w:p>
        </w:tc>
        <w:tc>
          <w:tcPr>
            <w:tcW w:w="342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按技术要求</w:t>
            </w:r>
          </w:p>
        </w:tc>
        <w:tc>
          <w:tcPr>
            <w:tcW w:w="94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套</w:t>
            </w:r>
          </w:p>
        </w:tc>
        <w:tc>
          <w:tcPr>
            <w:tcW w:w="1617"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1</w:t>
            </w:r>
          </w:p>
        </w:tc>
      </w:tr>
      <w:tr w:rsidR="003C20BF">
        <w:trPr>
          <w:trHeight w:val="433"/>
        </w:trPr>
        <w:tc>
          <w:tcPr>
            <w:tcW w:w="788"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14</w:t>
            </w:r>
          </w:p>
        </w:tc>
        <w:tc>
          <w:tcPr>
            <w:tcW w:w="2550"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单联操作台</w:t>
            </w:r>
          </w:p>
        </w:tc>
        <w:tc>
          <w:tcPr>
            <w:tcW w:w="342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宽805*深1000*高750,1.2mm冷轧板</w:t>
            </w:r>
          </w:p>
        </w:tc>
        <w:tc>
          <w:tcPr>
            <w:tcW w:w="94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台</w:t>
            </w:r>
          </w:p>
        </w:tc>
        <w:tc>
          <w:tcPr>
            <w:tcW w:w="1617"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1</w:t>
            </w:r>
          </w:p>
        </w:tc>
      </w:tr>
      <w:tr w:rsidR="003C20BF">
        <w:trPr>
          <w:trHeight w:val="433"/>
        </w:trPr>
        <w:tc>
          <w:tcPr>
            <w:tcW w:w="788"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15</w:t>
            </w:r>
          </w:p>
        </w:tc>
        <w:tc>
          <w:tcPr>
            <w:tcW w:w="2550"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通讯线缆</w:t>
            </w:r>
          </w:p>
        </w:tc>
        <w:tc>
          <w:tcPr>
            <w:tcW w:w="342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按技术要求</w:t>
            </w:r>
          </w:p>
        </w:tc>
        <w:tc>
          <w:tcPr>
            <w:tcW w:w="945"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米</w:t>
            </w:r>
          </w:p>
        </w:tc>
        <w:tc>
          <w:tcPr>
            <w:tcW w:w="1617" w:type="dxa"/>
            <w:vAlign w:val="center"/>
          </w:tcPr>
          <w:p w:rsidR="003C20BF" w:rsidRDefault="00161CC0">
            <w:pPr>
              <w:pStyle w:val="12"/>
              <w:spacing w:line="440" w:lineRule="exact"/>
              <w:jc w:val="center"/>
              <w:rPr>
                <w:rFonts w:ascii="宋体" w:hAnsi="宋体" w:cs="宋体"/>
                <w:kern w:val="0"/>
                <w:sz w:val="24"/>
                <w:szCs w:val="24"/>
              </w:rPr>
            </w:pPr>
            <w:r>
              <w:rPr>
                <w:rFonts w:ascii="宋体" w:hAnsi="宋体" w:cs="宋体" w:hint="eastAsia"/>
                <w:kern w:val="0"/>
                <w:sz w:val="24"/>
                <w:szCs w:val="24"/>
              </w:rPr>
              <w:t>2000</w:t>
            </w:r>
          </w:p>
        </w:tc>
      </w:tr>
      <w:tr w:rsidR="003C20BF">
        <w:trPr>
          <w:trHeight w:val="433"/>
        </w:trPr>
        <w:tc>
          <w:tcPr>
            <w:tcW w:w="788" w:type="dxa"/>
            <w:vAlign w:val="center"/>
          </w:tcPr>
          <w:p w:rsidR="003C20BF" w:rsidRDefault="003C20BF">
            <w:pPr>
              <w:pStyle w:val="12"/>
              <w:spacing w:line="440" w:lineRule="exact"/>
              <w:jc w:val="center"/>
              <w:rPr>
                <w:rFonts w:ascii="宋体" w:hAnsi="宋体" w:cs="宋体"/>
                <w:kern w:val="0"/>
                <w:sz w:val="24"/>
                <w:szCs w:val="24"/>
              </w:rPr>
            </w:pPr>
          </w:p>
        </w:tc>
        <w:tc>
          <w:tcPr>
            <w:tcW w:w="2550" w:type="dxa"/>
            <w:vAlign w:val="center"/>
          </w:tcPr>
          <w:p w:rsidR="003C20BF" w:rsidRDefault="003C20BF">
            <w:pPr>
              <w:pStyle w:val="12"/>
              <w:spacing w:line="440" w:lineRule="exact"/>
              <w:jc w:val="center"/>
              <w:rPr>
                <w:rFonts w:ascii="宋体" w:hAnsi="宋体" w:cs="宋体"/>
                <w:kern w:val="0"/>
                <w:sz w:val="24"/>
                <w:szCs w:val="24"/>
              </w:rPr>
            </w:pPr>
          </w:p>
        </w:tc>
        <w:tc>
          <w:tcPr>
            <w:tcW w:w="3425" w:type="dxa"/>
            <w:vAlign w:val="center"/>
          </w:tcPr>
          <w:p w:rsidR="003C20BF" w:rsidRDefault="003C20BF">
            <w:pPr>
              <w:pStyle w:val="12"/>
              <w:spacing w:line="440" w:lineRule="exact"/>
              <w:jc w:val="center"/>
              <w:rPr>
                <w:rFonts w:ascii="宋体" w:hAnsi="宋体" w:cs="宋体"/>
                <w:kern w:val="0"/>
                <w:sz w:val="24"/>
                <w:szCs w:val="24"/>
              </w:rPr>
            </w:pPr>
          </w:p>
        </w:tc>
        <w:tc>
          <w:tcPr>
            <w:tcW w:w="945" w:type="dxa"/>
            <w:vAlign w:val="center"/>
          </w:tcPr>
          <w:p w:rsidR="003C20BF" w:rsidRDefault="003C20BF">
            <w:pPr>
              <w:pStyle w:val="12"/>
              <w:spacing w:line="440" w:lineRule="exact"/>
              <w:jc w:val="center"/>
              <w:rPr>
                <w:rFonts w:ascii="宋体" w:hAnsi="宋体" w:cs="宋体"/>
                <w:kern w:val="0"/>
                <w:sz w:val="24"/>
                <w:szCs w:val="24"/>
              </w:rPr>
            </w:pPr>
          </w:p>
        </w:tc>
        <w:tc>
          <w:tcPr>
            <w:tcW w:w="1617" w:type="dxa"/>
            <w:vAlign w:val="center"/>
          </w:tcPr>
          <w:p w:rsidR="003C20BF" w:rsidRDefault="003C20BF">
            <w:pPr>
              <w:pStyle w:val="12"/>
              <w:spacing w:line="440" w:lineRule="exact"/>
              <w:jc w:val="center"/>
              <w:rPr>
                <w:rFonts w:ascii="宋体" w:hAnsi="宋体" w:cs="宋体"/>
                <w:kern w:val="0"/>
                <w:sz w:val="24"/>
                <w:szCs w:val="24"/>
              </w:rPr>
            </w:pPr>
          </w:p>
        </w:tc>
      </w:tr>
    </w:tbl>
    <w:p w:rsidR="003C20BF" w:rsidRDefault="003C20BF">
      <w:pPr>
        <w:pStyle w:val="12"/>
        <w:spacing w:line="440" w:lineRule="exact"/>
        <w:rPr>
          <w:rFonts w:ascii="宋体" w:hAnsi="宋体" w:cs="宋体"/>
          <w:b/>
          <w:bCs/>
          <w:kern w:val="0"/>
          <w:sz w:val="24"/>
          <w:szCs w:val="24"/>
        </w:rPr>
      </w:pPr>
    </w:p>
    <w:p w:rsidR="003C20BF" w:rsidRDefault="00161CC0">
      <w:pPr>
        <w:pStyle w:val="12"/>
        <w:numPr>
          <w:ilvl w:val="0"/>
          <w:numId w:val="4"/>
        </w:numPr>
        <w:spacing w:line="440" w:lineRule="exact"/>
        <w:rPr>
          <w:rFonts w:ascii="宋体" w:hAnsi="宋体" w:cs="宋体"/>
          <w:b/>
          <w:bCs/>
          <w:kern w:val="0"/>
          <w:sz w:val="24"/>
          <w:szCs w:val="24"/>
        </w:rPr>
      </w:pPr>
      <w:r>
        <w:rPr>
          <w:rFonts w:ascii="宋体" w:hAnsi="宋体" w:cs="宋体" w:hint="eastAsia"/>
          <w:b/>
          <w:bCs/>
          <w:kern w:val="0"/>
          <w:sz w:val="24"/>
          <w:szCs w:val="24"/>
        </w:rPr>
        <w:t>技术要求</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投标人所提供的照明控制系统必须包含以下功能性模块或设备。招标人不限制投标货物的具体型号，但必须符合功能性要求，投标人必须详细说明实现这些功能的原理及配置的设备。</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足够数量继电器及控制设备，以满足强电施工图中所表示的照明回路的数量。</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足够数量的时钟控制器。</w:t>
      </w:r>
    </w:p>
    <w:p w:rsidR="003C20BF" w:rsidRDefault="00161CC0">
      <w:pPr>
        <w:pStyle w:val="HTML"/>
        <w:numPr>
          <w:ilvl w:val="0"/>
          <w:numId w:val="5"/>
        </w:numPr>
        <w:spacing w:line="440" w:lineRule="exact"/>
        <w:ind w:firstLineChars="200"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bCs/>
          <w:color w:val="000000"/>
          <w:sz w:val="24"/>
          <w:szCs w:val="24"/>
        </w:rPr>
        <w:t>通讯协议：</w:t>
      </w:r>
      <w:r>
        <w:rPr>
          <w:rFonts w:asciiTheme="minorEastAsia" w:eastAsiaTheme="minorEastAsia" w:hAnsiTheme="minorEastAsia" w:cstheme="minorEastAsia" w:hint="eastAsia"/>
          <w:color w:val="000000"/>
          <w:sz w:val="24"/>
          <w:szCs w:val="24"/>
        </w:rPr>
        <w:t>提供开放的通信协议及数据与 BMS 系统相连。</w:t>
      </w:r>
    </w:p>
    <w:p w:rsidR="003C20BF" w:rsidRDefault="00161CC0">
      <w:pPr>
        <w:pStyle w:val="HTML"/>
        <w:numPr>
          <w:ilvl w:val="0"/>
          <w:numId w:val="5"/>
        </w:numPr>
        <w:spacing w:line="440" w:lineRule="exact"/>
        <w:ind w:firstLineChars="200"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bCs/>
          <w:color w:val="000000"/>
          <w:sz w:val="24"/>
          <w:szCs w:val="24"/>
        </w:rPr>
        <w:t>总线方式：</w:t>
      </w:r>
      <w:r>
        <w:rPr>
          <w:rFonts w:asciiTheme="minorEastAsia" w:eastAsiaTheme="minorEastAsia" w:hAnsiTheme="minorEastAsia" w:cstheme="minorEastAsia" w:hint="eastAsia"/>
          <w:color w:val="000000"/>
          <w:sz w:val="24"/>
          <w:szCs w:val="24"/>
        </w:rPr>
        <w:t>标准工业控制总线、分布式照明控制系统，</w:t>
      </w:r>
      <w:proofErr w:type="gramStart"/>
      <w:r>
        <w:rPr>
          <w:rFonts w:asciiTheme="minorEastAsia" w:eastAsiaTheme="minorEastAsia" w:hAnsiTheme="minorEastAsia" w:cstheme="minorEastAsia" w:hint="eastAsia"/>
          <w:color w:val="000000"/>
          <w:sz w:val="24"/>
          <w:szCs w:val="24"/>
        </w:rPr>
        <w:t>校块化</w:t>
      </w:r>
      <w:proofErr w:type="gramEnd"/>
      <w:r>
        <w:rPr>
          <w:rFonts w:asciiTheme="minorEastAsia" w:eastAsiaTheme="minorEastAsia" w:hAnsiTheme="minorEastAsia" w:cstheme="minorEastAsia" w:hint="eastAsia"/>
          <w:color w:val="000000"/>
          <w:sz w:val="24"/>
          <w:szCs w:val="24"/>
        </w:rPr>
        <w:t>结构。系统可分区控制完全独立，互不干扰．每个控制器均要求带有 CPU ，中央监控功能停止工作不影响各分区设备正常工作，网络通信也</w:t>
      </w:r>
      <w:proofErr w:type="gramStart"/>
      <w:r>
        <w:rPr>
          <w:rFonts w:asciiTheme="minorEastAsia" w:eastAsiaTheme="minorEastAsia" w:hAnsiTheme="minorEastAsia" w:cstheme="minorEastAsia" w:hint="eastAsia"/>
          <w:color w:val="000000"/>
          <w:sz w:val="24"/>
          <w:szCs w:val="24"/>
        </w:rPr>
        <w:t>不</w:t>
      </w:r>
      <w:proofErr w:type="gramEnd"/>
      <w:r>
        <w:rPr>
          <w:rFonts w:asciiTheme="minorEastAsia" w:eastAsiaTheme="minorEastAsia" w:hAnsiTheme="minorEastAsia" w:cstheme="minorEastAsia" w:hint="eastAsia"/>
          <w:color w:val="000000"/>
          <w:sz w:val="24"/>
          <w:szCs w:val="24"/>
        </w:rPr>
        <w:t>因此而中断；一个分区停止工作不影响其他分区和设备的正常运行,任意分区中任意器件损坏也不影响本区内其也器件正常工作。</w:t>
      </w:r>
    </w:p>
    <w:p w:rsidR="003C20BF" w:rsidRDefault="00161CC0">
      <w:pPr>
        <w:pStyle w:val="HTML"/>
        <w:numPr>
          <w:ilvl w:val="0"/>
          <w:numId w:val="5"/>
        </w:numPr>
        <w:spacing w:line="440" w:lineRule="exact"/>
        <w:ind w:firstLineChars="200"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bCs/>
          <w:color w:val="000000"/>
          <w:sz w:val="24"/>
          <w:szCs w:val="24"/>
        </w:rPr>
        <w:t>系统容量：</w:t>
      </w:r>
      <w:r>
        <w:rPr>
          <w:rFonts w:asciiTheme="minorEastAsia" w:eastAsiaTheme="minorEastAsia" w:hAnsiTheme="minorEastAsia" w:cstheme="minorEastAsia" w:hint="eastAsia"/>
          <w:color w:val="000000"/>
          <w:sz w:val="24"/>
          <w:szCs w:val="24"/>
        </w:rPr>
        <w:t>系统容量大于 2 万个监控回路，系统响应速度小于 2 秒。</w:t>
      </w:r>
    </w:p>
    <w:p w:rsidR="003C20BF" w:rsidRDefault="00161CC0">
      <w:pPr>
        <w:pStyle w:val="HTML"/>
        <w:numPr>
          <w:ilvl w:val="0"/>
          <w:numId w:val="5"/>
        </w:numPr>
        <w:spacing w:line="440" w:lineRule="exact"/>
        <w:ind w:firstLineChars="200"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bCs/>
          <w:color w:val="000000"/>
          <w:sz w:val="24"/>
          <w:szCs w:val="24"/>
        </w:rPr>
        <w:t>智能开关驱动器：</w:t>
      </w:r>
    </w:p>
    <w:p w:rsidR="003C20BF" w:rsidRDefault="00161CC0">
      <w:pPr>
        <w:pStyle w:val="HTML"/>
        <w:spacing w:line="44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4.1、开关驱动器的各回路控制容量不小于 16A ，具有手动拨钮开关，便于线路检修。</w:t>
      </w:r>
    </w:p>
    <w:p w:rsidR="003C20BF" w:rsidRDefault="00161CC0" w:rsidP="00161CC0">
      <w:pPr>
        <w:pStyle w:val="HTML"/>
        <w:spacing w:line="440" w:lineRule="exact"/>
        <w:ind w:firstLineChars="209" w:firstLine="50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4.2、开关驱动器应有分组及延时开灯功能，以防止灯具集中启动时的浪涌电流。</w:t>
      </w:r>
    </w:p>
    <w:p w:rsidR="003C20BF" w:rsidRDefault="00161CC0" w:rsidP="00161CC0">
      <w:pPr>
        <w:pStyle w:val="HTML"/>
        <w:spacing w:line="440" w:lineRule="exact"/>
        <w:ind w:firstLineChars="209" w:firstLine="50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4.3、开关驱动器有金卤灯通断延时保护功能，即关闭后，再次打开需经</w:t>
      </w:r>
      <w:proofErr w:type="gramStart"/>
      <w:r>
        <w:rPr>
          <w:rFonts w:asciiTheme="minorEastAsia" w:eastAsiaTheme="minorEastAsia" w:hAnsiTheme="minorEastAsia" w:cstheme="minorEastAsia" w:hint="eastAsia"/>
          <w:color w:val="000000"/>
          <w:sz w:val="24"/>
          <w:szCs w:val="24"/>
        </w:rPr>
        <w:t>一</w:t>
      </w:r>
      <w:proofErr w:type="gramEnd"/>
      <w:r>
        <w:rPr>
          <w:rFonts w:asciiTheme="minorEastAsia" w:eastAsiaTheme="minorEastAsia" w:hAnsiTheme="minorEastAsia" w:cstheme="minorEastAsia" w:hint="eastAsia"/>
          <w:color w:val="000000"/>
          <w:sz w:val="24"/>
          <w:szCs w:val="24"/>
        </w:rPr>
        <w:t>可编程的延时时间后。</w:t>
      </w:r>
    </w:p>
    <w:p w:rsidR="003C20BF" w:rsidRDefault="00161CC0">
      <w:pPr>
        <w:pStyle w:val="HTML"/>
        <w:spacing w:line="440" w:lineRule="exact"/>
        <w:ind w:firstLineChars="200"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bCs/>
          <w:color w:val="000000"/>
          <w:sz w:val="24"/>
          <w:szCs w:val="24"/>
        </w:rPr>
        <w:t>5、控制面板：</w:t>
      </w:r>
      <w:r>
        <w:rPr>
          <w:rFonts w:asciiTheme="minorEastAsia" w:eastAsiaTheme="minorEastAsia" w:hAnsiTheme="minorEastAsia" w:cstheme="minorEastAsia" w:hint="eastAsia"/>
          <w:color w:val="000000"/>
          <w:sz w:val="24"/>
          <w:szCs w:val="24"/>
        </w:rPr>
        <w:t xml:space="preserve">单个按键可实现个别控制、群组控制、可存贮超过 90 种以上的场景控制模式，具备遥控功能及状态显示，任意按键均应能对区内多于 300 </w:t>
      </w:r>
      <w:proofErr w:type="gramStart"/>
      <w:r>
        <w:rPr>
          <w:rFonts w:asciiTheme="minorEastAsia" w:eastAsiaTheme="minorEastAsia" w:hAnsiTheme="minorEastAsia" w:cstheme="minorEastAsia" w:hint="eastAsia"/>
          <w:color w:val="000000"/>
          <w:sz w:val="24"/>
          <w:szCs w:val="24"/>
        </w:rPr>
        <w:t>个</w:t>
      </w:r>
      <w:proofErr w:type="gramEnd"/>
      <w:r>
        <w:rPr>
          <w:rFonts w:asciiTheme="minorEastAsia" w:eastAsiaTheme="minorEastAsia" w:hAnsiTheme="minorEastAsia" w:cstheme="minorEastAsia" w:hint="eastAsia"/>
          <w:color w:val="000000"/>
          <w:sz w:val="24"/>
          <w:szCs w:val="24"/>
        </w:rPr>
        <w:t>以上的回路进行编程控制，并可对除开关模式与场景预置外的特殊功能需求进行编程设置。</w:t>
      </w:r>
    </w:p>
    <w:p w:rsidR="003C20BF" w:rsidRDefault="00161CC0">
      <w:pPr>
        <w:pStyle w:val="HTML"/>
        <w:spacing w:line="440" w:lineRule="exact"/>
        <w:ind w:firstLineChars="200"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bCs/>
          <w:color w:val="000000"/>
          <w:sz w:val="24"/>
          <w:szCs w:val="24"/>
        </w:rPr>
        <w:t>6、编程插口：</w:t>
      </w:r>
      <w:r>
        <w:rPr>
          <w:rFonts w:asciiTheme="minorEastAsia" w:eastAsiaTheme="minorEastAsia" w:hAnsiTheme="minorEastAsia" w:cstheme="minorEastAsia" w:hint="eastAsia"/>
          <w:color w:val="000000"/>
          <w:sz w:val="24"/>
          <w:szCs w:val="24"/>
        </w:rPr>
        <w:t>系统配置的智能照明控制模块或现场控制面板应具备编程插口，便于在系统总线中任意点接入系统进行维护。</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系统记忆的</w:t>
      </w:r>
      <w:proofErr w:type="gramStart"/>
      <w:r>
        <w:rPr>
          <w:rFonts w:asciiTheme="minorEastAsia" w:eastAsiaTheme="minorEastAsia" w:hAnsiTheme="minorEastAsia" w:cstheme="minorEastAsia" w:hint="eastAsia"/>
          <w:color w:val="000000"/>
          <w:sz w:val="24"/>
          <w:szCs w:val="24"/>
        </w:rPr>
        <w:t>预设置</w:t>
      </w:r>
      <w:proofErr w:type="gramEnd"/>
      <w:r>
        <w:rPr>
          <w:rFonts w:asciiTheme="minorEastAsia" w:eastAsiaTheme="minorEastAsia" w:hAnsiTheme="minorEastAsia" w:cstheme="minorEastAsia" w:hint="eastAsia"/>
          <w:color w:val="000000"/>
          <w:sz w:val="24"/>
          <w:szCs w:val="24"/>
        </w:rPr>
        <w:t>灯光场景，不因断电而丢失；且可任意设置在断电后的灯光状态。系统应具有坏灯检测功能，可检测所有照明输出回路</w:t>
      </w:r>
      <w:proofErr w:type="gramStart"/>
      <w:r>
        <w:rPr>
          <w:rFonts w:asciiTheme="minorEastAsia" w:eastAsiaTheme="minorEastAsia" w:hAnsiTheme="minorEastAsia" w:cstheme="minorEastAsia" w:hint="eastAsia"/>
          <w:color w:val="000000"/>
          <w:sz w:val="24"/>
          <w:szCs w:val="24"/>
        </w:rPr>
        <w:t>实时电</w:t>
      </w:r>
      <w:proofErr w:type="gramEnd"/>
      <w:r>
        <w:rPr>
          <w:rFonts w:asciiTheme="minorEastAsia" w:eastAsiaTheme="minorEastAsia" w:hAnsiTheme="minorEastAsia" w:cstheme="minorEastAsia" w:hint="eastAsia"/>
          <w:color w:val="000000"/>
          <w:sz w:val="24"/>
          <w:szCs w:val="24"/>
        </w:rPr>
        <w:t>流值并可真实记录灯具的运行时间。</w:t>
      </w:r>
    </w:p>
    <w:p w:rsidR="003C20BF" w:rsidRDefault="00161CC0">
      <w:pPr>
        <w:pStyle w:val="HTML"/>
        <w:numPr>
          <w:ilvl w:val="0"/>
          <w:numId w:val="6"/>
        </w:numPr>
        <w:spacing w:line="440" w:lineRule="exact"/>
        <w:ind w:firstLineChars="200"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bCs/>
          <w:color w:val="000000"/>
          <w:sz w:val="24"/>
          <w:szCs w:val="24"/>
        </w:rPr>
        <w:t>连接方式：</w:t>
      </w:r>
      <w:r>
        <w:rPr>
          <w:rFonts w:asciiTheme="minorEastAsia" w:eastAsiaTheme="minorEastAsia" w:hAnsiTheme="minorEastAsia" w:cstheme="minorEastAsia" w:hint="eastAsia"/>
          <w:color w:val="000000"/>
          <w:sz w:val="24"/>
          <w:szCs w:val="24"/>
        </w:rPr>
        <w:t>所有设备用低压信号线串接，系统连接采用总线环形连接方式，以提高系统的可靠性，节省安装维护成本。</w:t>
      </w:r>
    </w:p>
    <w:p w:rsidR="003C20BF" w:rsidRDefault="00161CC0">
      <w:pPr>
        <w:pStyle w:val="HTML"/>
        <w:numPr>
          <w:ilvl w:val="0"/>
          <w:numId w:val="6"/>
        </w:numPr>
        <w:spacing w:line="440" w:lineRule="exact"/>
        <w:ind w:firstLineChars="200"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bCs/>
          <w:color w:val="000000"/>
          <w:sz w:val="24"/>
          <w:szCs w:val="24"/>
        </w:rPr>
        <w:t>系统安装：</w:t>
      </w:r>
      <w:r>
        <w:rPr>
          <w:rFonts w:asciiTheme="minorEastAsia" w:eastAsiaTheme="minorEastAsia" w:hAnsiTheme="minorEastAsia" w:cstheme="minorEastAsia" w:hint="eastAsia"/>
          <w:color w:val="000000"/>
          <w:sz w:val="24"/>
          <w:szCs w:val="24"/>
        </w:rPr>
        <w:t xml:space="preserve">所有智能开关继电器及小功率调光驱动器模块均采用 35mm 标准 DIN </w:t>
      </w:r>
      <w:proofErr w:type="gramStart"/>
      <w:r>
        <w:rPr>
          <w:rFonts w:asciiTheme="minorEastAsia" w:eastAsiaTheme="minorEastAsia" w:hAnsiTheme="minorEastAsia" w:cstheme="minorEastAsia" w:hint="eastAsia"/>
          <w:color w:val="000000"/>
          <w:sz w:val="24"/>
          <w:szCs w:val="24"/>
        </w:rPr>
        <w:t>份轨安装</w:t>
      </w:r>
      <w:proofErr w:type="gramEnd"/>
      <w:r>
        <w:rPr>
          <w:rFonts w:asciiTheme="minorEastAsia" w:eastAsiaTheme="minorEastAsia" w:hAnsiTheme="minorEastAsia" w:cstheme="minorEastAsia" w:hint="eastAsia"/>
          <w:color w:val="000000"/>
          <w:sz w:val="24"/>
          <w:szCs w:val="24"/>
        </w:rPr>
        <w:t>，并且装入照明配电箱中，便于照明配电系统统一管理。如需要大功率调光模块，投标方需提供统一认定并符合国家相关配电</w:t>
      </w:r>
      <w:proofErr w:type="gramStart"/>
      <w:r>
        <w:rPr>
          <w:rFonts w:asciiTheme="minorEastAsia" w:eastAsiaTheme="minorEastAsia" w:hAnsiTheme="minorEastAsia" w:cstheme="minorEastAsia" w:hint="eastAsia"/>
          <w:color w:val="000000"/>
          <w:sz w:val="24"/>
          <w:szCs w:val="24"/>
        </w:rPr>
        <w:t>箱制作</w:t>
      </w:r>
      <w:proofErr w:type="gramEnd"/>
      <w:r>
        <w:rPr>
          <w:rFonts w:asciiTheme="minorEastAsia" w:eastAsiaTheme="minorEastAsia" w:hAnsiTheme="minorEastAsia" w:cstheme="minorEastAsia" w:hint="eastAsia"/>
          <w:color w:val="000000"/>
          <w:sz w:val="24"/>
          <w:szCs w:val="24"/>
        </w:rPr>
        <w:t>标准的机柜，外观与尺寸必须与招标方统一选定的配电箱机柜一致。</w:t>
      </w:r>
    </w:p>
    <w:p w:rsidR="003C20BF" w:rsidRDefault="00161CC0">
      <w:pPr>
        <w:pStyle w:val="HTML"/>
        <w:numPr>
          <w:ilvl w:val="0"/>
          <w:numId w:val="6"/>
        </w:numPr>
        <w:spacing w:line="440" w:lineRule="exact"/>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网络：</w:t>
      </w:r>
    </w:p>
    <w:p w:rsidR="003C20BF" w:rsidRDefault="00161CC0">
      <w:pPr>
        <w:pStyle w:val="HTML"/>
        <w:spacing w:line="440" w:lineRule="exact"/>
        <w:ind w:firstLine="44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lastRenderedPageBreak/>
        <w:t>9.1 本系统采用先进、成熟的分布式照明自动监控系统。通过网络系统将分布在各现场的控制器联接起来，共同完成中央集中管理和分区本地控制。</w:t>
      </w:r>
    </w:p>
    <w:p w:rsidR="003C20BF" w:rsidRDefault="00161CC0">
      <w:pPr>
        <w:pStyle w:val="HTML"/>
        <w:spacing w:line="440" w:lineRule="exact"/>
        <w:ind w:firstLine="44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9.2 系统应采用分布式、总线型网络拓扑结构，该网络分为子网和主干网，既能满足中央监控要求与系统规模相适应；又能减少故障波及面，易于系统扩展。 </w:t>
      </w:r>
    </w:p>
    <w:p w:rsidR="003C20BF" w:rsidRDefault="00161CC0">
      <w:pPr>
        <w:pStyle w:val="HTML"/>
        <w:spacing w:line="440" w:lineRule="exact"/>
        <w:ind w:firstLine="44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9.3 所有照明回路采用多种控制形式，即可以集中控制、区域就地控制；中央监控功能停止工作不影响各分区功能和设备运行，网络通信控制也不应因此而中断。 </w:t>
      </w:r>
    </w:p>
    <w:p w:rsidR="003C20BF" w:rsidRDefault="00161CC0">
      <w:pPr>
        <w:pStyle w:val="HTML"/>
        <w:spacing w:line="440" w:lineRule="exact"/>
        <w:ind w:firstLine="44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9.4 系统分区就地控制完全独立，互不干扰一个分区停止工作不影响其它分区和设备的正常运行；系统中任意器件损坏也不影响本区内其它器件正常工作；系统分区就地控制由独立的控制面板操作完成。为了保障系统运行的可靠性，系统配置的控制模块应自带电源提供网络供电，不允许配置附加电源。 </w:t>
      </w:r>
    </w:p>
    <w:p w:rsidR="003C20BF" w:rsidRDefault="00161CC0">
      <w:pPr>
        <w:pStyle w:val="HTML"/>
        <w:spacing w:line="440" w:lineRule="exact"/>
        <w:ind w:firstLine="44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9.5 系统在湿度为 90%，温度为 45 ℃ 环境下能正常运行。</w:t>
      </w:r>
    </w:p>
    <w:p w:rsidR="003C20BF" w:rsidRDefault="00161CC0">
      <w:pPr>
        <w:pStyle w:val="HTML"/>
        <w:spacing w:line="440" w:lineRule="exact"/>
        <w:ind w:firstLine="44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9.6 系统应可实现以天、周、年为周期的定时设定功能，实现各受控区域的自动化管理，</w:t>
      </w:r>
      <w:proofErr w:type="gramStart"/>
      <w:r>
        <w:rPr>
          <w:rFonts w:asciiTheme="minorEastAsia" w:eastAsiaTheme="minorEastAsia" w:hAnsiTheme="minorEastAsia" w:cstheme="minorEastAsia" w:hint="eastAsia"/>
          <w:color w:val="000000"/>
          <w:sz w:val="24"/>
          <w:szCs w:val="24"/>
        </w:rPr>
        <w:t>井可在</w:t>
      </w:r>
      <w:proofErr w:type="gramEnd"/>
      <w:r>
        <w:rPr>
          <w:rFonts w:asciiTheme="minorEastAsia" w:eastAsiaTheme="minorEastAsia" w:hAnsiTheme="minorEastAsia" w:cstheme="minorEastAsia" w:hint="eastAsia"/>
          <w:color w:val="000000"/>
          <w:sz w:val="24"/>
          <w:szCs w:val="24"/>
        </w:rPr>
        <w:t xml:space="preserve">某些特定区域实施感光控制，对靠近建筑物外围的部分照明回路可实现光信号自动控制。 </w:t>
      </w:r>
    </w:p>
    <w:p w:rsidR="003C20BF" w:rsidRDefault="00161CC0">
      <w:pPr>
        <w:pStyle w:val="HTML"/>
        <w:spacing w:line="440" w:lineRule="exact"/>
        <w:ind w:firstLine="44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9.7 为保证系统的使用寿命，系统内所有开关模块的电气操作次数需大于 10</w:t>
      </w:r>
      <w:r>
        <w:rPr>
          <w:rFonts w:asciiTheme="minorEastAsia" w:eastAsiaTheme="minorEastAsia" w:hAnsiTheme="minorEastAsia" w:cstheme="minorEastAsia" w:hint="eastAsia"/>
          <w:color w:val="000000"/>
          <w:sz w:val="24"/>
          <w:szCs w:val="24"/>
          <w:vertAlign w:val="superscript"/>
        </w:rPr>
        <w:t>5</w:t>
      </w:r>
      <w:r>
        <w:rPr>
          <w:rFonts w:asciiTheme="minorEastAsia" w:eastAsiaTheme="minorEastAsia" w:hAnsiTheme="minorEastAsia" w:cstheme="minorEastAsia" w:hint="eastAsia"/>
          <w:color w:val="000000"/>
          <w:sz w:val="24"/>
          <w:szCs w:val="24"/>
        </w:rPr>
        <w:t>。</w:t>
      </w:r>
    </w:p>
    <w:p w:rsidR="003C20BF" w:rsidRDefault="00161CC0">
      <w:pPr>
        <w:pStyle w:val="HTML"/>
        <w:spacing w:line="440" w:lineRule="exact"/>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10、硬件：</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10.1系统硬件应包括：中央监控设备、现场控制器、就地控制面板、控制模块、通信网络、通信接口设备及系统检测功能等所有相关器件。 </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10.2 系统内的时钟能实现整个网络的全年智能化管理。 </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10.3系统模块记忆的</w:t>
      </w:r>
      <w:proofErr w:type="gramStart"/>
      <w:r>
        <w:rPr>
          <w:rFonts w:asciiTheme="minorEastAsia" w:eastAsiaTheme="minorEastAsia" w:hAnsiTheme="minorEastAsia" w:cstheme="minorEastAsia" w:hint="eastAsia"/>
          <w:color w:val="000000"/>
          <w:sz w:val="24"/>
          <w:szCs w:val="24"/>
        </w:rPr>
        <w:t>预设置</w:t>
      </w:r>
      <w:proofErr w:type="gramEnd"/>
      <w:r>
        <w:rPr>
          <w:rFonts w:asciiTheme="minorEastAsia" w:eastAsiaTheme="minorEastAsia" w:hAnsiTheme="minorEastAsia" w:cstheme="minorEastAsia" w:hint="eastAsia"/>
          <w:color w:val="000000"/>
          <w:sz w:val="24"/>
          <w:szCs w:val="24"/>
        </w:rPr>
        <w:t xml:space="preserve">灯光场景，不因停电而丢失；每个智能照明控制模块应有断电后再来电时切换为任意所需开灯模式的功能。 </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10.4 智能开关模块且有时序控制功能，能根据不同负载智能化顺序延时开关照明回路．避免电流冲击。 </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10.5 为便于照明的深化设计及相位平衡，智能开关模块（导轨式安装在照明配电箱内）应为 6 路或 12 路，考虑到本工程的实际需要，每回路最大负载电流不小于 16A，对大功率调光模块，招标方需提供统一认定并符合国家相关配电</w:t>
      </w:r>
      <w:proofErr w:type="gramStart"/>
      <w:r>
        <w:rPr>
          <w:rFonts w:asciiTheme="minorEastAsia" w:eastAsiaTheme="minorEastAsia" w:hAnsiTheme="minorEastAsia" w:cstheme="minorEastAsia" w:hint="eastAsia"/>
          <w:color w:val="000000"/>
          <w:sz w:val="24"/>
          <w:szCs w:val="24"/>
        </w:rPr>
        <w:t>箱制作</w:t>
      </w:r>
      <w:proofErr w:type="gramEnd"/>
      <w:r>
        <w:rPr>
          <w:rFonts w:asciiTheme="minorEastAsia" w:eastAsiaTheme="minorEastAsia" w:hAnsiTheme="minorEastAsia" w:cstheme="minorEastAsia" w:hint="eastAsia"/>
          <w:color w:val="000000"/>
          <w:sz w:val="24"/>
          <w:szCs w:val="24"/>
        </w:rPr>
        <w:t xml:space="preserve">标准的机柜。 </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10.6 系统的模块或控制面板具有编程插口，便于管理方在使用过程中利用手持式编程器、手提电脑在任意点进行系统维护。</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10.7 用于本地控制的控制面板的任一按键（键面应可刻字）均可设置为对本区域内的任意回路进行统一场景或时序管理，根据本工程的实际要求，单一按键可控的回路数不能少于 300 </w:t>
      </w:r>
      <w:proofErr w:type="gramStart"/>
      <w:r>
        <w:rPr>
          <w:rFonts w:asciiTheme="minorEastAsia" w:eastAsiaTheme="minorEastAsia" w:hAnsiTheme="minorEastAsia" w:cstheme="minorEastAsia" w:hint="eastAsia"/>
          <w:color w:val="000000"/>
          <w:sz w:val="24"/>
          <w:szCs w:val="24"/>
        </w:rPr>
        <w:t>个</w:t>
      </w:r>
      <w:proofErr w:type="gramEnd"/>
      <w:r>
        <w:rPr>
          <w:rFonts w:asciiTheme="minorEastAsia" w:eastAsiaTheme="minorEastAsia" w:hAnsiTheme="minorEastAsia" w:cstheme="minorEastAsia" w:hint="eastAsia"/>
          <w:color w:val="000000"/>
          <w:sz w:val="24"/>
          <w:szCs w:val="24"/>
        </w:rPr>
        <w:t xml:space="preserve">。 </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10.8 系统要求的电流检测硬件设备必须做到对单一回路进行检测。 </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10.9 分控中心可利用其图文界面可方便地监控相应分区或整个系统。</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lastRenderedPageBreak/>
        <w:t xml:space="preserve">10.10 总控中心服务器最低配置要求： </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10.10.1主机： IPC-710/I7-2600，（6串口，双网口）/EC0-1816/I7-2600 3.4GHZ/8G/128G固态系统盘/1T/DVD/标准键盘+光电鼠标；21.5英寸液晶显示器 分辨率 1920*1080 。</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10.10.2采用工控机箱或机架式；</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10.10.3满足计算机正常工作 2 小时的UPS电源； </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10.10.4总控中心的设备选型后．如系统集成</w:t>
      </w:r>
      <w:proofErr w:type="gramStart"/>
      <w:r>
        <w:rPr>
          <w:rFonts w:asciiTheme="minorEastAsia" w:eastAsiaTheme="minorEastAsia" w:hAnsiTheme="minorEastAsia" w:cstheme="minorEastAsia" w:hint="eastAsia"/>
          <w:color w:val="000000"/>
          <w:sz w:val="24"/>
          <w:szCs w:val="24"/>
        </w:rPr>
        <w:t>要求其需与其</w:t>
      </w:r>
      <w:proofErr w:type="gramEnd"/>
      <w:r>
        <w:rPr>
          <w:rFonts w:asciiTheme="minorEastAsia" w:eastAsiaTheme="minorEastAsia" w:hAnsiTheme="minorEastAsia" w:cstheme="minorEastAsia" w:hint="eastAsia"/>
          <w:color w:val="000000"/>
          <w:sz w:val="24"/>
          <w:szCs w:val="24"/>
        </w:rPr>
        <w:t>他同类产品统一品牌，应服从调整。</w:t>
      </w:r>
    </w:p>
    <w:p w:rsidR="003C20BF" w:rsidRDefault="00161CC0">
      <w:pPr>
        <w:pStyle w:val="HTML"/>
        <w:spacing w:line="44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bCs/>
          <w:color w:val="000000"/>
          <w:sz w:val="24"/>
          <w:szCs w:val="24"/>
        </w:rPr>
        <w:t xml:space="preserve"> 11、软件：</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11.1 系统软件应包括：操作系统、控制系统软件（全中．文、图形与文字相结合）、智能照明控制系统开放性通信接口协议及中文编程操作说明。</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11.2系统在总控中心的电脑能对整个照明系统进行监控，包括操作各照明回路的开、关，显示各回路灯具的位置（图形显示）及其运行状态（开或关），坏灯警告，提供灯具运行时间和事件记录功能，并具有事件发生时提示功能。 </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11.3 系统操作功能应具有高度灵活方便性，维护与编程人员可在控制系统总线上的任意控制点进行监控、程序修改及编程。 </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11.4 系统具有可扩展性。 </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11.5 系统有开放的通信接口和协议，方便与总集成联动。</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11.6 系统可以锁定应急照明仅在消防中心控制而禁止在本系统（或其他遥控设备）控制，也可以解锁、开禁。</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11.7 配合调试，智能照明控制台系统供应方在保证其提供的通讯接口手提终端按其提供的通讯协议能够与其设备进行程序修改和编程。 </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11.8 系统控制软件</w:t>
      </w:r>
      <w:proofErr w:type="gramStart"/>
      <w:r>
        <w:rPr>
          <w:rFonts w:asciiTheme="minorEastAsia" w:eastAsiaTheme="minorEastAsia" w:hAnsiTheme="minorEastAsia" w:cstheme="minorEastAsia" w:hint="eastAsia"/>
          <w:color w:val="000000"/>
          <w:sz w:val="24"/>
          <w:szCs w:val="24"/>
        </w:rPr>
        <w:t>可以恨据用户</w:t>
      </w:r>
      <w:proofErr w:type="gramEnd"/>
      <w:r>
        <w:rPr>
          <w:rFonts w:asciiTheme="minorEastAsia" w:eastAsiaTheme="minorEastAsia" w:hAnsiTheme="minorEastAsia" w:cstheme="minorEastAsia" w:hint="eastAsia"/>
          <w:color w:val="000000"/>
          <w:sz w:val="24"/>
          <w:szCs w:val="24"/>
        </w:rPr>
        <w:t>权限级别设置不同的用户及口令，保证软件操作的可靠性。</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11.9 系统可根据定一年 365 天或每天的需求按照程序照明控制系统进行调光或开关控制设定。</w:t>
      </w:r>
    </w:p>
    <w:p w:rsidR="003C20BF" w:rsidRDefault="00161CC0">
      <w:pPr>
        <w:pStyle w:val="HTML"/>
        <w:spacing w:line="440" w:lineRule="exact"/>
        <w:ind w:firstLineChars="200" w:firstLine="482"/>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bCs/>
          <w:color w:val="000000"/>
          <w:sz w:val="24"/>
          <w:szCs w:val="24"/>
        </w:rPr>
        <w:t>12、系统集成</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12.1 系统应易于实现与消防报警系统，楼字设备管理系统，保安系统等相关系统间和楼内其它独立设置的智能化系统（如会议系统、泛光照明等）间的通信联网、联动控制和实现集成的要求。 </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12.2 有完全开放的通信接口和协议，方便地与 BMS 集成联动。</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12.3 智能照明控制台系统向系统集成提供接口，提供通讯端口： RS232 、 RS485 、以太网</w:t>
      </w:r>
    </w:p>
    <w:p w:rsidR="003C20BF" w:rsidRDefault="00161CC0">
      <w:pPr>
        <w:pStyle w:val="HTML"/>
        <w:spacing w:line="440" w:lineRule="exact"/>
        <w:ind w:firstLineChars="200" w:firstLine="482"/>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13、防火墙</w:t>
      </w:r>
    </w:p>
    <w:p w:rsidR="003C20BF" w:rsidRDefault="00161CC0">
      <w:pPr>
        <w:widowControl/>
        <w:spacing w:line="440" w:lineRule="exact"/>
        <w:ind w:firstLineChars="200" w:firstLine="48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lastRenderedPageBreak/>
        <w:t>13.1基本参数：1U,12个</w:t>
      </w:r>
      <w:proofErr w:type="gramStart"/>
      <w:r>
        <w:rPr>
          <w:rFonts w:asciiTheme="minorEastAsia" w:eastAsiaTheme="minorEastAsia" w:hAnsiTheme="minorEastAsia" w:cstheme="minorEastAsia" w:hint="eastAsia"/>
          <w:color w:val="000000"/>
          <w:kern w:val="0"/>
          <w:sz w:val="24"/>
          <w:szCs w:val="24"/>
        </w:rPr>
        <w:t>千兆电口</w:t>
      </w:r>
      <w:proofErr w:type="gramEnd"/>
      <w:r>
        <w:rPr>
          <w:rFonts w:asciiTheme="minorEastAsia" w:eastAsiaTheme="minorEastAsia" w:hAnsiTheme="minorEastAsia" w:cstheme="minorEastAsia" w:hint="eastAsia"/>
          <w:color w:val="000000"/>
          <w:kern w:val="0"/>
          <w:sz w:val="24"/>
          <w:szCs w:val="24"/>
        </w:rPr>
        <w:t>,单电源,防火墙吞吐900M，并发连接30万，每秒新建连接4000，IPSEC VPN吞吐30M，默认含IPSEC VPN模块。</w:t>
      </w:r>
    </w:p>
    <w:p w:rsidR="003C20BF" w:rsidRDefault="00161CC0">
      <w:pPr>
        <w:pStyle w:val="a5"/>
        <w:spacing w:line="440" w:lineRule="exact"/>
        <w:ind w:firstLine="44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13.2网络特性：</w:t>
      </w:r>
    </w:p>
    <w:p w:rsidR="003C20BF" w:rsidRDefault="00161CC0">
      <w:pPr>
        <w:pStyle w:val="a5"/>
        <w:spacing w:line="440" w:lineRule="exact"/>
        <w:ind w:firstLine="44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13.2.1静态路由、PBR与多播路由，并支持ECMP、WCMP等路由均衡方式，能够根据预设探测条件实现动态的链路切换；</w:t>
      </w:r>
    </w:p>
    <w:p w:rsidR="003C20BF" w:rsidRDefault="00161CC0">
      <w:pPr>
        <w:pStyle w:val="a5"/>
        <w:spacing w:line="440" w:lineRule="exact"/>
        <w:ind w:firstLine="44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13.2.3支持RIPv1/2、OSPF、BGP等多种动态路由协议；支持ISL与802.1Q的TRUNK链路封装和解封，并支持VLAN-VPN功能；</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13.2.3支持链路聚合，支持至少10种以上的聚合负载算法；（需提供产品界面截</w:t>
      </w:r>
      <w:proofErr w:type="gramStart"/>
      <w:r>
        <w:rPr>
          <w:rFonts w:asciiTheme="minorEastAsia" w:eastAsiaTheme="minorEastAsia" w:hAnsiTheme="minorEastAsia" w:cstheme="minorEastAsia" w:hint="eastAsia"/>
          <w:color w:val="000000"/>
          <w:sz w:val="24"/>
          <w:szCs w:val="24"/>
        </w:rPr>
        <w:t>图证明</w:t>
      </w:r>
      <w:proofErr w:type="gramEnd"/>
      <w:r>
        <w:rPr>
          <w:rFonts w:asciiTheme="minorEastAsia" w:eastAsiaTheme="minorEastAsia" w:hAnsiTheme="minorEastAsia" w:cstheme="minorEastAsia" w:hint="eastAsia"/>
          <w:color w:val="000000"/>
          <w:sz w:val="24"/>
          <w:szCs w:val="24"/>
        </w:rPr>
        <w:t>并加盖原厂公章）</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13.2.4要求至少支持8路ADSL拨号接入，多ADSL链路能够基于ECMP、WCMP进行路由均衡，能够针对每条ADSL链路单独设置保证带宽；</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13.2.5具有接口联动特性，使同一联动组内所有物理接口状态变化同步；</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13.2.6至少内置6个ISP服务商路由，提高多链路接入时的出站访问效率；（需提供产品界面截</w:t>
      </w:r>
      <w:proofErr w:type="gramStart"/>
      <w:r>
        <w:rPr>
          <w:rFonts w:asciiTheme="minorEastAsia" w:eastAsiaTheme="minorEastAsia" w:hAnsiTheme="minorEastAsia" w:cstheme="minorEastAsia" w:hint="eastAsia"/>
          <w:color w:val="000000"/>
          <w:sz w:val="24"/>
          <w:szCs w:val="24"/>
        </w:rPr>
        <w:t>图证明</w:t>
      </w:r>
      <w:proofErr w:type="gramEnd"/>
      <w:r>
        <w:rPr>
          <w:rFonts w:asciiTheme="minorEastAsia" w:eastAsiaTheme="minorEastAsia" w:hAnsiTheme="minorEastAsia" w:cstheme="minorEastAsia" w:hint="eastAsia"/>
          <w:color w:val="000000"/>
          <w:sz w:val="24"/>
          <w:szCs w:val="24"/>
        </w:rPr>
        <w:t>并加盖原厂公章）</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13.2.7支持入站智能DNS功能，并至少具有10种以上服务器负载均衡算法；（需提供产品界面截</w:t>
      </w:r>
      <w:proofErr w:type="gramStart"/>
      <w:r>
        <w:rPr>
          <w:rFonts w:asciiTheme="minorEastAsia" w:eastAsiaTheme="minorEastAsia" w:hAnsiTheme="minorEastAsia" w:cstheme="minorEastAsia" w:hint="eastAsia"/>
          <w:color w:val="000000"/>
          <w:sz w:val="24"/>
          <w:szCs w:val="24"/>
        </w:rPr>
        <w:t>图证明</w:t>
      </w:r>
      <w:proofErr w:type="gramEnd"/>
      <w:r>
        <w:rPr>
          <w:rFonts w:asciiTheme="minorEastAsia" w:eastAsiaTheme="minorEastAsia" w:hAnsiTheme="minorEastAsia" w:cstheme="minorEastAsia" w:hint="eastAsia"/>
          <w:color w:val="000000"/>
          <w:sz w:val="24"/>
          <w:szCs w:val="24"/>
        </w:rPr>
        <w:t>并加盖原厂公章）</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13.3网络安全：</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13.3.1支持网络应用自学习并且能够根据自学习结果生成相关安全策略；</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13.3.2支持</w:t>
      </w:r>
      <w:proofErr w:type="gramStart"/>
      <w:r>
        <w:rPr>
          <w:rFonts w:asciiTheme="minorEastAsia" w:eastAsiaTheme="minorEastAsia" w:hAnsiTheme="minorEastAsia" w:cstheme="minorEastAsia" w:hint="eastAsia"/>
          <w:color w:val="000000"/>
          <w:sz w:val="24"/>
          <w:szCs w:val="24"/>
        </w:rPr>
        <w:t>免客户</w:t>
      </w:r>
      <w:proofErr w:type="gramEnd"/>
      <w:r>
        <w:rPr>
          <w:rFonts w:asciiTheme="minorEastAsia" w:eastAsiaTheme="minorEastAsia" w:hAnsiTheme="minorEastAsia" w:cstheme="minorEastAsia" w:hint="eastAsia"/>
          <w:color w:val="000000"/>
          <w:sz w:val="24"/>
          <w:szCs w:val="24"/>
        </w:rPr>
        <w:t>端方式实现跨越路由（或其他三层设备）进行IP/MAC绑定功能；</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13.4管理系统：要求系统管理员能够通过“用户名＋口令”方式认证进行登录管理；要求具有配置文件自动定时上传到指定外部服务器功能；</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13.5高可用性：</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13.5.1支持主备、负载均衡及连接保护多种设备高可用机制并支持不少于8台设备的集群部署； </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13.5.2要求具有心跳接口物理备份及二级心跳接口功能；（需提供产品界面截</w:t>
      </w:r>
      <w:proofErr w:type="gramStart"/>
      <w:r>
        <w:rPr>
          <w:rFonts w:asciiTheme="minorEastAsia" w:eastAsiaTheme="minorEastAsia" w:hAnsiTheme="minorEastAsia" w:cstheme="minorEastAsia" w:hint="eastAsia"/>
          <w:color w:val="000000"/>
          <w:sz w:val="24"/>
          <w:szCs w:val="24"/>
        </w:rPr>
        <w:t>图证明</w:t>
      </w:r>
      <w:proofErr w:type="gramEnd"/>
      <w:r>
        <w:rPr>
          <w:rFonts w:asciiTheme="minorEastAsia" w:eastAsiaTheme="minorEastAsia" w:hAnsiTheme="minorEastAsia" w:cstheme="minorEastAsia" w:hint="eastAsia"/>
          <w:color w:val="000000"/>
          <w:sz w:val="24"/>
          <w:szCs w:val="24"/>
        </w:rPr>
        <w:t>并加盖原厂公章）</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13.6用户认证：</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13.6.1内网认证客户端支持一次性口令认证（OTP）、本地认证、证书认证和</w:t>
      </w:r>
      <w:proofErr w:type="gramStart"/>
      <w:r>
        <w:rPr>
          <w:rFonts w:asciiTheme="minorEastAsia" w:eastAsiaTheme="minorEastAsia" w:hAnsiTheme="minorEastAsia" w:cstheme="minorEastAsia" w:hint="eastAsia"/>
          <w:color w:val="000000"/>
          <w:sz w:val="24"/>
          <w:szCs w:val="24"/>
        </w:rPr>
        <w:t>免客户</w:t>
      </w:r>
      <w:proofErr w:type="gramEnd"/>
      <w:r>
        <w:rPr>
          <w:rFonts w:asciiTheme="minorEastAsia" w:eastAsiaTheme="minorEastAsia" w:hAnsiTheme="minorEastAsia" w:cstheme="minorEastAsia" w:hint="eastAsia"/>
          <w:color w:val="000000"/>
          <w:sz w:val="24"/>
          <w:szCs w:val="24"/>
        </w:rPr>
        <w:t>端方式认证，同时支持RADIUS、LDAP、TACACS、SECURID等第三方外部认证设置；</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13.6.2支持用户口令复杂度设置、口令长度设置、密码过期时间设置与首次登陆口令修改设置，并能够以短信与邮件方式进行密码找回；（需提供产品界面截</w:t>
      </w:r>
      <w:proofErr w:type="gramStart"/>
      <w:r>
        <w:rPr>
          <w:rFonts w:asciiTheme="minorEastAsia" w:eastAsiaTheme="minorEastAsia" w:hAnsiTheme="minorEastAsia" w:cstheme="minorEastAsia" w:hint="eastAsia"/>
          <w:color w:val="000000"/>
          <w:sz w:val="24"/>
          <w:szCs w:val="24"/>
        </w:rPr>
        <w:t>图证明</w:t>
      </w:r>
      <w:proofErr w:type="gramEnd"/>
      <w:r>
        <w:rPr>
          <w:rFonts w:asciiTheme="minorEastAsia" w:eastAsiaTheme="minorEastAsia" w:hAnsiTheme="minorEastAsia" w:cstheme="minorEastAsia" w:hint="eastAsia"/>
          <w:color w:val="000000"/>
          <w:sz w:val="24"/>
          <w:szCs w:val="24"/>
        </w:rPr>
        <w:t>并加盖原厂公章）</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13.7上网行为管理</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lastRenderedPageBreak/>
        <w:t xml:space="preserve">13.7.1采用基于访问控制策略的一体化带宽管理模式，能够针对用户、用户组、IP、MAC、时间、应用等进行带宽管理，并且支持共享策略、独享策略、访问控制独享策略等多种带宽策略类型； </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13.7.2支持SMTP、POP3、IMAP协议的收件人、发件人、标题、正文、邮件附件类型进行过滤，并且对不符合规则的邮件转发到指定邮箱进行审查，对邮件服务器信息可以隐藏和替换；（需提供产品界面截</w:t>
      </w:r>
      <w:proofErr w:type="gramStart"/>
      <w:r>
        <w:rPr>
          <w:rFonts w:asciiTheme="minorEastAsia" w:eastAsiaTheme="minorEastAsia" w:hAnsiTheme="minorEastAsia" w:cstheme="minorEastAsia" w:hint="eastAsia"/>
          <w:color w:val="000000"/>
          <w:sz w:val="24"/>
          <w:szCs w:val="24"/>
        </w:rPr>
        <w:t>图证明</w:t>
      </w:r>
      <w:proofErr w:type="gramEnd"/>
      <w:r>
        <w:rPr>
          <w:rFonts w:asciiTheme="minorEastAsia" w:eastAsiaTheme="minorEastAsia" w:hAnsiTheme="minorEastAsia" w:cstheme="minorEastAsia" w:hint="eastAsia"/>
          <w:color w:val="000000"/>
          <w:sz w:val="24"/>
          <w:szCs w:val="24"/>
        </w:rPr>
        <w:t>并加盖原厂公章）</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13.7.3支持基于邮件地址黑白名单、实时黑名单、反向DNS、灰名单方式的反垃圾邮件功能；（需提供产品界面截</w:t>
      </w:r>
      <w:proofErr w:type="gramStart"/>
      <w:r>
        <w:rPr>
          <w:rFonts w:asciiTheme="minorEastAsia" w:eastAsiaTheme="minorEastAsia" w:hAnsiTheme="minorEastAsia" w:cstheme="minorEastAsia" w:hint="eastAsia"/>
          <w:color w:val="000000"/>
          <w:sz w:val="24"/>
          <w:szCs w:val="24"/>
        </w:rPr>
        <w:t>图证明</w:t>
      </w:r>
      <w:proofErr w:type="gramEnd"/>
      <w:r>
        <w:rPr>
          <w:rFonts w:asciiTheme="minorEastAsia" w:eastAsiaTheme="minorEastAsia" w:hAnsiTheme="minorEastAsia" w:cstheme="minorEastAsia" w:hint="eastAsia"/>
          <w:color w:val="000000"/>
          <w:sz w:val="24"/>
          <w:szCs w:val="24"/>
        </w:rPr>
        <w:t>并加盖原厂公章）</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13.8 PKI:</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13.8.1支持本地CA和第三方CA，可为其他设备或移动用户签发证书，可生成、吊销、删除证书；支持本地CA和第三方CA根证书、根私</w:t>
      </w:r>
      <w:proofErr w:type="gramStart"/>
      <w:r>
        <w:rPr>
          <w:rFonts w:asciiTheme="minorEastAsia" w:eastAsiaTheme="minorEastAsia" w:hAnsiTheme="minorEastAsia" w:cstheme="minorEastAsia" w:hint="eastAsia"/>
          <w:color w:val="000000"/>
          <w:sz w:val="24"/>
          <w:szCs w:val="24"/>
        </w:rPr>
        <w:t>钥</w:t>
      </w:r>
      <w:proofErr w:type="gramEnd"/>
      <w:r>
        <w:rPr>
          <w:rFonts w:asciiTheme="minorEastAsia" w:eastAsiaTheme="minorEastAsia" w:hAnsiTheme="minorEastAsia" w:cstheme="minorEastAsia" w:hint="eastAsia"/>
          <w:color w:val="000000"/>
          <w:sz w:val="24"/>
          <w:szCs w:val="24"/>
        </w:rPr>
        <w:t>的更新；支持证书链管理；本地CA支持SM2算法；</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13.8.2支持证书废弃，支持生成标准CRL列表，可以同时导入多个第三方CRL列表，对不同CA证书用户进行身份认证，支持通过HTTP协议定时下载CRL列表；支持证书请求的生成，由第三方CA进行签名；支持通过OCSP/LDAP等协议在线认证证书；</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13.9 VPN:</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13.9.1 IPSEC VPN、PPTP、L2TP、GRE和SSL VPN多种隧道接入技术；</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13.9.2 DES/3DES/AES等标准加密算法及MD5/SHA1等标准HASH算法；</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13.9.3 支持DH GROUP1/2/5，RSA 1024/2048非对称算法;</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13.9.4 多条隧道负载均衡、备份与自动切换；</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13.9.5 GRE over </w:t>
      </w:r>
      <w:proofErr w:type="spellStart"/>
      <w:r>
        <w:rPr>
          <w:rFonts w:asciiTheme="minorEastAsia" w:eastAsiaTheme="minorEastAsia" w:hAnsiTheme="minorEastAsia" w:cstheme="minorEastAsia" w:hint="eastAsia"/>
          <w:color w:val="000000"/>
          <w:sz w:val="24"/>
          <w:szCs w:val="24"/>
        </w:rPr>
        <w:t>IPsec</w:t>
      </w:r>
      <w:proofErr w:type="spellEnd"/>
      <w:r>
        <w:rPr>
          <w:rFonts w:asciiTheme="minorEastAsia" w:eastAsiaTheme="minorEastAsia" w:hAnsiTheme="minorEastAsia" w:cstheme="minorEastAsia" w:hint="eastAsia"/>
          <w:color w:val="000000"/>
          <w:sz w:val="24"/>
          <w:szCs w:val="24"/>
        </w:rPr>
        <w:t>；</w:t>
      </w:r>
    </w:p>
    <w:p w:rsidR="003C20BF" w:rsidRDefault="00161CC0">
      <w:pPr>
        <w:pStyle w:val="HTML"/>
        <w:spacing w:line="44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13.9.6 支持集中认证、制定并下发隧道策略、隧道状态监控等集中管理方案；</w:t>
      </w:r>
    </w:p>
    <w:p w:rsidR="003C20BF" w:rsidRDefault="003C20BF">
      <w:pPr>
        <w:pStyle w:val="HTML"/>
        <w:rPr>
          <w:rFonts w:ascii="宋体" w:hAnsi="宋体"/>
          <w:szCs w:val="24"/>
        </w:rPr>
      </w:pPr>
    </w:p>
    <w:p w:rsidR="003C20BF" w:rsidRDefault="003C20BF">
      <w:pPr>
        <w:pStyle w:val="HTML"/>
        <w:rPr>
          <w:rFonts w:ascii="宋体" w:hAnsi="宋体"/>
          <w:szCs w:val="24"/>
        </w:rPr>
      </w:pPr>
    </w:p>
    <w:p w:rsidR="003C20BF" w:rsidRDefault="003C20BF">
      <w:pPr>
        <w:pStyle w:val="HTML"/>
        <w:rPr>
          <w:rFonts w:ascii="宋体" w:hAnsi="宋体"/>
          <w:b/>
          <w:bCs/>
          <w:szCs w:val="24"/>
        </w:rPr>
      </w:pPr>
    </w:p>
    <w:p w:rsidR="003C20BF" w:rsidRDefault="00161CC0">
      <w:pPr>
        <w:pStyle w:val="12"/>
        <w:numPr>
          <w:ilvl w:val="0"/>
          <w:numId w:val="4"/>
        </w:numPr>
        <w:rPr>
          <w:rFonts w:asciiTheme="majorEastAsia" w:eastAsiaTheme="majorEastAsia" w:hAnsiTheme="majorEastAsia"/>
          <w:sz w:val="24"/>
          <w:szCs w:val="24"/>
        </w:rPr>
      </w:pPr>
      <w:r>
        <w:rPr>
          <w:rFonts w:asciiTheme="majorEastAsia" w:eastAsiaTheme="majorEastAsia" w:hAnsiTheme="majorEastAsia" w:hint="eastAsia"/>
          <w:b/>
          <w:bCs/>
          <w:sz w:val="36"/>
          <w:szCs w:val="36"/>
        </w:rPr>
        <w:br w:type="page"/>
      </w:r>
    </w:p>
    <w:p w:rsidR="003C20BF" w:rsidRDefault="00161CC0" w:rsidP="00161CC0">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w w:val="80"/>
          <w:sz w:val="36"/>
          <w:szCs w:val="36"/>
        </w:rPr>
        <w:lastRenderedPageBreak/>
        <w:t>第四章</w:t>
      </w:r>
      <w:bookmarkStart w:id="18" w:name="_Toc182848996"/>
      <w:r>
        <w:rPr>
          <w:rFonts w:asciiTheme="majorEastAsia" w:eastAsiaTheme="majorEastAsia" w:hAnsiTheme="majorEastAsia" w:cstheme="minorEastAsia" w:hint="eastAsia"/>
          <w:b/>
          <w:w w:val="80"/>
          <w:sz w:val="36"/>
          <w:szCs w:val="36"/>
        </w:rPr>
        <w:t xml:space="preserve"> 评审方法和程序</w:t>
      </w:r>
    </w:p>
    <w:p w:rsidR="003C20BF" w:rsidRDefault="00161CC0">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一、采购代理机构组织磋商</w:t>
      </w:r>
    </w:p>
    <w:p w:rsidR="003C20BF" w:rsidRDefault="00161CC0">
      <w:pPr>
        <w:snapToGrid w:val="0"/>
        <w:spacing w:line="460" w:lineRule="exact"/>
        <w:ind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1、本次竞争磋商依据相关法规成立竞争磋商小组。竞争性磋商小组由采购人代表和评审专家共计3人组成，其中评审专家2人，业主评委1人。</w:t>
      </w:r>
    </w:p>
    <w:p w:rsidR="003C20BF" w:rsidRDefault="00161CC0" w:rsidP="00161CC0">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2、项目响应供应商的法定代表人或授权人须持身份证准时参加磋商评审会。</w:t>
      </w:r>
    </w:p>
    <w:p w:rsidR="003C20BF" w:rsidRDefault="00161CC0">
      <w:pPr>
        <w:adjustRightInd w:val="0"/>
        <w:snapToGrid w:val="0"/>
        <w:spacing w:line="360" w:lineRule="auto"/>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二、磋商小组的职责</w:t>
      </w:r>
    </w:p>
    <w:p w:rsidR="003C20BF" w:rsidRDefault="00161CC0" w:rsidP="00161CC0">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磋商小组负责具体的磋商评审事务，并履行以下职责：</w:t>
      </w:r>
    </w:p>
    <w:p w:rsidR="003C20BF" w:rsidRDefault="00161CC0" w:rsidP="00161CC0">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1、审查磋商响应文件是否</w:t>
      </w:r>
      <w:proofErr w:type="gramStart"/>
      <w:r>
        <w:rPr>
          <w:rFonts w:asciiTheme="majorEastAsia" w:eastAsiaTheme="majorEastAsia" w:hAnsiTheme="majorEastAsia" w:cstheme="minorEastAsia" w:hint="eastAsia"/>
          <w:sz w:val="24"/>
          <w:szCs w:val="24"/>
        </w:rPr>
        <w:t>符合磋商</w:t>
      </w:r>
      <w:proofErr w:type="gramEnd"/>
      <w:r>
        <w:rPr>
          <w:rFonts w:asciiTheme="majorEastAsia" w:eastAsiaTheme="majorEastAsia" w:hAnsiTheme="majorEastAsia" w:cstheme="minorEastAsia" w:hint="eastAsia"/>
          <w:sz w:val="24"/>
          <w:szCs w:val="24"/>
        </w:rPr>
        <w:t>文件的要求，并做出评价；</w:t>
      </w:r>
    </w:p>
    <w:p w:rsidR="003C20BF" w:rsidRDefault="00161CC0" w:rsidP="00161CC0">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2、可以要求供应商对磋商响应文件内的有关事项做出解释或澄清；</w:t>
      </w:r>
    </w:p>
    <w:p w:rsidR="003C20BF" w:rsidRDefault="00161CC0" w:rsidP="00161CC0">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3、推荐中标候选人或按次序排列的中标候选人名单；</w:t>
      </w:r>
    </w:p>
    <w:p w:rsidR="003C20BF" w:rsidRDefault="00161CC0" w:rsidP="00161CC0">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4、磋商小组成员应当履行下列义务：</w:t>
      </w:r>
    </w:p>
    <w:p w:rsidR="003C20BF" w:rsidRDefault="00161CC0" w:rsidP="00161CC0">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（1）遵纪守法，客观、公正、廉洁地履行职责；</w:t>
      </w:r>
    </w:p>
    <w:p w:rsidR="003C20BF" w:rsidRDefault="00161CC0" w:rsidP="00161CC0">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（2）磋商小组成员应当按照客观、公正、审慎的原则，根据磋商文件规定的评审程序、评审方法和评审标准进行独立评审；</w:t>
      </w:r>
    </w:p>
    <w:p w:rsidR="003C20BF" w:rsidRDefault="00161CC0" w:rsidP="00161CC0">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（3）磋商小组成员应当遵守评审工作纪律，不得</w:t>
      </w:r>
      <w:proofErr w:type="gramStart"/>
      <w:r>
        <w:rPr>
          <w:rFonts w:asciiTheme="majorEastAsia" w:eastAsiaTheme="majorEastAsia" w:hAnsiTheme="majorEastAsia" w:cstheme="minorEastAsia" w:hint="eastAsia"/>
          <w:sz w:val="24"/>
          <w:szCs w:val="24"/>
        </w:rPr>
        <w:t>泄漏磋商</w:t>
      </w:r>
      <w:proofErr w:type="gramEnd"/>
      <w:r>
        <w:rPr>
          <w:rFonts w:asciiTheme="majorEastAsia" w:eastAsiaTheme="majorEastAsia" w:hAnsiTheme="majorEastAsia" w:cstheme="minorEastAsia" w:hint="eastAsia"/>
          <w:sz w:val="24"/>
          <w:szCs w:val="24"/>
        </w:rPr>
        <w:t>评审情况和磋商评审中获悉的商业秘密，对个人的评审意见承担法律责任；</w:t>
      </w:r>
    </w:p>
    <w:p w:rsidR="003C20BF" w:rsidRDefault="00161CC0" w:rsidP="00161CC0">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（4）磋商评审程序中的有关记录由磋商小组成员签名，存档备查；</w:t>
      </w:r>
    </w:p>
    <w:p w:rsidR="003C20BF" w:rsidRDefault="00161CC0" w:rsidP="00161CC0">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（5）磋商小组成员在评审过程中发现供应商有行贿、提供虚假材料或者串通等违法行为的，应当及时向财政部门报告；</w:t>
      </w:r>
    </w:p>
    <w:p w:rsidR="003C20BF" w:rsidRDefault="00161CC0" w:rsidP="00161CC0">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（6）磋商小组成员在磋商评审过程中受到非法干涉的，应当及时向财政、监察等部门举报；</w:t>
      </w:r>
    </w:p>
    <w:p w:rsidR="003C20BF" w:rsidRDefault="00161CC0" w:rsidP="00161CC0">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（7）磋商小组成员有义务及责任配合采购人答复供应商提出的质疑，配合财政部门的投诉处理和监督检查工作。</w:t>
      </w:r>
    </w:p>
    <w:p w:rsidR="003C20BF" w:rsidRDefault="00161CC0" w:rsidP="00161CC0">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竞争磋商竞标开始后，直到公示项目成交结果，发出成交通知书并授予成交供应商合同为止，凡属于评审、澄清、评价和比较磋商响应的所有资料及有关授予合同等的相关信息，都严禁向响应供应商或与磋商评审无关的其他人（单位）泄漏。</w:t>
      </w:r>
    </w:p>
    <w:p w:rsidR="003C20BF" w:rsidRDefault="00161CC0" w:rsidP="00161CC0">
      <w:pPr>
        <w:adjustRightInd w:val="0"/>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6、在磋商响应文件的评审、澄清、评价和比较以及授予合同的过程中，供应商对采购人和磋商小组成员有施加影响的任何行为，都将取消其中标资格。</w:t>
      </w:r>
    </w:p>
    <w:p w:rsidR="003C20BF" w:rsidRDefault="00161CC0">
      <w:pPr>
        <w:adjustRightInd w:val="0"/>
        <w:snapToGrid w:val="0"/>
        <w:spacing w:line="360" w:lineRule="auto"/>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三、磋商原则及方法</w:t>
      </w:r>
    </w:p>
    <w:p w:rsidR="003C20BF" w:rsidRDefault="00161CC0" w:rsidP="00161CC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1、磋商小组参照相关法律法规，遵循“公开、公平、公正、择优、信用”的原则进行磋商评审。</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lastRenderedPageBreak/>
        <w:t>2、只有资格条件评审合格的供应商，才可参加技术标评分。磋商小组将按照磋商文件的规定，独立对每个进入打分程序的有效投标供应商的响应文件的技术部分以打分的形式进行评审和评价。技术分取算术平均值（计算结果均四舍五入保留两位小数）。</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4、磋商小组在对响应文件的有效性、完整性和响应程度进行审查时，可以以书面形式要求供应商对响应文件中含义不明确、同类问题表述不一致或者有明显文字和计算错误的内容等</w:t>
      </w:r>
      <w:proofErr w:type="gramStart"/>
      <w:r>
        <w:rPr>
          <w:rFonts w:asciiTheme="majorEastAsia" w:eastAsiaTheme="majorEastAsia" w:hAnsiTheme="majorEastAsia" w:cstheme="minorEastAsia" w:hint="eastAsia"/>
          <w:sz w:val="24"/>
          <w:szCs w:val="24"/>
        </w:rPr>
        <w:t>作出</w:t>
      </w:r>
      <w:proofErr w:type="gramEnd"/>
      <w:r>
        <w:rPr>
          <w:rFonts w:asciiTheme="majorEastAsia" w:eastAsiaTheme="majorEastAsia" w:hAnsiTheme="majorEastAsia" w:cstheme="minorEastAsia" w:hint="eastAsia"/>
          <w:sz w:val="24"/>
          <w:szCs w:val="24"/>
        </w:rPr>
        <w:t>必要的澄清、说明或者更正。</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5、磋商小组所有成员应当集中与单一供应商分别进行磋商，并给予所有参加磋商的供应商平等的磋商机会。</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6、在磋商过程中，磋商小组可以根据磋商文件和磋商情况实质性变动采购需求中的技术、服务要求，但不得变动磋商文件中的其他内容。实质性变动的内容，须经采购单位代表确认。</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7、对磋商文件</w:t>
      </w:r>
      <w:proofErr w:type="gramStart"/>
      <w:r>
        <w:rPr>
          <w:rFonts w:asciiTheme="majorEastAsia" w:eastAsiaTheme="majorEastAsia" w:hAnsiTheme="majorEastAsia" w:cstheme="minorEastAsia" w:hint="eastAsia"/>
          <w:sz w:val="24"/>
          <w:szCs w:val="24"/>
        </w:rPr>
        <w:t>作出</w:t>
      </w:r>
      <w:proofErr w:type="gramEnd"/>
      <w:r>
        <w:rPr>
          <w:rFonts w:asciiTheme="majorEastAsia" w:eastAsiaTheme="majorEastAsia" w:hAnsiTheme="majorEastAsia" w:cstheme="minorEastAsia" w:hint="eastAsia"/>
          <w:sz w:val="24"/>
          <w:szCs w:val="24"/>
        </w:rPr>
        <w:t>的实质性变动是磋商文件的有效组成部分，磋商小组应当及时以书面形式同时通知所有参加磋商的供应商。</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8、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9、经磋商确定最终采购需求和提交最后报价的供应商：磋商文件能够详细列明采购标的</w:t>
      </w:r>
      <w:proofErr w:type="gramStart"/>
      <w:r>
        <w:rPr>
          <w:rFonts w:asciiTheme="majorEastAsia" w:eastAsiaTheme="majorEastAsia" w:hAnsiTheme="majorEastAsia" w:cstheme="minorEastAsia" w:hint="eastAsia"/>
          <w:sz w:val="24"/>
          <w:szCs w:val="24"/>
        </w:rPr>
        <w:t>的</w:t>
      </w:r>
      <w:proofErr w:type="gramEnd"/>
      <w:r>
        <w:rPr>
          <w:rFonts w:asciiTheme="majorEastAsia" w:eastAsiaTheme="majorEastAsia" w:hAnsiTheme="majorEastAsia" w:cstheme="minorEastAsia" w:hint="eastAsia"/>
          <w:sz w:val="24"/>
          <w:szCs w:val="24"/>
        </w:rPr>
        <w:t>技术、服务要求的，磋商结束后，磋商小组应当要求所有实质性响应的供应商在规定时间内提交最后报价。</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10、磋商文件不能详细列明采购标的</w:t>
      </w:r>
      <w:proofErr w:type="gramStart"/>
      <w:r>
        <w:rPr>
          <w:rFonts w:asciiTheme="majorEastAsia" w:eastAsiaTheme="majorEastAsia" w:hAnsiTheme="majorEastAsia" w:cstheme="minorEastAsia" w:hint="eastAsia"/>
          <w:sz w:val="24"/>
          <w:szCs w:val="24"/>
        </w:rPr>
        <w:t>的</w:t>
      </w:r>
      <w:proofErr w:type="gramEnd"/>
      <w:r>
        <w:rPr>
          <w:rFonts w:asciiTheme="majorEastAsia" w:eastAsiaTheme="majorEastAsia" w:hAnsiTheme="majorEastAsia" w:cstheme="minorEastAsia" w:hint="eastAsia"/>
          <w:sz w:val="24"/>
          <w:szCs w:val="24"/>
        </w:rPr>
        <w:t>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11、除非在磋商中磋商小组对采购单位需求内容作了调整增加，或对采购内容作了实质性变更，否则采购单位不接受供应商高于自己前一轮的磋商报价。</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12、对于在磋商顺利开始后至最终报价前，根据磋商情况</w:t>
      </w:r>
      <w:proofErr w:type="gramStart"/>
      <w:r>
        <w:rPr>
          <w:rFonts w:asciiTheme="majorEastAsia" w:eastAsiaTheme="majorEastAsia" w:hAnsiTheme="majorEastAsia" w:cstheme="minorEastAsia" w:hint="eastAsia"/>
          <w:sz w:val="24"/>
          <w:szCs w:val="24"/>
        </w:rPr>
        <w:t>退出磋商</w:t>
      </w:r>
      <w:proofErr w:type="gramEnd"/>
      <w:r>
        <w:rPr>
          <w:rFonts w:asciiTheme="majorEastAsia" w:eastAsiaTheme="majorEastAsia" w:hAnsiTheme="majorEastAsia" w:cstheme="minorEastAsia" w:hint="eastAsia"/>
          <w:sz w:val="24"/>
          <w:szCs w:val="24"/>
        </w:rPr>
        <w:t>的供应商，须以书面形式说明</w:t>
      </w:r>
      <w:proofErr w:type="gramStart"/>
      <w:r>
        <w:rPr>
          <w:rFonts w:asciiTheme="majorEastAsia" w:eastAsiaTheme="majorEastAsia" w:hAnsiTheme="majorEastAsia" w:cstheme="minorEastAsia" w:hint="eastAsia"/>
          <w:sz w:val="24"/>
          <w:szCs w:val="24"/>
        </w:rPr>
        <w:t>退出磋商</w:t>
      </w:r>
      <w:proofErr w:type="gramEnd"/>
      <w:r>
        <w:rPr>
          <w:rFonts w:asciiTheme="majorEastAsia" w:eastAsiaTheme="majorEastAsia" w:hAnsiTheme="majorEastAsia" w:cstheme="minorEastAsia" w:hint="eastAsia"/>
          <w:sz w:val="24"/>
          <w:szCs w:val="24"/>
        </w:rPr>
        <w:t>的原因，经磋商小组同意可以退出磋商。</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13、在磋商中，磋商的任何一方不得透露与磋商有关的其他响应磋商的供应商的技术资料、价格及其他信息。</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lastRenderedPageBreak/>
        <w:t>14、凡两家或以上公司同一法人代表或其中一家公司为另一家公司单一最大股东的，不能同时参与同一采购项目相同标段的磋商采购活动，一经发现，将视同串标处理。</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15、在磋商评审过程中，磋商小组发现供应商的报价明显低于其他供应商的报价，使得其报价可能低于其个别成本的，磋商小组有权要求该供应商</w:t>
      </w:r>
      <w:proofErr w:type="gramStart"/>
      <w:r>
        <w:rPr>
          <w:rFonts w:asciiTheme="majorEastAsia" w:eastAsiaTheme="majorEastAsia" w:hAnsiTheme="majorEastAsia" w:cstheme="minorEastAsia" w:hint="eastAsia"/>
          <w:sz w:val="24"/>
          <w:szCs w:val="24"/>
        </w:rPr>
        <w:t>作出</w:t>
      </w:r>
      <w:proofErr w:type="gramEnd"/>
      <w:r>
        <w:rPr>
          <w:rFonts w:asciiTheme="majorEastAsia" w:eastAsiaTheme="majorEastAsia" w:hAnsiTheme="majorEastAsia" w:cstheme="minorEastAsia" w:hint="eastAsia"/>
          <w:sz w:val="24"/>
          <w:szCs w:val="24"/>
        </w:rPr>
        <w:t>书面说明并提供相关证明材料，供应商不能合理说明或者不能提供相关证明材料的，由磋商小组认定该供应商以低于成本</w:t>
      </w:r>
      <w:proofErr w:type="gramStart"/>
      <w:r>
        <w:rPr>
          <w:rFonts w:asciiTheme="majorEastAsia" w:eastAsiaTheme="majorEastAsia" w:hAnsiTheme="majorEastAsia" w:cstheme="minorEastAsia" w:hint="eastAsia"/>
          <w:sz w:val="24"/>
          <w:szCs w:val="24"/>
        </w:rPr>
        <w:t>报价磋商</w:t>
      </w:r>
      <w:proofErr w:type="gramEnd"/>
      <w:r>
        <w:rPr>
          <w:rFonts w:asciiTheme="majorEastAsia" w:eastAsiaTheme="majorEastAsia" w:hAnsiTheme="majorEastAsia" w:cstheme="minorEastAsia" w:hint="eastAsia"/>
          <w:sz w:val="24"/>
          <w:szCs w:val="24"/>
        </w:rPr>
        <w:t>竞标。对被认定为低于成本</w:t>
      </w:r>
      <w:proofErr w:type="gramStart"/>
      <w:r>
        <w:rPr>
          <w:rFonts w:asciiTheme="majorEastAsia" w:eastAsiaTheme="majorEastAsia" w:hAnsiTheme="majorEastAsia" w:cstheme="minorEastAsia" w:hint="eastAsia"/>
          <w:sz w:val="24"/>
          <w:szCs w:val="24"/>
        </w:rPr>
        <w:t>报价磋商</w:t>
      </w:r>
      <w:proofErr w:type="gramEnd"/>
      <w:r>
        <w:rPr>
          <w:rFonts w:asciiTheme="majorEastAsia" w:eastAsiaTheme="majorEastAsia" w:hAnsiTheme="majorEastAsia" w:cstheme="minorEastAsia" w:hint="eastAsia"/>
          <w:sz w:val="24"/>
          <w:szCs w:val="24"/>
        </w:rPr>
        <w:t>竞标的报价做无效报价，按无效标处理。</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16、</w:t>
      </w:r>
      <w:proofErr w:type="gramStart"/>
      <w:r>
        <w:rPr>
          <w:rFonts w:asciiTheme="majorEastAsia" w:eastAsiaTheme="majorEastAsia" w:hAnsiTheme="majorEastAsia" w:cstheme="minorEastAsia" w:hint="eastAsia"/>
          <w:sz w:val="24"/>
          <w:szCs w:val="24"/>
        </w:rPr>
        <w:t>报价磋商</w:t>
      </w:r>
      <w:proofErr w:type="gramEnd"/>
      <w:r>
        <w:rPr>
          <w:rFonts w:asciiTheme="majorEastAsia" w:eastAsiaTheme="majorEastAsia" w:hAnsiTheme="majorEastAsia" w:cstheme="minorEastAsia" w:hint="eastAsia"/>
          <w:sz w:val="24"/>
          <w:szCs w:val="24"/>
        </w:rPr>
        <w:t>响应评审内容包括</w:t>
      </w:r>
      <w:proofErr w:type="gramStart"/>
      <w:r>
        <w:rPr>
          <w:rFonts w:asciiTheme="majorEastAsia" w:eastAsiaTheme="majorEastAsia" w:hAnsiTheme="majorEastAsia" w:cstheme="minorEastAsia" w:hint="eastAsia"/>
          <w:sz w:val="24"/>
          <w:szCs w:val="24"/>
        </w:rPr>
        <w:t>分析总</w:t>
      </w:r>
      <w:proofErr w:type="gramEnd"/>
      <w:r>
        <w:rPr>
          <w:rFonts w:asciiTheme="majorEastAsia" w:eastAsiaTheme="majorEastAsia" w:hAnsiTheme="majorEastAsia" w:cstheme="minorEastAsia" w:hint="eastAsia"/>
          <w:sz w:val="24"/>
          <w:szCs w:val="24"/>
        </w:rPr>
        <w:t>报价（首次）及各个分项报价（如有）是否合理，报价范围是否完整，有无重大错漏项及是否完全符合付款方式要求。如果供应商的响应报价中有漏项，</w:t>
      </w:r>
      <w:proofErr w:type="gramStart"/>
      <w:r>
        <w:rPr>
          <w:rFonts w:asciiTheme="majorEastAsia" w:eastAsiaTheme="majorEastAsia" w:hAnsiTheme="majorEastAsia" w:cstheme="minorEastAsia" w:hint="eastAsia"/>
          <w:sz w:val="24"/>
          <w:szCs w:val="24"/>
        </w:rPr>
        <w:t>且漏项构成未</w:t>
      </w:r>
      <w:proofErr w:type="gramEnd"/>
      <w:r>
        <w:rPr>
          <w:rFonts w:asciiTheme="majorEastAsia" w:eastAsiaTheme="majorEastAsia" w:hAnsiTheme="majorEastAsia" w:cstheme="minorEastAsia" w:hint="eastAsia"/>
          <w:sz w:val="24"/>
          <w:szCs w:val="24"/>
        </w:rPr>
        <w:t>实质性响应磋商文件要求的，按</w:t>
      </w:r>
      <w:proofErr w:type="gramStart"/>
      <w:r>
        <w:rPr>
          <w:rFonts w:asciiTheme="majorEastAsia" w:eastAsiaTheme="majorEastAsia" w:hAnsiTheme="majorEastAsia" w:cstheme="minorEastAsia" w:hint="eastAsia"/>
          <w:sz w:val="24"/>
          <w:szCs w:val="24"/>
        </w:rPr>
        <w:t>无效磋商</w:t>
      </w:r>
      <w:proofErr w:type="gramEnd"/>
      <w:r>
        <w:rPr>
          <w:rFonts w:asciiTheme="majorEastAsia" w:eastAsiaTheme="majorEastAsia" w:hAnsiTheme="majorEastAsia" w:cstheme="minorEastAsia" w:hint="eastAsia"/>
          <w:sz w:val="24"/>
          <w:szCs w:val="24"/>
        </w:rPr>
        <w:t>处理。</w:t>
      </w:r>
    </w:p>
    <w:p w:rsidR="003C20BF" w:rsidRDefault="00161CC0" w:rsidP="00161CC0">
      <w:pPr>
        <w:snapToGrid w:val="0"/>
        <w:spacing w:line="360" w:lineRule="auto"/>
        <w:ind w:firstLineChars="202" w:firstLine="485"/>
        <w:outlineLvl w:val="1"/>
        <w:rPr>
          <w:rFonts w:ascii="宋体" w:eastAsia="宋体" w:hAnsi="宋体" w:cs="宋体"/>
          <w:sz w:val="24"/>
          <w:szCs w:val="24"/>
        </w:rPr>
      </w:pPr>
      <w:r>
        <w:rPr>
          <w:rFonts w:asciiTheme="majorEastAsia" w:eastAsiaTheme="majorEastAsia" w:hAnsiTheme="majorEastAsia" w:cstheme="minorEastAsia" w:hint="eastAsia"/>
          <w:bCs/>
          <w:sz w:val="24"/>
          <w:szCs w:val="24"/>
        </w:rPr>
        <w:t>17、</w:t>
      </w:r>
      <w:r>
        <w:rPr>
          <w:rFonts w:ascii="宋体" w:eastAsia="宋体" w:hAnsi="宋体" w:cs="宋体" w:hint="eastAsia"/>
          <w:sz w:val="24"/>
          <w:szCs w:val="24"/>
        </w:rPr>
        <w:t>若本次采购过程中符合要求的供应商不足三家，则终止本次竞争磋商采购活动，重新开展采购活动。</w:t>
      </w:r>
    </w:p>
    <w:p w:rsidR="003C20BF" w:rsidRDefault="00161CC0">
      <w:pPr>
        <w:snapToGrid w:val="0"/>
        <w:spacing w:line="360" w:lineRule="auto"/>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四、磋商评定结果的方法</w:t>
      </w:r>
    </w:p>
    <w:p w:rsidR="003C20BF" w:rsidRDefault="00161CC0" w:rsidP="00161CC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1、经磋商确定最终采购需求和提交最后报价的供应商后，由磋商小组采用综合评分法对提交最后报价的供应商的响应文件和最后报价进行综合评分。</w:t>
      </w:r>
    </w:p>
    <w:p w:rsidR="003C20BF" w:rsidRDefault="00161CC0" w:rsidP="00161CC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2、评审时，磋商小组各成员应当独立对每个</w:t>
      </w:r>
      <w:proofErr w:type="gramStart"/>
      <w:r>
        <w:rPr>
          <w:rFonts w:asciiTheme="majorEastAsia" w:eastAsiaTheme="majorEastAsia" w:hAnsiTheme="majorEastAsia" w:cstheme="minorEastAsia" w:hint="eastAsia"/>
          <w:sz w:val="24"/>
          <w:szCs w:val="24"/>
        </w:rPr>
        <w:t>有效响应</w:t>
      </w:r>
      <w:proofErr w:type="gramEnd"/>
      <w:r>
        <w:rPr>
          <w:rFonts w:asciiTheme="majorEastAsia" w:eastAsiaTheme="majorEastAsia" w:hAnsiTheme="majorEastAsia" w:cstheme="minorEastAsia" w:hint="eastAsia"/>
          <w:sz w:val="24"/>
          <w:szCs w:val="24"/>
        </w:rPr>
        <w:t>的文件进行评价、打分，然后汇总每个供应商每项评分因素的得分（计算结果均四舍五入保留两位小数）。</w:t>
      </w:r>
    </w:p>
    <w:p w:rsidR="003C20BF" w:rsidRDefault="00161CC0" w:rsidP="00161CC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 xml:space="preserve">3、本次项目磋商的技术和报价评审总分值为100分。两部分评审因素比重如下： </w:t>
      </w:r>
    </w:p>
    <w:p w:rsidR="003C20BF" w:rsidRDefault="00161CC0" w:rsidP="00161CC0">
      <w:pPr>
        <w:snapToGrid w:val="0"/>
        <w:spacing w:line="360" w:lineRule="auto"/>
        <w:ind w:firstLineChars="202" w:firstLine="485"/>
        <w:rPr>
          <w:rFonts w:asciiTheme="majorEastAsia" w:eastAsiaTheme="majorEastAsia" w:hAnsiTheme="majorEastAsia" w:cstheme="minorEastAsia"/>
          <w:sz w:val="24"/>
          <w:szCs w:val="24"/>
          <w:u w:val="single"/>
        </w:rPr>
      </w:pPr>
      <w:r>
        <w:rPr>
          <w:rFonts w:asciiTheme="majorEastAsia" w:eastAsiaTheme="majorEastAsia" w:hAnsiTheme="majorEastAsia" w:cstheme="minorEastAsia" w:hint="eastAsia"/>
          <w:sz w:val="24"/>
          <w:szCs w:val="24"/>
          <w:u w:val="single"/>
        </w:rPr>
        <w:t>技术</w:t>
      </w:r>
      <w:proofErr w:type="gramStart"/>
      <w:r>
        <w:rPr>
          <w:rFonts w:asciiTheme="majorEastAsia" w:eastAsiaTheme="majorEastAsia" w:hAnsiTheme="majorEastAsia" w:cstheme="minorEastAsia" w:hint="eastAsia"/>
          <w:sz w:val="24"/>
          <w:szCs w:val="24"/>
          <w:u w:val="single"/>
        </w:rPr>
        <w:t>分值占</w:t>
      </w:r>
      <w:proofErr w:type="gramEnd"/>
      <w:r>
        <w:rPr>
          <w:rFonts w:asciiTheme="majorEastAsia" w:eastAsiaTheme="majorEastAsia" w:hAnsiTheme="majorEastAsia" w:cstheme="minorEastAsia" w:hint="eastAsia"/>
          <w:sz w:val="24"/>
          <w:szCs w:val="24"/>
          <w:u w:val="single"/>
        </w:rPr>
        <w:t>总分值的比重为</w:t>
      </w:r>
      <w:r>
        <w:rPr>
          <w:rFonts w:asciiTheme="majorEastAsia" w:eastAsiaTheme="majorEastAsia" w:hAnsiTheme="majorEastAsia" w:cstheme="minorEastAsia" w:hint="eastAsia"/>
          <w:b/>
          <w:sz w:val="24"/>
          <w:szCs w:val="24"/>
          <w:u w:val="single"/>
        </w:rPr>
        <w:t xml:space="preserve"> 70%</w:t>
      </w:r>
      <w:r>
        <w:rPr>
          <w:rFonts w:asciiTheme="majorEastAsia" w:eastAsiaTheme="majorEastAsia" w:hAnsiTheme="majorEastAsia" w:cstheme="minorEastAsia" w:hint="eastAsia"/>
          <w:sz w:val="24"/>
          <w:szCs w:val="24"/>
          <w:u w:val="single"/>
        </w:rPr>
        <w:t>（权重）（四舍五入保留两位小数）</w:t>
      </w:r>
      <w:r>
        <w:rPr>
          <w:rFonts w:asciiTheme="majorEastAsia" w:eastAsiaTheme="majorEastAsia" w:hAnsiTheme="majorEastAsia" w:cstheme="minorEastAsia" w:hint="eastAsia"/>
          <w:sz w:val="24"/>
          <w:szCs w:val="24"/>
        </w:rPr>
        <w:t>；</w:t>
      </w:r>
    </w:p>
    <w:p w:rsidR="003C20BF" w:rsidRDefault="00161CC0" w:rsidP="00161CC0">
      <w:pPr>
        <w:snapToGrid w:val="0"/>
        <w:spacing w:line="360" w:lineRule="auto"/>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u w:val="single"/>
        </w:rPr>
        <w:t>报价</w:t>
      </w:r>
      <w:proofErr w:type="gramStart"/>
      <w:r>
        <w:rPr>
          <w:rFonts w:asciiTheme="majorEastAsia" w:eastAsiaTheme="majorEastAsia" w:hAnsiTheme="majorEastAsia" w:cstheme="minorEastAsia" w:hint="eastAsia"/>
          <w:sz w:val="24"/>
          <w:szCs w:val="24"/>
          <w:u w:val="single"/>
        </w:rPr>
        <w:t>分值占</w:t>
      </w:r>
      <w:proofErr w:type="gramEnd"/>
      <w:r>
        <w:rPr>
          <w:rFonts w:asciiTheme="majorEastAsia" w:eastAsiaTheme="majorEastAsia" w:hAnsiTheme="majorEastAsia" w:cstheme="minorEastAsia" w:hint="eastAsia"/>
          <w:sz w:val="24"/>
          <w:szCs w:val="24"/>
          <w:u w:val="single"/>
        </w:rPr>
        <w:t>总分值的比重为</w:t>
      </w:r>
      <w:r>
        <w:rPr>
          <w:rFonts w:asciiTheme="majorEastAsia" w:eastAsiaTheme="majorEastAsia" w:hAnsiTheme="majorEastAsia" w:cstheme="minorEastAsia" w:hint="eastAsia"/>
          <w:b/>
          <w:sz w:val="24"/>
          <w:szCs w:val="24"/>
          <w:u w:val="single"/>
        </w:rPr>
        <w:t xml:space="preserve"> 30%</w:t>
      </w:r>
      <w:r>
        <w:rPr>
          <w:rFonts w:asciiTheme="majorEastAsia" w:eastAsiaTheme="majorEastAsia" w:hAnsiTheme="majorEastAsia" w:cstheme="minorEastAsia" w:hint="eastAsia"/>
          <w:sz w:val="24"/>
          <w:szCs w:val="24"/>
          <w:u w:val="single"/>
        </w:rPr>
        <w:t>（权重）（四舍五入保留两位小数）</w:t>
      </w:r>
      <w:r>
        <w:rPr>
          <w:rFonts w:asciiTheme="majorEastAsia" w:eastAsiaTheme="majorEastAsia" w:hAnsiTheme="majorEastAsia" w:cstheme="minorEastAsia" w:hint="eastAsia"/>
          <w:sz w:val="24"/>
          <w:szCs w:val="24"/>
        </w:rPr>
        <w:t>。</w:t>
      </w:r>
    </w:p>
    <w:p w:rsidR="003C20BF" w:rsidRDefault="00161CC0">
      <w:pPr>
        <w:snapToGrid w:val="0"/>
        <w:spacing w:line="360" w:lineRule="auto"/>
        <w:ind w:firstLineChars="202" w:firstLine="487"/>
        <w:rPr>
          <w:rFonts w:asciiTheme="majorEastAsia" w:eastAsiaTheme="majorEastAsia" w:hAnsiTheme="majorEastAsia" w:cstheme="minorEastAsia"/>
          <w:b/>
          <w:bCs/>
          <w:color w:val="000000" w:themeColor="text1"/>
          <w:sz w:val="24"/>
          <w:szCs w:val="24"/>
        </w:rPr>
      </w:pPr>
      <w:r>
        <w:rPr>
          <w:rFonts w:asciiTheme="majorEastAsia" w:eastAsiaTheme="majorEastAsia" w:hAnsiTheme="majorEastAsia" w:cstheme="minorEastAsia" w:hint="eastAsia"/>
          <w:b/>
          <w:bCs/>
          <w:color w:val="000000" w:themeColor="text1"/>
          <w:sz w:val="24"/>
          <w:szCs w:val="24"/>
        </w:rPr>
        <w:t>4、供应商</w:t>
      </w:r>
      <w:proofErr w:type="gramStart"/>
      <w:r>
        <w:rPr>
          <w:rFonts w:asciiTheme="majorEastAsia" w:eastAsiaTheme="majorEastAsia" w:hAnsiTheme="majorEastAsia" w:cstheme="minorEastAsia" w:hint="eastAsia"/>
          <w:b/>
          <w:bCs/>
          <w:color w:val="000000" w:themeColor="text1"/>
          <w:sz w:val="24"/>
          <w:szCs w:val="24"/>
        </w:rPr>
        <w:t>技术标各评审</w:t>
      </w:r>
      <w:proofErr w:type="gramEnd"/>
      <w:r>
        <w:rPr>
          <w:rFonts w:asciiTheme="majorEastAsia" w:eastAsiaTheme="majorEastAsia" w:hAnsiTheme="majorEastAsia" w:cstheme="minorEastAsia" w:hint="eastAsia"/>
          <w:b/>
          <w:bCs/>
          <w:color w:val="000000" w:themeColor="text1"/>
          <w:sz w:val="24"/>
          <w:szCs w:val="24"/>
        </w:rPr>
        <w:t>项目取所有评委的算术平均值，得分采用四舍五入法保留小数点后两位小数。</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5、报价</w:t>
      </w:r>
      <w:proofErr w:type="gramStart"/>
      <w:r>
        <w:rPr>
          <w:rFonts w:asciiTheme="majorEastAsia" w:eastAsiaTheme="majorEastAsia" w:hAnsiTheme="majorEastAsia" w:cstheme="minorEastAsia" w:hint="eastAsia"/>
          <w:sz w:val="24"/>
          <w:szCs w:val="24"/>
        </w:rPr>
        <w:t>分统一</w:t>
      </w:r>
      <w:proofErr w:type="gramEnd"/>
      <w:r>
        <w:rPr>
          <w:rFonts w:asciiTheme="majorEastAsia" w:eastAsiaTheme="majorEastAsia" w:hAnsiTheme="majorEastAsia" w:cstheme="minorEastAsia" w:hint="eastAsia"/>
          <w:sz w:val="24"/>
          <w:szCs w:val="24"/>
        </w:rPr>
        <w:t>采用低价优先法计算直接取得，与技术分相加为供应商的综合得分（四舍五入保留两位小数）。</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6、综合得分最高的供应商推荐为项目</w:t>
      </w:r>
      <w:proofErr w:type="gramStart"/>
      <w:r>
        <w:rPr>
          <w:rFonts w:asciiTheme="majorEastAsia" w:eastAsiaTheme="majorEastAsia" w:hAnsiTheme="majorEastAsia" w:cstheme="minorEastAsia" w:hint="eastAsia"/>
          <w:sz w:val="24"/>
          <w:szCs w:val="24"/>
        </w:rPr>
        <w:t>预成交人</w:t>
      </w:r>
      <w:proofErr w:type="gramEnd"/>
      <w:r>
        <w:rPr>
          <w:rFonts w:asciiTheme="majorEastAsia" w:eastAsiaTheme="majorEastAsia" w:hAnsiTheme="majorEastAsia" w:cstheme="minorEastAsia" w:hint="eastAsia"/>
          <w:sz w:val="24"/>
          <w:szCs w:val="24"/>
        </w:rPr>
        <w:t>并出具</w:t>
      </w:r>
      <w:proofErr w:type="gramStart"/>
      <w:r>
        <w:rPr>
          <w:rFonts w:asciiTheme="majorEastAsia" w:eastAsiaTheme="majorEastAsia" w:hAnsiTheme="majorEastAsia" w:cstheme="minorEastAsia" w:hint="eastAsia"/>
          <w:sz w:val="24"/>
          <w:szCs w:val="24"/>
        </w:rPr>
        <w:t>评审磋商</w:t>
      </w:r>
      <w:proofErr w:type="gramEnd"/>
      <w:r>
        <w:rPr>
          <w:rFonts w:asciiTheme="majorEastAsia" w:eastAsiaTheme="majorEastAsia" w:hAnsiTheme="majorEastAsia" w:cstheme="minorEastAsia" w:hint="eastAsia"/>
          <w:sz w:val="24"/>
          <w:szCs w:val="24"/>
        </w:rPr>
        <w:t>报告。</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 xml:space="preserve">7、确定成交候选人的特殊情况处理： </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（1）若总分相同，则按最终报价响应得分高者优先成交。</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（2）若总分且最终报价响应得分相同，则采取现场抽签的方式确定（投标供应商的抽签顺序分别为各投标供应商递交响应文件签到顺序号）。</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8、磋商评审时，评委对评审的细则若有争议，由磋商小组集体讨论确定，并对未尽情况有最终解释权。</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9、对落标的供应商不做落标原因的解释。</w:t>
      </w:r>
    </w:p>
    <w:p w:rsidR="003C20BF" w:rsidRDefault="003C20BF" w:rsidP="00161CC0">
      <w:pPr>
        <w:snapToGrid w:val="0"/>
        <w:spacing w:line="360" w:lineRule="auto"/>
        <w:ind w:firstLineChars="202" w:firstLine="485"/>
        <w:rPr>
          <w:rFonts w:asciiTheme="majorEastAsia" w:eastAsiaTheme="majorEastAsia" w:hAnsiTheme="majorEastAsia" w:cstheme="minorEastAsia"/>
          <w:sz w:val="24"/>
          <w:szCs w:val="24"/>
        </w:rPr>
      </w:pPr>
    </w:p>
    <w:p w:rsidR="003C20BF" w:rsidRDefault="00161CC0">
      <w:pPr>
        <w:snapToGrid w:val="0"/>
        <w:spacing w:line="360" w:lineRule="auto"/>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lastRenderedPageBreak/>
        <w:t>五、综合评分规则</w:t>
      </w:r>
    </w:p>
    <w:bookmarkEnd w:id="18"/>
    <w:p w:rsidR="003C20BF" w:rsidRDefault="00161CC0">
      <w:pPr>
        <w:snapToGrid w:val="0"/>
        <w:spacing w:line="300" w:lineRule="auto"/>
        <w:ind w:firstLine="555"/>
        <w:rPr>
          <w:rFonts w:asciiTheme="majorEastAsia" w:eastAsiaTheme="majorEastAsia" w:hAnsiTheme="majorEastAsia" w:cstheme="minorEastAsia"/>
          <w:b/>
          <w:bCs/>
          <w:color w:val="000000" w:themeColor="text1"/>
          <w:sz w:val="24"/>
          <w:szCs w:val="24"/>
        </w:rPr>
      </w:pPr>
      <w:r>
        <w:rPr>
          <w:rFonts w:asciiTheme="majorEastAsia" w:eastAsiaTheme="majorEastAsia" w:hAnsiTheme="majorEastAsia" w:cstheme="minorEastAsia" w:hint="eastAsia"/>
          <w:sz w:val="24"/>
          <w:szCs w:val="24"/>
        </w:rPr>
        <w:t>（一）技术标满分70分，以下所设分值均为各条评分最大得分值，评标委员会根据以下几个方面进行综合评估打分</w:t>
      </w:r>
      <w:r>
        <w:rPr>
          <w:rFonts w:asciiTheme="majorEastAsia" w:eastAsiaTheme="majorEastAsia" w:hAnsiTheme="majorEastAsia" w:cstheme="minorEastAsia" w:hint="eastAsia"/>
          <w:b/>
          <w:bCs/>
          <w:color w:val="000000" w:themeColor="text1"/>
          <w:sz w:val="24"/>
          <w:szCs w:val="24"/>
        </w:rPr>
        <w:t>(供应商各评审项目取所有评委的算术平均值，得分采用四舍五入法保留小数点后两位小数。)</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2061"/>
        <w:gridCol w:w="750"/>
        <w:gridCol w:w="6131"/>
      </w:tblGrid>
      <w:tr w:rsidR="003C20BF">
        <w:tc>
          <w:tcPr>
            <w:tcW w:w="583" w:type="dxa"/>
            <w:vAlign w:val="center"/>
          </w:tcPr>
          <w:p w:rsidR="003C20BF" w:rsidRDefault="00161CC0">
            <w:pPr>
              <w:snapToGrid w:val="0"/>
              <w:spacing w:line="300" w:lineRule="auto"/>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序号</w:t>
            </w:r>
          </w:p>
        </w:tc>
        <w:tc>
          <w:tcPr>
            <w:tcW w:w="2061" w:type="dxa"/>
            <w:vAlign w:val="center"/>
          </w:tcPr>
          <w:p w:rsidR="003C20BF" w:rsidRDefault="00161CC0">
            <w:pPr>
              <w:snapToGrid w:val="0"/>
              <w:spacing w:line="300" w:lineRule="auto"/>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评审项目</w:t>
            </w:r>
          </w:p>
        </w:tc>
        <w:tc>
          <w:tcPr>
            <w:tcW w:w="750" w:type="dxa"/>
            <w:vAlign w:val="center"/>
          </w:tcPr>
          <w:p w:rsidR="003C20BF" w:rsidRDefault="00161CC0">
            <w:pPr>
              <w:snapToGrid w:val="0"/>
              <w:spacing w:line="300" w:lineRule="auto"/>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最高得分</w:t>
            </w:r>
          </w:p>
        </w:tc>
        <w:tc>
          <w:tcPr>
            <w:tcW w:w="6131" w:type="dxa"/>
            <w:vAlign w:val="center"/>
          </w:tcPr>
          <w:p w:rsidR="003C20BF" w:rsidRDefault="00161CC0">
            <w:pPr>
              <w:snapToGrid w:val="0"/>
              <w:spacing w:line="300" w:lineRule="auto"/>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技术评审因素及评分规定</w:t>
            </w:r>
          </w:p>
        </w:tc>
      </w:tr>
      <w:tr w:rsidR="003C20BF">
        <w:trPr>
          <w:trHeight w:val="6212"/>
        </w:trPr>
        <w:tc>
          <w:tcPr>
            <w:tcW w:w="583"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1</w:t>
            </w:r>
          </w:p>
        </w:tc>
        <w:tc>
          <w:tcPr>
            <w:tcW w:w="2061" w:type="dxa"/>
            <w:vAlign w:val="center"/>
          </w:tcPr>
          <w:p w:rsidR="003C20BF" w:rsidRDefault="00161CC0">
            <w:pPr>
              <w:snapToGrid w:val="0"/>
              <w:spacing w:line="300" w:lineRule="auto"/>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投标人资质</w:t>
            </w:r>
          </w:p>
        </w:tc>
        <w:tc>
          <w:tcPr>
            <w:tcW w:w="750" w:type="dxa"/>
            <w:vAlign w:val="center"/>
          </w:tcPr>
          <w:p w:rsidR="003C20BF" w:rsidRDefault="00161CC0">
            <w:pPr>
              <w:snapToGrid w:val="0"/>
              <w:spacing w:line="300" w:lineRule="auto"/>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12</w:t>
            </w:r>
          </w:p>
        </w:tc>
        <w:tc>
          <w:tcPr>
            <w:tcW w:w="6131" w:type="dxa"/>
            <w:shd w:val="clear" w:color="auto" w:fill="auto"/>
            <w:vAlign w:val="center"/>
          </w:tcPr>
          <w:p w:rsidR="003C20BF" w:rsidRDefault="00161CC0">
            <w:pPr>
              <w:snapToGrid w:val="0"/>
              <w:spacing w:line="30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1、投标人具有电子与智能化工程专业承包二级证书，得2分</w:t>
            </w:r>
          </w:p>
          <w:p w:rsidR="003C20BF" w:rsidRDefault="00161CC0">
            <w:pPr>
              <w:snapToGrid w:val="0"/>
              <w:spacing w:line="30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2、投标人具有安全生产许可证，得1分</w:t>
            </w:r>
          </w:p>
          <w:p w:rsidR="003C20BF" w:rsidRDefault="00161CC0">
            <w:pPr>
              <w:snapToGrid w:val="0"/>
              <w:spacing w:line="30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 xml:space="preserve">3、 投标人具有ISO9001质量管理体系认证证书GB/T50430-2017标准，得1分。                                                           </w:t>
            </w:r>
            <w:r>
              <w:rPr>
                <w:rFonts w:asciiTheme="minorEastAsia" w:eastAsiaTheme="minorEastAsia" w:hAnsiTheme="minorEastAsia" w:cstheme="minorEastAsia" w:hint="eastAsia"/>
                <w:sz w:val="22"/>
                <w:szCs w:val="22"/>
              </w:rPr>
              <w:br/>
              <w:t xml:space="preserve">4、投标人具有ISO14001环境管理体系认证证书GB/T24001-2016标准，得 1分。                                                            </w:t>
            </w:r>
            <w:r>
              <w:rPr>
                <w:rFonts w:asciiTheme="minorEastAsia" w:eastAsiaTheme="minorEastAsia" w:hAnsiTheme="minorEastAsia" w:cstheme="minorEastAsia" w:hint="eastAsia"/>
                <w:sz w:val="22"/>
                <w:szCs w:val="22"/>
              </w:rPr>
              <w:br/>
              <w:t xml:space="preserve">5、投标人具有ISO45001职业健康安全管理体系认证证书45001:2018标准，得 1分。                                                           </w:t>
            </w:r>
            <w:r>
              <w:rPr>
                <w:rFonts w:asciiTheme="minorEastAsia" w:eastAsiaTheme="minorEastAsia" w:hAnsiTheme="minorEastAsia" w:cstheme="minorEastAsia" w:hint="eastAsia"/>
                <w:sz w:val="22"/>
                <w:szCs w:val="22"/>
              </w:rPr>
              <w:br/>
              <w:t xml:space="preserve">6、投标人具有ISO27001信息安全管理体系认证证书ISO/IEC27001:2013,得1分。                                                                  </w:t>
            </w:r>
            <w:r>
              <w:rPr>
                <w:rFonts w:asciiTheme="minorEastAsia" w:eastAsiaTheme="minorEastAsia" w:hAnsiTheme="minorEastAsia" w:cstheme="minorEastAsia" w:hint="eastAsia"/>
                <w:sz w:val="22"/>
                <w:szCs w:val="22"/>
              </w:rPr>
              <w:br/>
              <w:t xml:space="preserve">7、投标人具有ISO20000信息技术服务管理体系认证证书ISO/IEC20000-12018标准，得1分。                                              </w:t>
            </w:r>
            <w:r>
              <w:rPr>
                <w:rFonts w:asciiTheme="minorEastAsia" w:eastAsiaTheme="minorEastAsia" w:hAnsiTheme="minorEastAsia" w:cstheme="minorEastAsia" w:hint="eastAsia"/>
                <w:sz w:val="22"/>
                <w:szCs w:val="22"/>
              </w:rPr>
              <w:br/>
              <w:t>8、投标人具备：企业知识产权管理体系认证，得1分</w:t>
            </w:r>
          </w:p>
          <w:p w:rsidR="003C20BF" w:rsidRDefault="00161CC0">
            <w:pPr>
              <w:pStyle w:val="a5"/>
              <w:rPr>
                <w:rFonts w:asciiTheme="minorEastAsia" w:eastAsiaTheme="minorEastAsia" w:hAnsiTheme="minorEastAsia" w:cstheme="minorEastAsia"/>
                <w:kern w:val="2"/>
                <w:sz w:val="22"/>
                <w:szCs w:val="22"/>
              </w:rPr>
            </w:pPr>
            <w:r>
              <w:rPr>
                <w:rFonts w:asciiTheme="minorEastAsia" w:eastAsiaTheme="minorEastAsia" w:hAnsiTheme="minorEastAsia" w:cstheme="minorEastAsia" w:hint="eastAsia"/>
                <w:kern w:val="2"/>
                <w:sz w:val="22"/>
                <w:szCs w:val="22"/>
              </w:rPr>
              <w:t>9、投标人具有高新技术企业证书，得1分</w:t>
            </w:r>
          </w:p>
          <w:p w:rsidR="003C20BF" w:rsidRDefault="00161CC0">
            <w:pPr>
              <w:pStyle w:val="a5"/>
              <w:rPr>
                <w:rFonts w:asciiTheme="minorEastAsia" w:eastAsiaTheme="minorEastAsia" w:hAnsiTheme="minorEastAsia" w:cstheme="minorEastAsia"/>
                <w:kern w:val="2"/>
                <w:sz w:val="22"/>
                <w:szCs w:val="22"/>
              </w:rPr>
            </w:pPr>
            <w:r>
              <w:rPr>
                <w:rFonts w:asciiTheme="minorEastAsia" w:eastAsiaTheme="minorEastAsia" w:hAnsiTheme="minorEastAsia" w:cstheme="minorEastAsia" w:hint="eastAsia"/>
                <w:kern w:val="2"/>
                <w:sz w:val="22"/>
                <w:szCs w:val="22"/>
              </w:rPr>
              <w:t>10、投标人提供企业法人和其他组织信用信息，无不良记录得2分，有不良记录不得分。</w:t>
            </w:r>
          </w:p>
        </w:tc>
      </w:tr>
      <w:tr w:rsidR="003C20BF">
        <w:trPr>
          <w:trHeight w:val="1954"/>
        </w:trPr>
        <w:tc>
          <w:tcPr>
            <w:tcW w:w="583"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2</w:t>
            </w:r>
          </w:p>
        </w:tc>
        <w:tc>
          <w:tcPr>
            <w:tcW w:w="2061" w:type="dxa"/>
            <w:shd w:val="clear" w:color="auto" w:fill="auto"/>
            <w:vAlign w:val="center"/>
          </w:tcPr>
          <w:p w:rsidR="003C20BF" w:rsidRDefault="00161CC0">
            <w:pPr>
              <w:snapToGrid w:val="0"/>
              <w:spacing w:line="300" w:lineRule="auto"/>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项目技术人员配置</w:t>
            </w:r>
          </w:p>
        </w:tc>
        <w:tc>
          <w:tcPr>
            <w:tcW w:w="750" w:type="dxa"/>
            <w:vAlign w:val="center"/>
          </w:tcPr>
          <w:p w:rsidR="003C20BF" w:rsidRDefault="00161CC0">
            <w:pPr>
              <w:snapToGrid w:val="0"/>
              <w:spacing w:line="300" w:lineRule="auto"/>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4</w:t>
            </w:r>
          </w:p>
        </w:tc>
        <w:tc>
          <w:tcPr>
            <w:tcW w:w="6131" w:type="dxa"/>
            <w:shd w:val="clear" w:color="auto" w:fill="auto"/>
            <w:vAlign w:val="center"/>
          </w:tcPr>
          <w:p w:rsidR="003C20BF" w:rsidRDefault="00161CC0">
            <w:pPr>
              <w:snapToGrid w:val="0"/>
              <w:spacing w:line="300"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 xml:space="preserve">供应商人员配置具备：                                            </w:t>
            </w:r>
            <w:r>
              <w:rPr>
                <w:rFonts w:asciiTheme="minorEastAsia" w:eastAsiaTheme="minorEastAsia" w:hAnsiTheme="minorEastAsia" w:cstheme="minorEastAsia" w:hint="eastAsia"/>
                <w:sz w:val="22"/>
                <w:szCs w:val="22"/>
              </w:rPr>
              <w:br/>
              <w:t xml:space="preserve">1、系统网络工程师证书，得2分；                           </w:t>
            </w:r>
            <w:r>
              <w:rPr>
                <w:rFonts w:asciiTheme="minorEastAsia" w:eastAsiaTheme="minorEastAsia" w:hAnsiTheme="minorEastAsia" w:cstheme="minorEastAsia" w:hint="eastAsia"/>
                <w:sz w:val="22"/>
                <w:szCs w:val="22"/>
              </w:rPr>
              <w:br/>
              <w:t xml:space="preserve">2、系统信息系统项目管理工程师证书，得2分；                                                                                                                               </w:t>
            </w:r>
            <w:r>
              <w:rPr>
                <w:rFonts w:asciiTheme="minorEastAsia" w:eastAsiaTheme="minorEastAsia" w:hAnsiTheme="minorEastAsia" w:cstheme="minorEastAsia" w:hint="eastAsia"/>
                <w:sz w:val="22"/>
                <w:szCs w:val="22"/>
              </w:rPr>
              <w:br/>
              <w:t>可一人提供多个证书，投标供应商须提供社保部门出具的以上人员2021.9-2022.2连续半年社保缴纳证明，不满足不得分。</w:t>
            </w:r>
          </w:p>
        </w:tc>
      </w:tr>
      <w:tr w:rsidR="003C20BF">
        <w:trPr>
          <w:trHeight w:val="841"/>
        </w:trPr>
        <w:tc>
          <w:tcPr>
            <w:tcW w:w="583"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3</w:t>
            </w:r>
          </w:p>
        </w:tc>
        <w:tc>
          <w:tcPr>
            <w:tcW w:w="2061"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项目实施方案</w:t>
            </w:r>
          </w:p>
        </w:tc>
        <w:tc>
          <w:tcPr>
            <w:tcW w:w="750"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6</w:t>
            </w:r>
          </w:p>
        </w:tc>
        <w:tc>
          <w:tcPr>
            <w:tcW w:w="6131" w:type="dxa"/>
          </w:tcPr>
          <w:p w:rsidR="003C20BF" w:rsidRDefault="00161CC0">
            <w:pPr>
              <w:snapToGrid w:val="0"/>
              <w:spacing w:line="300" w:lineRule="auto"/>
              <w:jc w:val="left"/>
              <w:rPr>
                <w:rFonts w:eastAsiaTheme="majorEastAsia"/>
                <w:sz w:val="22"/>
                <w:szCs w:val="22"/>
              </w:rPr>
            </w:pPr>
            <w:r>
              <w:rPr>
                <w:rFonts w:asciiTheme="minorEastAsia" w:eastAsiaTheme="minorEastAsia" w:hAnsiTheme="minorEastAsia" w:cstheme="minorEastAsia" w:hint="eastAsia"/>
                <w:sz w:val="22"/>
                <w:szCs w:val="22"/>
              </w:rPr>
              <w:t>项目方案描述清楚，能够充分利用现有资源，对采购人系统现状和业务要求的理解与分析准确，充分考虑用户需求；项目方案的完整性、可行性、合理性，实施方案主要内容、实施计划等，由评委进行酌情打分。优6-5分，良4-3分，差2-1分，没有不得分。</w:t>
            </w:r>
          </w:p>
        </w:tc>
      </w:tr>
      <w:tr w:rsidR="003C20BF">
        <w:trPr>
          <w:trHeight w:val="460"/>
        </w:trPr>
        <w:tc>
          <w:tcPr>
            <w:tcW w:w="583"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4</w:t>
            </w:r>
          </w:p>
        </w:tc>
        <w:tc>
          <w:tcPr>
            <w:tcW w:w="2061"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技术方案</w:t>
            </w:r>
          </w:p>
        </w:tc>
        <w:tc>
          <w:tcPr>
            <w:tcW w:w="750"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20</w:t>
            </w:r>
          </w:p>
        </w:tc>
        <w:tc>
          <w:tcPr>
            <w:tcW w:w="6131" w:type="dxa"/>
          </w:tcPr>
          <w:p w:rsidR="003C20BF" w:rsidRDefault="00161CC0">
            <w:pPr>
              <w:snapToGrid w:val="0"/>
              <w:spacing w:line="300" w:lineRule="auto"/>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1、投标人所采用的设备具有CE安全认证证书得3分；具有产品检验报告得2分。</w:t>
            </w:r>
          </w:p>
          <w:p w:rsidR="003C20BF" w:rsidRDefault="00161CC0">
            <w:pPr>
              <w:snapToGrid w:val="0"/>
              <w:spacing w:line="300" w:lineRule="auto"/>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2、元器件配置方案(按第三</w:t>
            </w:r>
            <w:proofErr w:type="gramStart"/>
            <w:r>
              <w:rPr>
                <w:rFonts w:asciiTheme="majorEastAsia" w:eastAsiaTheme="majorEastAsia" w:hAnsiTheme="majorEastAsia" w:cstheme="minorEastAsia" w:hint="eastAsia"/>
                <w:sz w:val="22"/>
                <w:szCs w:val="22"/>
              </w:rPr>
              <w:t>章项目</w:t>
            </w:r>
            <w:proofErr w:type="gramEnd"/>
            <w:r>
              <w:rPr>
                <w:rFonts w:asciiTheme="majorEastAsia" w:eastAsiaTheme="majorEastAsia" w:hAnsiTheme="majorEastAsia" w:cstheme="minorEastAsia" w:hint="eastAsia"/>
                <w:sz w:val="22"/>
                <w:szCs w:val="22"/>
              </w:rPr>
              <w:t>需求的要求配置）详细完整为优，得11-15分；较为详细为良，得6-10分；方案较差为一般，得1-5分。</w:t>
            </w:r>
          </w:p>
        </w:tc>
      </w:tr>
      <w:tr w:rsidR="003C20BF">
        <w:trPr>
          <w:trHeight w:val="502"/>
        </w:trPr>
        <w:tc>
          <w:tcPr>
            <w:tcW w:w="583"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lastRenderedPageBreak/>
              <w:t>5</w:t>
            </w:r>
          </w:p>
        </w:tc>
        <w:tc>
          <w:tcPr>
            <w:tcW w:w="2061"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投标人业绩</w:t>
            </w:r>
          </w:p>
        </w:tc>
        <w:tc>
          <w:tcPr>
            <w:tcW w:w="750"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12</w:t>
            </w:r>
          </w:p>
        </w:tc>
        <w:tc>
          <w:tcPr>
            <w:tcW w:w="6131" w:type="dxa"/>
          </w:tcPr>
          <w:p w:rsidR="003C20BF" w:rsidRDefault="00161CC0">
            <w:pPr>
              <w:snapToGrid w:val="0"/>
              <w:spacing w:line="300" w:lineRule="auto"/>
              <w:jc w:val="left"/>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2021年度销售业绩1000万以上得10-12分，800万至1000万得7-9分,500万至800万得4-6分,500万以下得1-3分（以累计合同金额为准）。</w:t>
            </w:r>
          </w:p>
        </w:tc>
      </w:tr>
      <w:tr w:rsidR="003C20BF">
        <w:tc>
          <w:tcPr>
            <w:tcW w:w="583"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6</w:t>
            </w:r>
          </w:p>
        </w:tc>
        <w:tc>
          <w:tcPr>
            <w:tcW w:w="2061" w:type="dxa"/>
            <w:vAlign w:val="center"/>
          </w:tcPr>
          <w:p w:rsidR="003C20BF" w:rsidRDefault="00161CC0">
            <w:pPr>
              <w:snapToGrid w:val="0"/>
              <w:spacing w:line="300" w:lineRule="auto"/>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对投标人须知的响应情况</w:t>
            </w:r>
          </w:p>
        </w:tc>
        <w:tc>
          <w:tcPr>
            <w:tcW w:w="750"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10</w:t>
            </w:r>
          </w:p>
        </w:tc>
        <w:tc>
          <w:tcPr>
            <w:tcW w:w="6131" w:type="dxa"/>
          </w:tcPr>
          <w:p w:rsidR="003C20BF" w:rsidRDefault="00161CC0">
            <w:pPr>
              <w:snapToGrid w:val="0"/>
              <w:spacing w:line="300" w:lineRule="auto"/>
              <w:jc w:val="left"/>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投标文件内容完整性（按磋商文件要求），完全满足得6-10分，稍有偏差得2-5分，偏差较大得1分。</w:t>
            </w:r>
          </w:p>
        </w:tc>
      </w:tr>
      <w:tr w:rsidR="003C20BF">
        <w:tc>
          <w:tcPr>
            <w:tcW w:w="583"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7</w:t>
            </w:r>
          </w:p>
        </w:tc>
        <w:tc>
          <w:tcPr>
            <w:tcW w:w="2061"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质保及售后服务</w:t>
            </w:r>
          </w:p>
        </w:tc>
        <w:tc>
          <w:tcPr>
            <w:tcW w:w="750"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4</w:t>
            </w:r>
          </w:p>
        </w:tc>
        <w:tc>
          <w:tcPr>
            <w:tcW w:w="6131" w:type="dxa"/>
          </w:tcPr>
          <w:p w:rsidR="003C20BF" w:rsidRDefault="00161CC0">
            <w:pPr>
              <w:snapToGrid w:val="0"/>
              <w:spacing w:line="300" w:lineRule="auto"/>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磋商响应供应商充分考虑用户需求，提供详细的售后服务方案，由评委根据售后服务的优劣进行综合打分。优4分，良3-2分，差1分，没有不得分。</w:t>
            </w:r>
          </w:p>
        </w:tc>
      </w:tr>
      <w:tr w:rsidR="003C20BF">
        <w:trPr>
          <w:trHeight w:val="2287"/>
        </w:trPr>
        <w:tc>
          <w:tcPr>
            <w:tcW w:w="583"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8</w:t>
            </w:r>
          </w:p>
        </w:tc>
        <w:tc>
          <w:tcPr>
            <w:tcW w:w="2061"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响应时间</w:t>
            </w:r>
          </w:p>
        </w:tc>
        <w:tc>
          <w:tcPr>
            <w:tcW w:w="750"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2</w:t>
            </w:r>
          </w:p>
        </w:tc>
        <w:tc>
          <w:tcPr>
            <w:tcW w:w="6131" w:type="dxa"/>
          </w:tcPr>
          <w:p w:rsidR="003C20BF" w:rsidRDefault="00161CC0">
            <w:pPr>
              <w:snapToGrid w:val="0"/>
              <w:spacing w:line="300" w:lineRule="auto"/>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 xml:space="preserve">1、磋商响应供应商承诺在成交后，服务响应时间为1小时内到达项目现场提供服务的，提供承诺书加盖供应商公章得1分，否则不得分；                                            </w:t>
            </w:r>
            <w:r>
              <w:rPr>
                <w:rFonts w:asciiTheme="majorEastAsia" w:eastAsiaTheme="majorEastAsia" w:hAnsiTheme="majorEastAsia" w:cstheme="minorEastAsia" w:hint="eastAsia"/>
                <w:sz w:val="22"/>
                <w:szCs w:val="22"/>
              </w:rPr>
              <w:br/>
              <w:t>2、磋商响应供应商承诺在成交后，如设备损坏无法修复</w:t>
            </w:r>
            <w:proofErr w:type="gramStart"/>
            <w:r>
              <w:rPr>
                <w:rFonts w:asciiTheme="majorEastAsia" w:eastAsiaTheme="majorEastAsia" w:hAnsiTheme="majorEastAsia" w:cstheme="minorEastAsia" w:hint="eastAsia"/>
                <w:sz w:val="22"/>
                <w:szCs w:val="22"/>
              </w:rPr>
              <w:t>的需能在</w:t>
            </w:r>
            <w:proofErr w:type="gramEnd"/>
            <w:r>
              <w:rPr>
                <w:rFonts w:asciiTheme="majorEastAsia" w:eastAsiaTheme="majorEastAsia" w:hAnsiTheme="majorEastAsia" w:cstheme="minorEastAsia" w:hint="eastAsia"/>
                <w:sz w:val="22"/>
                <w:szCs w:val="22"/>
              </w:rPr>
              <w:t>2小时内提供备用件的，提供此承诺书加盖供应商公章的得1分，否则不得分；</w:t>
            </w:r>
          </w:p>
        </w:tc>
      </w:tr>
      <w:tr w:rsidR="003C20BF">
        <w:trPr>
          <w:trHeight w:val="560"/>
        </w:trPr>
        <w:tc>
          <w:tcPr>
            <w:tcW w:w="2644" w:type="dxa"/>
            <w:gridSpan w:val="2"/>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合计</w:t>
            </w:r>
          </w:p>
        </w:tc>
        <w:tc>
          <w:tcPr>
            <w:tcW w:w="750" w:type="dxa"/>
            <w:vAlign w:val="center"/>
          </w:tcPr>
          <w:p w:rsidR="003C20BF" w:rsidRDefault="00161CC0">
            <w:pPr>
              <w:snapToGrid w:val="0"/>
              <w:spacing w:line="300" w:lineRule="auto"/>
              <w:jc w:val="center"/>
              <w:rPr>
                <w:rFonts w:asciiTheme="majorEastAsia" w:eastAsiaTheme="majorEastAsia" w:hAnsiTheme="majorEastAsia" w:cstheme="minorEastAsia"/>
                <w:sz w:val="22"/>
                <w:szCs w:val="22"/>
              </w:rPr>
            </w:pPr>
            <w:r>
              <w:rPr>
                <w:rFonts w:asciiTheme="majorEastAsia" w:eastAsiaTheme="majorEastAsia" w:hAnsiTheme="majorEastAsia" w:cstheme="minorEastAsia" w:hint="eastAsia"/>
                <w:sz w:val="22"/>
                <w:szCs w:val="22"/>
              </w:rPr>
              <w:t>70</w:t>
            </w:r>
          </w:p>
        </w:tc>
        <w:tc>
          <w:tcPr>
            <w:tcW w:w="6131" w:type="dxa"/>
          </w:tcPr>
          <w:p w:rsidR="003C20BF" w:rsidRDefault="003C20BF">
            <w:pPr>
              <w:snapToGrid w:val="0"/>
              <w:spacing w:line="300" w:lineRule="auto"/>
              <w:ind w:firstLine="555"/>
              <w:rPr>
                <w:rFonts w:asciiTheme="majorEastAsia" w:eastAsiaTheme="majorEastAsia" w:hAnsiTheme="majorEastAsia" w:cstheme="minorEastAsia"/>
                <w:sz w:val="22"/>
                <w:szCs w:val="22"/>
              </w:rPr>
            </w:pPr>
          </w:p>
        </w:tc>
      </w:tr>
    </w:tbl>
    <w:p w:rsidR="003C20BF" w:rsidRDefault="003C20BF">
      <w:pPr>
        <w:pStyle w:val="12"/>
      </w:pPr>
    </w:p>
    <w:p w:rsidR="003C20BF" w:rsidRDefault="00161CC0">
      <w:pPr>
        <w:snapToGrid w:val="0"/>
        <w:spacing w:line="360" w:lineRule="auto"/>
        <w:ind w:firstLine="555"/>
        <w:rPr>
          <w:rFonts w:asciiTheme="majorEastAsia" w:eastAsiaTheme="majorEastAsia" w:hAnsiTheme="majorEastAsia" w:cstheme="minorEastAsia"/>
          <w:b/>
          <w:sz w:val="24"/>
        </w:rPr>
      </w:pPr>
      <w:r>
        <w:rPr>
          <w:rFonts w:asciiTheme="majorEastAsia" w:eastAsiaTheme="majorEastAsia" w:hAnsiTheme="majorEastAsia" w:cstheme="minorEastAsia" w:hint="eastAsia"/>
          <w:b/>
          <w:kern w:val="0"/>
          <w:sz w:val="24"/>
        </w:rPr>
        <w:t>注：</w:t>
      </w:r>
      <w:r>
        <w:rPr>
          <w:rFonts w:asciiTheme="majorEastAsia" w:eastAsiaTheme="majorEastAsia" w:hAnsiTheme="majorEastAsia" w:cstheme="minorEastAsia" w:hint="eastAsia"/>
          <w:b/>
          <w:sz w:val="24"/>
        </w:rPr>
        <w:t>评标办法中涉及人员证书、业绩合同等证明材料，如为复印件均须加盖磋商响应供应商公章，否则该项不得分。</w:t>
      </w:r>
    </w:p>
    <w:p w:rsidR="003C20BF" w:rsidRDefault="00161CC0">
      <w:pPr>
        <w:snapToGrid w:val="0"/>
        <w:spacing w:line="360" w:lineRule="auto"/>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（二）价格标评分：（30分）</w:t>
      </w:r>
    </w:p>
    <w:p w:rsidR="003C20BF" w:rsidRDefault="00161CC0" w:rsidP="00161CC0">
      <w:pPr>
        <w:snapToGrid w:val="0"/>
        <w:spacing w:line="360" w:lineRule="auto"/>
        <w:ind w:firstLineChars="202" w:firstLine="485"/>
        <w:outlineLvl w:val="1"/>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1、本次投标报价采用固定总价报价，本项目最高限价为27.527万元。</w:t>
      </w:r>
    </w:p>
    <w:p w:rsidR="003C20BF" w:rsidRDefault="00161CC0" w:rsidP="00161CC0">
      <w:pPr>
        <w:snapToGrid w:val="0"/>
        <w:spacing w:line="360" w:lineRule="auto"/>
        <w:ind w:firstLineChars="202" w:firstLine="485"/>
        <w:outlineLvl w:val="1"/>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2、有效报价：指投标报价不高于最高限价的报价，高于最高限价的作废标处理。</w:t>
      </w:r>
    </w:p>
    <w:p w:rsidR="003C20BF" w:rsidRDefault="00161CC0" w:rsidP="00161CC0">
      <w:pPr>
        <w:snapToGrid w:val="0"/>
        <w:spacing w:line="360" w:lineRule="auto"/>
        <w:ind w:firstLineChars="202" w:firstLine="485"/>
        <w:outlineLvl w:val="1"/>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3、报价得分：价格</w:t>
      </w:r>
      <w:proofErr w:type="gramStart"/>
      <w:r>
        <w:rPr>
          <w:rFonts w:asciiTheme="majorEastAsia" w:eastAsiaTheme="majorEastAsia" w:hAnsiTheme="majorEastAsia" w:cstheme="minorEastAsia" w:hint="eastAsia"/>
          <w:bCs/>
          <w:sz w:val="24"/>
          <w:szCs w:val="24"/>
        </w:rPr>
        <w:t>分统一</w:t>
      </w:r>
      <w:proofErr w:type="gramEnd"/>
      <w:r>
        <w:rPr>
          <w:rFonts w:asciiTheme="majorEastAsia" w:eastAsiaTheme="majorEastAsia" w:hAnsiTheme="majorEastAsia" w:cstheme="minorEastAsia" w:hint="eastAsia"/>
          <w:bCs/>
          <w:sz w:val="24"/>
          <w:szCs w:val="24"/>
        </w:rPr>
        <w:t>采用低价优先法计算，即满足磋商文件要求且最终报价最低的供应商的价格为磋商基准价，其价格分为满分。其他供应商的价格</w:t>
      </w:r>
      <w:proofErr w:type="gramStart"/>
      <w:r>
        <w:rPr>
          <w:rFonts w:asciiTheme="majorEastAsia" w:eastAsiaTheme="majorEastAsia" w:hAnsiTheme="majorEastAsia" w:cstheme="minorEastAsia" w:hint="eastAsia"/>
          <w:bCs/>
          <w:sz w:val="24"/>
          <w:szCs w:val="24"/>
        </w:rPr>
        <w:t>分统一</w:t>
      </w:r>
      <w:proofErr w:type="gramEnd"/>
      <w:r>
        <w:rPr>
          <w:rFonts w:asciiTheme="majorEastAsia" w:eastAsiaTheme="majorEastAsia" w:hAnsiTheme="majorEastAsia" w:cstheme="minorEastAsia" w:hint="eastAsia"/>
          <w:bCs/>
          <w:sz w:val="24"/>
          <w:szCs w:val="24"/>
        </w:rPr>
        <w:t>按照下列公式计算：</w:t>
      </w:r>
    </w:p>
    <w:p w:rsidR="003C20BF" w:rsidRDefault="00161CC0">
      <w:pPr>
        <w:snapToGrid w:val="0"/>
        <w:spacing w:line="360" w:lineRule="auto"/>
        <w:ind w:firstLineChars="300" w:firstLine="720"/>
        <w:outlineLvl w:val="1"/>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磋商报价得分=（磋商基准价/最终磋商报价）×30%×100</w:t>
      </w:r>
    </w:p>
    <w:p w:rsidR="003C20BF" w:rsidRDefault="00161CC0">
      <w:pPr>
        <w:snapToGrid w:val="0"/>
        <w:spacing w:line="360" w:lineRule="auto"/>
        <w:ind w:firstLineChars="200" w:firstLine="482"/>
        <w:rPr>
          <w:rFonts w:asciiTheme="majorEastAsia" w:eastAsiaTheme="majorEastAsia" w:hAnsiTheme="majorEastAsia" w:cstheme="minorEastAsia"/>
          <w:b/>
          <w:bCs/>
          <w:sz w:val="24"/>
          <w:szCs w:val="24"/>
        </w:rPr>
      </w:pPr>
      <w:r>
        <w:rPr>
          <w:rFonts w:asciiTheme="majorEastAsia" w:eastAsiaTheme="majorEastAsia" w:hAnsiTheme="majorEastAsia" w:cstheme="minorEastAsia" w:hint="eastAsia"/>
          <w:b/>
          <w:bCs/>
          <w:sz w:val="24"/>
          <w:szCs w:val="24"/>
        </w:rPr>
        <w:t>【特别提醒】投标人应依照规定提交各类声明函、承诺函，不再同时提供原件备查。但中标或成交投标人，应做好提交声明函、承诺</w:t>
      </w:r>
      <w:proofErr w:type="gramStart"/>
      <w:r>
        <w:rPr>
          <w:rFonts w:asciiTheme="majorEastAsia" w:eastAsiaTheme="majorEastAsia" w:hAnsiTheme="majorEastAsia" w:cstheme="minorEastAsia" w:hint="eastAsia"/>
          <w:b/>
          <w:bCs/>
          <w:sz w:val="24"/>
          <w:szCs w:val="24"/>
        </w:rPr>
        <w:t>函相应</w:t>
      </w:r>
      <w:proofErr w:type="gramEnd"/>
      <w:r>
        <w:rPr>
          <w:rFonts w:asciiTheme="majorEastAsia" w:eastAsiaTheme="majorEastAsia" w:hAnsiTheme="majorEastAsia" w:cstheme="minorEastAsia" w:hint="eastAsia"/>
          <w:b/>
          <w:bCs/>
          <w:sz w:val="24"/>
          <w:szCs w:val="24"/>
        </w:rPr>
        <w:t>原件的核查准备；核查后发现虚假或违背承诺的，依照相关法律法规规定处理。</w:t>
      </w:r>
    </w:p>
    <w:p w:rsidR="003C20BF" w:rsidRDefault="00161CC0">
      <w:pPr>
        <w:snapToGrid w:val="0"/>
        <w:spacing w:line="460" w:lineRule="exact"/>
        <w:ind w:firstLineChars="202" w:firstLine="487"/>
        <w:outlineLvl w:val="1"/>
        <w:rPr>
          <w:rFonts w:asciiTheme="majorEastAsia" w:eastAsiaTheme="majorEastAsia" w:hAnsiTheme="majorEastAsia" w:cstheme="minorEastAsia"/>
          <w:b/>
          <w:sz w:val="24"/>
          <w:szCs w:val="24"/>
        </w:rPr>
      </w:pPr>
      <w:bookmarkStart w:id="19" w:name="_Toc363573857"/>
      <w:bookmarkEnd w:id="17"/>
      <w:r>
        <w:rPr>
          <w:rFonts w:asciiTheme="majorEastAsia" w:eastAsiaTheme="majorEastAsia" w:hAnsiTheme="majorEastAsia" w:cstheme="minorEastAsia" w:hint="eastAsia"/>
          <w:b/>
          <w:sz w:val="24"/>
          <w:szCs w:val="24"/>
        </w:rPr>
        <w:t>六、出现下列情形之一的，作</w:t>
      </w:r>
      <w:proofErr w:type="gramStart"/>
      <w:r>
        <w:rPr>
          <w:rFonts w:asciiTheme="majorEastAsia" w:eastAsiaTheme="majorEastAsia" w:hAnsiTheme="majorEastAsia" w:cstheme="minorEastAsia" w:hint="eastAsia"/>
          <w:b/>
          <w:sz w:val="24"/>
          <w:szCs w:val="24"/>
        </w:rPr>
        <w:t>无效磋商</w:t>
      </w:r>
      <w:proofErr w:type="gramEnd"/>
      <w:r>
        <w:rPr>
          <w:rFonts w:asciiTheme="majorEastAsia" w:eastAsiaTheme="majorEastAsia" w:hAnsiTheme="majorEastAsia" w:cstheme="minorEastAsia" w:hint="eastAsia"/>
          <w:b/>
          <w:sz w:val="24"/>
          <w:szCs w:val="24"/>
        </w:rPr>
        <w:t>处理</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1、磋商响应文件未按规定要求装订、密封、签署、盖章及资料不齐全的；</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2、磋商响应文件的资料有虚报或者谎报的；</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3、磋商响应文件技术部分</w:t>
      </w:r>
      <w:proofErr w:type="gramStart"/>
      <w:r>
        <w:rPr>
          <w:rFonts w:asciiTheme="majorEastAsia" w:eastAsiaTheme="majorEastAsia" w:hAnsiTheme="majorEastAsia" w:cstheme="minorEastAsia" w:hint="eastAsia"/>
          <w:sz w:val="24"/>
          <w:szCs w:val="24"/>
        </w:rPr>
        <w:t>出现磋商</w:t>
      </w:r>
      <w:proofErr w:type="gramEnd"/>
      <w:r>
        <w:rPr>
          <w:rFonts w:asciiTheme="majorEastAsia" w:eastAsiaTheme="majorEastAsia" w:hAnsiTheme="majorEastAsia" w:cstheme="minorEastAsia" w:hint="eastAsia"/>
          <w:sz w:val="24"/>
          <w:szCs w:val="24"/>
        </w:rPr>
        <w:t>报价的内容；</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4、不</w:t>
      </w:r>
      <w:proofErr w:type="gramStart"/>
      <w:r>
        <w:rPr>
          <w:rFonts w:asciiTheme="majorEastAsia" w:eastAsiaTheme="majorEastAsia" w:hAnsiTheme="majorEastAsia" w:cstheme="minorEastAsia" w:hint="eastAsia"/>
          <w:sz w:val="24"/>
          <w:szCs w:val="24"/>
        </w:rPr>
        <w:t>具备磋商</w:t>
      </w:r>
      <w:proofErr w:type="gramEnd"/>
      <w:r>
        <w:rPr>
          <w:rFonts w:asciiTheme="majorEastAsia" w:eastAsiaTheme="majorEastAsia" w:hAnsiTheme="majorEastAsia" w:cstheme="minorEastAsia" w:hint="eastAsia"/>
          <w:sz w:val="24"/>
          <w:szCs w:val="24"/>
        </w:rPr>
        <w:t>文件规定的资格要求的；</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5、磋商响应文件有重大漏项或重大不合理的；</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6、项目技术、方案不满足项目需求中的要求，有重大偏离或保留的；</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lastRenderedPageBreak/>
        <w:t>7、磋商响应报价超出项目最高限价的；</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8、被认定为低于成本报价而磋商竞标的；</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9、供应商的磋商报价高于自己前一轮的。</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10、不符合法律、法规和磋商文件中规定的实质性响应要求的；</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11、磋商小组认定为其他情况可确定为无效投标的。</w:t>
      </w:r>
    </w:p>
    <w:p w:rsidR="003C20BF" w:rsidRDefault="00161CC0">
      <w:pPr>
        <w:snapToGrid w:val="0"/>
        <w:spacing w:line="460" w:lineRule="exact"/>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七、出现下列情形之一的，作废标处理</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1、供应商的报价均超出了采购预算，采购人不能支付的；</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2、因情况变化，不再符合规定的竞争磋商采购方式所适用情形的；</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3、出现影响采购公正的违法、违规行为的；</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4、因重大变故，采购任务取消的。</w:t>
      </w:r>
    </w:p>
    <w:p w:rsidR="003C20BF" w:rsidRDefault="00161CC0">
      <w:pPr>
        <w:snapToGrid w:val="0"/>
        <w:spacing w:line="460" w:lineRule="exact"/>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八、成交通知</w:t>
      </w:r>
    </w:p>
    <w:p w:rsidR="003C20BF" w:rsidRDefault="00161CC0" w:rsidP="00161CC0">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1、竞争磋商结束后，招标人将成交结果在指定相关网站上公示1个工作日。</w:t>
      </w:r>
    </w:p>
    <w:p w:rsidR="003C20BF" w:rsidRDefault="00161CC0" w:rsidP="00161CC0">
      <w:pPr>
        <w:snapToGrid w:val="0"/>
        <w:spacing w:line="460" w:lineRule="exact"/>
        <w:ind w:firstLineChars="202" w:firstLine="485"/>
        <w:rPr>
          <w:rFonts w:asciiTheme="majorEastAsia" w:eastAsiaTheme="majorEastAsia" w:hAnsiTheme="majorEastAsia"/>
        </w:rPr>
      </w:pPr>
      <w:r>
        <w:rPr>
          <w:rFonts w:asciiTheme="majorEastAsia" w:eastAsiaTheme="majorEastAsia" w:hAnsiTheme="majorEastAsia" w:cstheme="minorEastAsia" w:hint="eastAsia"/>
          <w:sz w:val="24"/>
          <w:szCs w:val="24"/>
        </w:rPr>
        <w:t>2、《成交通知书》一经发出，即具有法律效力。招标人、成交供应</w:t>
      </w:r>
      <w:proofErr w:type="gramStart"/>
      <w:r>
        <w:rPr>
          <w:rFonts w:asciiTheme="majorEastAsia" w:eastAsiaTheme="majorEastAsia" w:hAnsiTheme="majorEastAsia" w:cstheme="minorEastAsia" w:hint="eastAsia"/>
          <w:sz w:val="24"/>
          <w:szCs w:val="24"/>
        </w:rPr>
        <w:t>商依法</w:t>
      </w:r>
      <w:proofErr w:type="gramEnd"/>
      <w:r>
        <w:rPr>
          <w:rFonts w:asciiTheme="majorEastAsia" w:eastAsiaTheme="majorEastAsia" w:hAnsiTheme="majorEastAsia" w:cstheme="minorEastAsia" w:hint="eastAsia"/>
          <w:sz w:val="24"/>
          <w:szCs w:val="24"/>
        </w:rPr>
        <w:t>承担法律责任。</w:t>
      </w:r>
    </w:p>
    <w:p w:rsidR="003C20BF" w:rsidRDefault="003C20BF">
      <w:pPr>
        <w:snapToGrid w:val="0"/>
        <w:spacing w:line="360" w:lineRule="auto"/>
        <w:ind w:firstLineChars="202" w:firstLine="525"/>
        <w:rPr>
          <w:rFonts w:asciiTheme="majorEastAsia" w:eastAsiaTheme="majorEastAsia" w:hAnsiTheme="majorEastAsia"/>
        </w:rPr>
      </w:pPr>
    </w:p>
    <w:p w:rsidR="003C20BF" w:rsidRDefault="00161CC0">
      <w:pPr>
        <w:rPr>
          <w:rFonts w:asciiTheme="majorEastAsia" w:eastAsiaTheme="majorEastAsia" w:hAnsiTheme="majorEastAsia" w:cstheme="minorEastAsia"/>
          <w:b/>
          <w:w w:val="80"/>
          <w:sz w:val="32"/>
          <w:szCs w:val="32"/>
        </w:rPr>
      </w:pPr>
      <w:r>
        <w:rPr>
          <w:rFonts w:asciiTheme="majorEastAsia" w:eastAsiaTheme="majorEastAsia" w:hAnsiTheme="majorEastAsia" w:cstheme="minorEastAsia" w:hint="eastAsia"/>
          <w:b/>
          <w:w w:val="80"/>
          <w:sz w:val="32"/>
          <w:szCs w:val="32"/>
        </w:rPr>
        <w:br w:type="page"/>
      </w:r>
    </w:p>
    <w:p w:rsidR="003C20BF" w:rsidRDefault="00161CC0" w:rsidP="00161CC0">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w w:val="80"/>
          <w:sz w:val="36"/>
          <w:szCs w:val="36"/>
        </w:rPr>
        <w:lastRenderedPageBreak/>
        <w:t>第五章 合同授予</w:t>
      </w:r>
      <w:bookmarkEnd w:id="19"/>
      <w:r>
        <w:rPr>
          <w:rFonts w:asciiTheme="majorEastAsia" w:eastAsiaTheme="majorEastAsia" w:hAnsiTheme="majorEastAsia" w:cstheme="minorEastAsia" w:hint="eastAsia"/>
          <w:b/>
          <w:w w:val="80"/>
          <w:sz w:val="36"/>
          <w:szCs w:val="36"/>
        </w:rPr>
        <w:t>与履约</w:t>
      </w:r>
    </w:p>
    <w:p w:rsidR="003C20BF" w:rsidRDefault="00161CC0">
      <w:pPr>
        <w:spacing w:line="360" w:lineRule="auto"/>
        <w:ind w:firstLineChars="200" w:firstLine="480"/>
        <w:rPr>
          <w:rFonts w:eastAsia="宋体" w:hAnsi="宋体"/>
          <w:sz w:val="24"/>
          <w:szCs w:val="24"/>
        </w:rPr>
      </w:pPr>
      <w:bookmarkStart w:id="20" w:name="_Toc363573858"/>
      <w:bookmarkStart w:id="21" w:name="_Toc94585343"/>
      <w:r>
        <w:rPr>
          <w:rFonts w:eastAsia="宋体" w:hAnsi="宋体" w:hint="eastAsia"/>
          <w:sz w:val="24"/>
          <w:szCs w:val="24"/>
        </w:rPr>
        <w:t>一、成交供应商在接到《成交通知书》后</w:t>
      </w:r>
      <w:r>
        <w:rPr>
          <w:rFonts w:eastAsia="宋体" w:hAnsi="宋体" w:hint="eastAsia"/>
          <w:sz w:val="24"/>
          <w:szCs w:val="24"/>
        </w:rPr>
        <w:t>15</w:t>
      </w:r>
      <w:proofErr w:type="gramStart"/>
      <w:r>
        <w:rPr>
          <w:rFonts w:eastAsia="宋体" w:hAnsi="宋体" w:hint="eastAsia"/>
          <w:sz w:val="24"/>
          <w:szCs w:val="24"/>
        </w:rPr>
        <w:t>日内与</w:t>
      </w:r>
      <w:proofErr w:type="gramEnd"/>
      <w:r>
        <w:rPr>
          <w:rFonts w:eastAsia="宋体" w:hAnsi="宋体" w:hint="eastAsia"/>
          <w:sz w:val="24"/>
          <w:szCs w:val="24"/>
        </w:rPr>
        <w:t>采购人签订合同。合同签订后成交</w:t>
      </w:r>
      <w:proofErr w:type="gramStart"/>
      <w:r>
        <w:rPr>
          <w:rFonts w:eastAsia="宋体" w:hAnsi="宋体" w:hint="eastAsia"/>
          <w:sz w:val="24"/>
          <w:szCs w:val="24"/>
        </w:rPr>
        <w:t>供应商方可</w:t>
      </w:r>
      <w:proofErr w:type="gramEnd"/>
      <w:r>
        <w:rPr>
          <w:rFonts w:eastAsia="宋体" w:hAnsi="宋体" w:hint="eastAsia"/>
          <w:sz w:val="24"/>
          <w:szCs w:val="24"/>
        </w:rPr>
        <w:t>履约，否则引起的一切后果</w:t>
      </w:r>
      <w:proofErr w:type="gramStart"/>
      <w:r>
        <w:rPr>
          <w:rFonts w:eastAsia="宋体" w:hAnsi="宋体" w:hint="eastAsia"/>
          <w:sz w:val="24"/>
          <w:szCs w:val="24"/>
        </w:rPr>
        <w:t>由成交人</w:t>
      </w:r>
      <w:proofErr w:type="gramEnd"/>
      <w:r>
        <w:rPr>
          <w:rFonts w:eastAsia="宋体" w:hAnsi="宋体" w:hint="eastAsia"/>
          <w:sz w:val="24"/>
          <w:szCs w:val="24"/>
        </w:rPr>
        <w:t>自行承担。合同一式四份（采购人、供应商各两份）。所签合同不得对采购文件作实质性修改。采购人不得向成交供应商提出不合理的要求作为签订合同的条件，不得与成交供应商私下订立背离采购文件实质性内容的协议。</w:t>
      </w:r>
    </w:p>
    <w:p w:rsidR="003C20BF" w:rsidRDefault="00161CC0">
      <w:pPr>
        <w:spacing w:line="360" w:lineRule="auto"/>
        <w:ind w:firstLineChars="200" w:firstLine="480"/>
        <w:rPr>
          <w:rFonts w:eastAsia="宋体" w:hAnsi="宋体"/>
          <w:sz w:val="24"/>
          <w:szCs w:val="24"/>
        </w:rPr>
      </w:pPr>
      <w:r>
        <w:rPr>
          <w:rFonts w:eastAsia="宋体" w:hAnsi="宋体" w:hint="eastAsia"/>
          <w:sz w:val="24"/>
          <w:szCs w:val="24"/>
        </w:rPr>
        <w:t>二、</w:t>
      </w:r>
      <w:bookmarkStart w:id="22" w:name="OLE_LINK1"/>
      <w:bookmarkStart w:id="23" w:name="OLE_LINK2"/>
      <w:r>
        <w:rPr>
          <w:rFonts w:eastAsia="宋体" w:hAnsi="宋体" w:hint="eastAsia"/>
          <w:sz w:val="24"/>
          <w:szCs w:val="24"/>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rsidR="003C20BF" w:rsidRDefault="00161CC0">
      <w:pPr>
        <w:spacing w:line="360" w:lineRule="auto"/>
        <w:ind w:firstLineChars="200" w:firstLine="480"/>
        <w:rPr>
          <w:rFonts w:eastAsia="宋体" w:hAnsi="宋体"/>
          <w:sz w:val="24"/>
          <w:szCs w:val="24"/>
        </w:rPr>
      </w:pPr>
      <w:r>
        <w:rPr>
          <w:rFonts w:eastAsia="宋体" w:hAnsi="宋体" w:hint="eastAsia"/>
          <w:sz w:val="24"/>
          <w:szCs w:val="24"/>
        </w:rPr>
        <w:t>三、成交供应</w:t>
      </w:r>
      <w:proofErr w:type="gramStart"/>
      <w:r>
        <w:rPr>
          <w:rFonts w:eastAsia="宋体" w:hAnsi="宋体" w:hint="eastAsia"/>
          <w:sz w:val="24"/>
          <w:szCs w:val="24"/>
        </w:rPr>
        <w:t>商出现</w:t>
      </w:r>
      <w:proofErr w:type="gramEnd"/>
      <w:r>
        <w:rPr>
          <w:rFonts w:eastAsia="宋体" w:hAnsi="宋体" w:hint="eastAsia"/>
          <w:sz w:val="24"/>
          <w:szCs w:val="24"/>
        </w:rPr>
        <w:t>违约情形，应当及时纠正或补偿；造成损失的，按合同约定追究违约责任；发现有假冒、伪劣、走私产品、商业贿赂等违法情形的，应由采购人移交工商、质监、公安等行政执法部门依法查处。</w:t>
      </w:r>
    </w:p>
    <w:p w:rsidR="003C20BF" w:rsidRDefault="00161CC0">
      <w:pPr>
        <w:spacing w:line="360" w:lineRule="auto"/>
        <w:ind w:firstLineChars="200" w:firstLine="480"/>
        <w:rPr>
          <w:rFonts w:eastAsia="宋体" w:hAnsi="宋体"/>
          <w:sz w:val="24"/>
          <w:szCs w:val="24"/>
        </w:rPr>
      </w:pPr>
      <w:r>
        <w:rPr>
          <w:rFonts w:eastAsia="宋体" w:hAnsi="宋体" w:hint="eastAsia"/>
          <w:sz w:val="24"/>
          <w:szCs w:val="24"/>
        </w:rPr>
        <w:t>四、不响应付款方式的，视同无效投标处理。款项由采购人按相关财务支付规定办理支付手续，不得故意拖延支付时间</w:t>
      </w:r>
      <w:bookmarkEnd w:id="22"/>
      <w:bookmarkEnd w:id="23"/>
      <w:r>
        <w:rPr>
          <w:rFonts w:eastAsia="宋体" w:hAnsi="宋体" w:hint="eastAsia"/>
          <w:sz w:val="24"/>
          <w:szCs w:val="24"/>
        </w:rPr>
        <w:t>。</w:t>
      </w:r>
    </w:p>
    <w:p w:rsidR="003C20BF" w:rsidRDefault="00161CC0">
      <w:pPr>
        <w:spacing w:line="360" w:lineRule="auto"/>
        <w:ind w:firstLineChars="200" w:firstLine="480"/>
        <w:rPr>
          <w:rFonts w:eastAsia="宋体" w:hAnsi="宋体"/>
          <w:sz w:val="24"/>
          <w:szCs w:val="24"/>
        </w:rPr>
      </w:pPr>
      <w:r>
        <w:rPr>
          <w:rFonts w:eastAsia="宋体" w:hAnsi="宋体" w:hint="eastAsia"/>
          <w:sz w:val="24"/>
          <w:szCs w:val="24"/>
        </w:rPr>
        <w:t>五、</w:t>
      </w:r>
      <w:r>
        <w:rPr>
          <w:rFonts w:eastAsia="宋体" w:hAnsi="宋体"/>
          <w:sz w:val="24"/>
          <w:szCs w:val="24"/>
        </w:rPr>
        <w:t>每次采购</w:t>
      </w:r>
      <w:r>
        <w:rPr>
          <w:rFonts w:eastAsia="宋体" w:hAnsi="宋体" w:hint="eastAsia"/>
          <w:sz w:val="24"/>
          <w:szCs w:val="24"/>
        </w:rPr>
        <w:t>人</w:t>
      </w:r>
      <w:r>
        <w:rPr>
          <w:rFonts w:eastAsia="宋体" w:hAnsi="宋体"/>
          <w:sz w:val="24"/>
          <w:szCs w:val="24"/>
        </w:rPr>
        <w:t>付款前，</w:t>
      </w:r>
      <w:r>
        <w:rPr>
          <w:rFonts w:eastAsia="宋体" w:hAnsi="宋体" w:hint="eastAsia"/>
          <w:kern w:val="0"/>
          <w:sz w:val="24"/>
          <w:szCs w:val="24"/>
          <w:lang w:val="zh-CN"/>
        </w:rPr>
        <w:t>成交供应商</w:t>
      </w:r>
      <w:r>
        <w:rPr>
          <w:rFonts w:eastAsia="宋体" w:hAnsi="宋体"/>
          <w:sz w:val="24"/>
          <w:szCs w:val="24"/>
        </w:rPr>
        <w:t>根据结算金额按国家有关财税规定开出合法发票交采购</w:t>
      </w:r>
      <w:r>
        <w:rPr>
          <w:rFonts w:eastAsia="宋体" w:hAnsi="宋体" w:hint="eastAsia"/>
          <w:sz w:val="24"/>
          <w:szCs w:val="24"/>
        </w:rPr>
        <w:t>人</w:t>
      </w:r>
      <w:r>
        <w:rPr>
          <w:rFonts w:eastAsia="宋体" w:hAnsi="宋体"/>
          <w:sz w:val="24"/>
          <w:szCs w:val="24"/>
        </w:rPr>
        <w:t>办理付款手续。</w:t>
      </w:r>
    </w:p>
    <w:p w:rsidR="003C20BF" w:rsidRDefault="003C20BF">
      <w:pPr>
        <w:widowControl/>
        <w:jc w:val="left"/>
        <w:rPr>
          <w:rFonts w:ascii="宋体" w:eastAsia="宋体" w:hAnsi="宋体" w:cs="宋体"/>
          <w:b/>
          <w:sz w:val="24"/>
          <w:szCs w:val="22"/>
        </w:rPr>
      </w:pPr>
    </w:p>
    <w:p w:rsidR="003C20BF" w:rsidRDefault="00161CC0">
      <w:pPr>
        <w:widowControl/>
        <w:jc w:val="left"/>
        <w:rPr>
          <w:rFonts w:asciiTheme="majorEastAsia" w:eastAsiaTheme="majorEastAsia" w:hAnsiTheme="majorEastAsia" w:cstheme="minorEastAsia"/>
          <w:b/>
          <w:w w:val="80"/>
          <w:sz w:val="36"/>
          <w:szCs w:val="36"/>
        </w:rPr>
      </w:pPr>
      <w:r>
        <w:rPr>
          <w:rFonts w:asciiTheme="majorEastAsia" w:eastAsiaTheme="majorEastAsia" w:hAnsiTheme="majorEastAsia" w:cstheme="minorEastAsia"/>
          <w:b/>
          <w:w w:val="80"/>
          <w:sz w:val="36"/>
          <w:szCs w:val="36"/>
        </w:rPr>
        <w:br w:type="page"/>
      </w:r>
    </w:p>
    <w:p w:rsidR="003C20BF" w:rsidRDefault="00161CC0">
      <w:pPr>
        <w:pStyle w:val="affe"/>
        <w:ind w:firstLine="0"/>
        <w:jc w:val="both"/>
        <w:rPr>
          <w:rFonts w:asciiTheme="majorEastAsia" w:eastAsiaTheme="majorEastAsia" w:hAnsiTheme="majorEastAsia" w:cstheme="minorEastAsia"/>
          <w:b/>
          <w:w w:val="80"/>
          <w:kern w:val="2"/>
          <w:sz w:val="36"/>
          <w:szCs w:val="36"/>
        </w:rPr>
      </w:pPr>
      <w:r>
        <w:rPr>
          <w:rFonts w:asciiTheme="majorEastAsia" w:eastAsiaTheme="majorEastAsia" w:hAnsiTheme="majorEastAsia" w:cstheme="minorEastAsia" w:hint="eastAsia"/>
          <w:b/>
          <w:w w:val="80"/>
          <w:kern w:val="2"/>
          <w:sz w:val="36"/>
          <w:szCs w:val="36"/>
        </w:rPr>
        <w:lastRenderedPageBreak/>
        <w:t>附件：</w:t>
      </w:r>
      <w:bookmarkStart w:id="24" w:name="_Toc512275540"/>
      <w:r>
        <w:rPr>
          <w:rFonts w:asciiTheme="majorEastAsia" w:eastAsiaTheme="majorEastAsia" w:hAnsiTheme="majorEastAsia" w:cstheme="minorEastAsia" w:hint="eastAsia"/>
          <w:b/>
          <w:w w:val="80"/>
          <w:kern w:val="2"/>
          <w:sz w:val="36"/>
          <w:szCs w:val="36"/>
        </w:rPr>
        <w:t>合同条款及格式</w:t>
      </w:r>
      <w:bookmarkEnd w:id="24"/>
      <w:r>
        <w:rPr>
          <w:rFonts w:asciiTheme="majorEastAsia" w:eastAsiaTheme="majorEastAsia" w:hAnsiTheme="majorEastAsia" w:cstheme="minorEastAsia" w:hint="eastAsia"/>
          <w:b/>
          <w:w w:val="80"/>
          <w:kern w:val="2"/>
          <w:sz w:val="36"/>
          <w:szCs w:val="36"/>
        </w:rPr>
        <w:t>：</w:t>
      </w:r>
    </w:p>
    <w:p w:rsidR="003C20BF" w:rsidRDefault="00161CC0">
      <w:pPr>
        <w:pStyle w:val="affe"/>
        <w:ind w:firstLineChars="200"/>
        <w:jc w:val="both"/>
        <w:rPr>
          <w:rFonts w:ascii="宋体" w:eastAsia="宋体" w:hAnsi="宋体"/>
          <w:bCs/>
          <w:szCs w:val="24"/>
        </w:rPr>
      </w:pPr>
      <w:r>
        <w:rPr>
          <w:rFonts w:ascii="宋体" w:eastAsia="宋体" w:hAnsi="宋体" w:hint="eastAsia"/>
          <w:bCs/>
          <w:szCs w:val="24"/>
        </w:rPr>
        <w:t>以下为成交后签订本项目合同的通用条款，成交供应商不得提出实质性的修改，关于专用条款将由采购人与成交供应商结合本项目具体情况协商后签订。</w:t>
      </w:r>
    </w:p>
    <w:p w:rsidR="003C20BF" w:rsidRDefault="00161CC0">
      <w:pPr>
        <w:adjustRightInd w:val="0"/>
        <w:snapToGrid w:val="0"/>
        <w:spacing w:line="360" w:lineRule="auto"/>
        <w:jc w:val="center"/>
        <w:rPr>
          <w:rFonts w:ascii="宋体" w:eastAsia="宋体" w:hAnsi="宋体" w:cs="宋体"/>
          <w:b/>
          <w:bCs/>
          <w:sz w:val="32"/>
          <w:szCs w:val="32"/>
        </w:rPr>
      </w:pPr>
      <w:bookmarkStart w:id="25" w:name="_Hlt16619369"/>
      <w:bookmarkEnd w:id="25"/>
      <w:r>
        <w:rPr>
          <w:rFonts w:ascii="宋体" w:eastAsia="宋体" w:hAnsi="宋体" w:cs="宋体" w:hint="eastAsia"/>
          <w:b/>
          <w:sz w:val="32"/>
          <w:szCs w:val="32"/>
        </w:rPr>
        <w:t>采购项目</w:t>
      </w:r>
      <w:r>
        <w:rPr>
          <w:rFonts w:ascii="宋体" w:eastAsia="宋体" w:hAnsi="宋体" w:cs="宋体" w:hint="eastAsia"/>
          <w:b/>
          <w:bCs/>
          <w:sz w:val="32"/>
          <w:szCs w:val="32"/>
        </w:rPr>
        <w:t>合同书</w:t>
      </w:r>
    </w:p>
    <w:p w:rsidR="003C20BF" w:rsidRDefault="00161CC0">
      <w:pPr>
        <w:spacing w:line="360" w:lineRule="auto"/>
        <w:rPr>
          <w:rFonts w:ascii="宋体" w:eastAsia="宋体" w:hAnsi="宋体" w:cs="宋体"/>
          <w:sz w:val="24"/>
          <w:szCs w:val="24"/>
        </w:rPr>
      </w:pPr>
      <w:r>
        <w:rPr>
          <w:rFonts w:ascii="宋体" w:eastAsia="宋体" w:hAnsi="宋体" w:cs="宋体" w:hint="eastAsia"/>
          <w:sz w:val="24"/>
          <w:szCs w:val="24"/>
        </w:rPr>
        <w:t>甲方:南通市妇幼保健院</w:t>
      </w:r>
    </w:p>
    <w:p w:rsidR="003C20BF" w:rsidRDefault="00161CC0">
      <w:pPr>
        <w:spacing w:line="360" w:lineRule="auto"/>
        <w:rPr>
          <w:rFonts w:ascii="宋体" w:eastAsia="宋体" w:hAnsi="宋体" w:cs="宋体"/>
          <w:sz w:val="24"/>
          <w:szCs w:val="24"/>
        </w:rPr>
      </w:pPr>
      <w:r>
        <w:rPr>
          <w:rFonts w:ascii="宋体" w:eastAsia="宋体" w:hAnsi="宋体" w:cs="宋体" w:hint="eastAsia"/>
          <w:sz w:val="24"/>
          <w:szCs w:val="24"/>
        </w:rPr>
        <w:t>乙方:</w:t>
      </w:r>
    </w:p>
    <w:p w:rsidR="003C20BF" w:rsidRDefault="00161CC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因甲方</w:t>
      </w:r>
      <w:r>
        <w:rPr>
          <w:rFonts w:asciiTheme="majorEastAsia" w:eastAsiaTheme="majorEastAsia" w:hAnsiTheme="majorEastAsia" w:cs="宋体" w:hint="eastAsia"/>
          <w:sz w:val="24"/>
          <w:szCs w:val="24"/>
        </w:rPr>
        <w:t>门诊部公共区域智能照明系统改造</w:t>
      </w:r>
      <w:r>
        <w:rPr>
          <w:rFonts w:ascii="宋体" w:eastAsia="宋体" w:hAnsi="宋体" w:cs="宋体" w:hint="eastAsia"/>
          <w:sz w:val="24"/>
          <w:szCs w:val="24"/>
        </w:rPr>
        <w:t>,根据《中华人民共和国合同法》的规定,结合本项目具体情况,遵循平等自愿、协商一致、诚实信用的原则,经双方协商,达成如下协议,供双方遵守。</w:t>
      </w:r>
    </w:p>
    <w:p w:rsidR="003C20BF" w:rsidRDefault="00161CC0">
      <w:pPr>
        <w:spacing w:line="360" w:lineRule="auto"/>
        <w:rPr>
          <w:rFonts w:ascii="宋体" w:eastAsia="宋体" w:hAnsi="宋体" w:cs="宋体"/>
          <w:sz w:val="24"/>
          <w:szCs w:val="24"/>
        </w:rPr>
      </w:pPr>
      <w:r>
        <w:rPr>
          <w:rFonts w:ascii="宋体" w:eastAsia="宋体" w:hAnsi="宋体" w:cs="宋体" w:hint="eastAsia"/>
          <w:sz w:val="24"/>
          <w:szCs w:val="24"/>
        </w:rPr>
        <w:t>第一条 工程概况</w:t>
      </w:r>
    </w:p>
    <w:p w:rsidR="003C20BF" w:rsidRDefault="00161CC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1、工程名称:</w:t>
      </w:r>
      <w:r>
        <w:rPr>
          <w:rFonts w:asciiTheme="majorEastAsia" w:eastAsiaTheme="majorEastAsia" w:hAnsiTheme="majorEastAsia" w:cs="宋体" w:hint="eastAsia"/>
          <w:sz w:val="24"/>
          <w:szCs w:val="24"/>
        </w:rPr>
        <w:t>南通市妇幼保健院门诊部公共区域智能照明改造项目</w:t>
      </w:r>
    </w:p>
    <w:p w:rsidR="003C20BF" w:rsidRDefault="00161CC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2、工程地点:</w:t>
      </w:r>
      <w:r>
        <w:rPr>
          <w:rFonts w:asciiTheme="majorEastAsia" w:eastAsiaTheme="majorEastAsia" w:hAnsiTheme="majorEastAsia" w:cs="宋体" w:hint="eastAsia"/>
          <w:sz w:val="24"/>
          <w:szCs w:val="24"/>
        </w:rPr>
        <w:t>南通市妇幼保健院</w:t>
      </w:r>
    </w:p>
    <w:p w:rsidR="003C20BF" w:rsidRDefault="00161CC0">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3、工程内容及范围:</w:t>
      </w:r>
      <w:r>
        <w:rPr>
          <w:rFonts w:asciiTheme="majorEastAsia" w:eastAsiaTheme="majorEastAsia" w:hAnsiTheme="majorEastAsia" w:cs="宋体" w:hint="eastAsia"/>
          <w:sz w:val="24"/>
          <w:szCs w:val="24"/>
        </w:rPr>
        <w:t>门诊部一至五层公共区域照明配电箱内智能照明模块拆除并更换，通讯线缆拆除并更换、</w:t>
      </w:r>
      <w:r>
        <w:rPr>
          <w:rFonts w:asciiTheme="minorEastAsia" w:eastAsiaTheme="minorEastAsia" w:hAnsiTheme="minorEastAsia" w:cstheme="minorEastAsia" w:hint="eastAsia"/>
          <w:sz w:val="24"/>
          <w:szCs w:val="24"/>
        </w:rPr>
        <w:t>机房智能照明后台系统安装及调试。</w:t>
      </w:r>
    </w:p>
    <w:p w:rsidR="003C20BF" w:rsidRDefault="00161CC0">
      <w:pPr>
        <w:spacing w:line="360" w:lineRule="auto"/>
        <w:rPr>
          <w:rFonts w:ascii="宋体" w:eastAsia="宋体" w:hAnsi="宋体" w:cs="宋体"/>
          <w:sz w:val="24"/>
          <w:szCs w:val="24"/>
        </w:rPr>
      </w:pPr>
      <w:r>
        <w:rPr>
          <w:rFonts w:ascii="宋体" w:eastAsia="宋体" w:hAnsi="宋体" w:cs="宋体" w:hint="eastAsia"/>
          <w:sz w:val="24"/>
          <w:szCs w:val="24"/>
        </w:rPr>
        <w:t>第二条 项目期限</w:t>
      </w:r>
    </w:p>
    <w:p w:rsidR="003C20BF" w:rsidRDefault="00161CC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合同签订后二十日内完成更换并调试后投入使用。</w:t>
      </w:r>
    </w:p>
    <w:p w:rsidR="003C20BF" w:rsidRDefault="00161CC0">
      <w:pPr>
        <w:spacing w:line="440" w:lineRule="exact"/>
        <w:rPr>
          <w:rFonts w:ascii="宋体" w:eastAsia="宋体" w:hAnsi="宋体" w:cs="宋体"/>
          <w:sz w:val="24"/>
          <w:szCs w:val="24"/>
        </w:rPr>
      </w:pPr>
      <w:r>
        <w:rPr>
          <w:rFonts w:ascii="宋体" w:eastAsia="宋体" w:hAnsi="宋体" w:cs="宋体" w:hint="eastAsia"/>
          <w:sz w:val="24"/>
          <w:szCs w:val="24"/>
        </w:rPr>
        <w:t>第三条 承包方式</w:t>
      </w:r>
    </w:p>
    <w:p w:rsidR="003C20BF" w:rsidRDefault="00161CC0">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按乙方投标最终磋商报价作为合同总价,采用固定总价合同。</w:t>
      </w:r>
    </w:p>
    <w:p w:rsidR="003C20BF" w:rsidRDefault="00161CC0">
      <w:pPr>
        <w:spacing w:line="440" w:lineRule="exact"/>
        <w:rPr>
          <w:rFonts w:ascii="宋体" w:eastAsia="宋体" w:hAnsi="宋体" w:cs="宋体"/>
          <w:sz w:val="24"/>
          <w:szCs w:val="24"/>
        </w:rPr>
      </w:pPr>
      <w:r>
        <w:rPr>
          <w:rFonts w:ascii="宋体" w:eastAsia="宋体" w:hAnsi="宋体" w:cs="宋体" w:hint="eastAsia"/>
          <w:sz w:val="24"/>
          <w:szCs w:val="24"/>
        </w:rPr>
        <w:t>第四条 项目费用</w:t>
      </w:r>
    </w:p>
    <w:p w:rsidR="003C20BF" w:rsidRDefault="00161CC0">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本项目合同总造价:人民币（大写）(￥： 元)。</w:t>
      </w:r>
    </w:p>
    <w:p w:rsidR="003C20BF" w:rsidRDefault="00161CC0">
      <w:pPr>
        <w:spacing w:line="440" w:lineRule="exact"/>
        <w:rPr>
          <w:rFonts w:ascii="宋体" w:eastAsia="宋体" w:hAnsi="宋体" w:cs="宋体"/>
          <w:sz w:val="24"/>
          <w:szCs w:val="24"/>
        </w:rPr>
      </w:pPr>
      <w:r>
        <w:rPr>
          <w:rFonts w:ascii="宋体" w:eastAsia="宋体" w:hAnsi="宋体" w:cs="宋体" w:hint="eastAsia"/>
          <w:sz w:val="24"/>
          <w:szCs w:val="24"/>
        </w:rPr>
        <w:t>第五条 付款时间及方式</w:t>
      </w:r>
    </w:p>
    <w:p w:rsidR="003C20BF" w:rsidRDefault="00161CC0">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甲方验收合格投入使用后,支付合同价95%的款项，余款作质保金（质保期一年），质保期满后一次性付清。（乙方付款时需提供增值税发票）</w:t>
      </w:r>
    </w:p>
    <w:p w:rsidR="003C20BF" w:rsidRDefault="00161CC0">
      <w:pPr>
        <w:spacing w:line="440" w:lineRule="exact"/>
        <w:rPr>
          <w:rFonts w:ascii="宋体" w:eastAsia="宋体" w:hAnsi="宋体" w:cs="宋体"/>
          <w:sz w:val="24"/>
          <w:szCs w:val="24"/>
        </w:rPr>
      </w:pPr>
      <w:r>
        <w:rPr>
          <w:rFonts w:ascii="宋体" w:eastAsia="宋体" w:hAnsi="宋体" w:cs="宋体" w:hint="eastAsia"/>
          <w:sz w:val="24"/>
          <w:szCs w:val="24"/>
        </w:rPr>
        <w:t>第六条 双方职责</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1、甲方职责:</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1.1、负责与协调本单位有关人员办理局部停电手续。</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1.2、按本合同的约定,投入使用后甲方将合同款及时支付给乙方。</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lastRenderedPageBreak/>
        <w:t>1.3、改造过程中如发现其他电气元件损坏等不可预见情况时,甲方应及时到现场查看，并根据现场情况调整相关费用。</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1.3、积极做好项目实施中的协调工作为乙方创造现场改造条件,否则乙方工期顺延。</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2、乙方职责</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2.1 乙方应派遣具有相应资质的工作人员进行智能照明系统的改造,如因产品质量和乙方资质不符合相关规定而导致的任何后果均由乙方自行承担。</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2.2 乙方按改造的实施计划安排组织对项目的设计、改造,保质保量、按期完成任务,确保符合甲方要求。</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2.3 项目实施前期及过程中与甲方保持充分沟通,乙方现场工作人员应遵守甲方对现场施工的相关管理规定,服从甲方项目管理机构的统一协调管理。</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2.4 严格实行施工规范、安全文明施工规定、环境保护规定等法律法规。因乙方责任造成的火灾、失窃、人员伤亡等事故。由乙方自行处理并承担相应责任。</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2.5 乙方须为现场工作人员和设备办理保险。因未办理保险造成的</w:t>
      </w:r>
      <w:proofErr w:type="gramStart"/>
      <w:r>
        <w:rPr>
          <w:rFonts w:ascii="宋体" w:eastAsia="宋体" w:hAnsi="宋体" w:cs="宋体" w:hint="eastAsia"/>
          <w:sz w:val="24"/>
          <w:szCs w:val="24"/>
        </w:rPr>
        <w:t>切损失</w:t>
      </w:r>
      <w:proofErr w:type="gramEnd"/>
      <w:r>
        <w:rPr>
          <w:rFonts w:ascii="宋体" w:eastAsia="宋体" w:hAnsi="宋体" w:cs="宋体" w:hint="eastAsia"/>
          <w:sz w:val="24"/>
          <w:szCs w:val="24"/>
        </w:rPr>
        <w:t>由乙方独自承担,所发生的任何费用均不得计</w:t>
      </w:r>
      <w:proofErr w:type="gramStart"/>
      <w:r>
        <w:rPr>
          <w:rFonts w:ascii="宋体" w:eastAsia="宋体" w:hAnsi="宋体" w:cs="宋体" w:hint="eastAsia"/>
          <w:sz w:val="24"/>
          <w:szCs w:val="24"/>
        </w:rPr>
        <w:t>入合同</w:t>
      </w:r>
      <w:proofErr w:type="gramEnd"/>
      <w:r>
        <w:rPr>
          <w:rFonts w:ascii="宋体" w:eastAsia="宋体" w:hAnsi="宋体" w:cs="宋体" w:hint="eastAsia"/>
          <w:sz w:val="24"/>
          <w:szCs w:val="24"/>
        </w:rPr>
        <w:t>价中。</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2.6改造中做好成品保护和其他电气设备的保护工作。</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2.7 乙方须确保产品质量及安装工艺符合规范要求。改造后的照明控制功能需满足甲方要求，因产品质量或安装工艺等原因导致质量不合格,所发生的费用均由乙方自行承担。</w:t>
      </w:r>
    </w:p>
    <w:p w:rsidR="003C20BF" w:rsidRDefault="00161CC0">
      <w:pPr>
        <w:spacing w:line="440" w:lineRule="exact"/>
        <w:rPr>
          <w:rFonts w:ascii="宋体" w:eastAsia="宋体" w:hAnsi="宋体" w:cs="宋体"/>
          <w:sz w:val="24"/>
          <w:szCs w:val="24"/>
        </w:rPr>
      </w:pPr>
      <w:r>
        <w:rPr>
          <w:rFonts w:ascii="宋体" w:eastAsia="宋体" w:hAnsi="宋体" w:cs="宋体" w:hint="eastAsia"/>
          <w:sz w:val="24"/>
          <w:szCs w:val="24"/>
        </w:rPr>
        <w:t>第七条 工程验收</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1、验收依据:根据甲方要求、产品质量标准、国家统一的验收规范。</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2、乙方应通过自检,达到验收条件,改造结束前负责向甲方有关部门报送竣工验收申请单。</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3、工程验收由甲方组织相关人员验收,乙方参加。</w:t>
      </w:r>
    </w:p>
    <w:p w:rsidR="003C20BF" w:rsidRDefault="00161CC0">
      <w:pPr>
        <w:spacing w:line="440" w:lineRule="exact"/>
        <w:rPr>
          <w:rFonts w:ascii="宋体" w:eastAsia="宋体" w:hAnsi="宋体" w:cs="宋体"/>
          <w:sz w:val="24"/>
          <w:szCs w:val="24"/>
        </w:rPr>
      </w:pPr>
      <w:r>
        <w:rPr>
          <w:rFonts w:ascii="宋体" w:eastAsia="宋体" w:hAnsi="宋体" w:cs="宋体" w:hint="eastAsia"/>
          <w:sz w:val="24"/>
          <w:szCs w:val="24"/>
        </w:rPr>
        <w:t>第八条 不可抗力</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1、不可抗力发生后,乙方应迅速采取措施,尽力减少损失,并在24 小时内向甲方代表通报受害情况。</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2、乙方工期顺延。</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3、因灾害发生的费用由双方分别承担:</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(1)项目本身的损害及清理修复费用由甲方承担</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(2)人员伤亡由各自所属单位负责,并承担相应费用</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(3)乙方设备、机械损坏及停工损失由乙方承担</w:t>
      </w:r>
    </w:p>
    <w:p w:rsidR="003C20BF" w:rsidRDefault="00161CC0">
      <w:pPr>
        <w:spacing w:line="440" w:lineRule="exact"/>
        <w:rPr>
          <w:rFonts w:ascii="宋体" w:eastAsia="宋体" w:hAnsi="宋体" w:cs="宋体"/>
          <w:sz w:val="24"/>
          <w:szCs w:val="24"/>
        </w:rPr>
      </w:pPr>
      <w:r>
        <w:rPr>
          <w:rFonts w:ascii="宋体" w:eastAsia="宋体" w:hAnsi="宋体" w:cs="宋体" w:hint="eastAsia"/>
          <w:sz w:val="24"/>
          <w:szCs w:val="24"/>
        </w:rPr>
        <w:t>第九条 违约责任</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1、甲方不按合同规定时间拨付合同款,逾期按银行同期贷款利率向乙方支付违约金,乙方工期可顺延,同时甲方承担乙方窝工损失。</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2、乙方不能按合同规定的日期完工,应当承担逾期竣工的责任,向甲方按银行同期贷款利率</w:t>
      </w:r>
      <w:r>
        <w:rPr>
          <w:rFonts w:ascii="宋体" w:eastAsia="宋体" w:hAnsi="宋体" w:cs="宋体" w:hint="eastAsia"/>
          <w:sz w:val="24"/>
          <w:szCs w:val="24"/>
        </w:rPr>
        <w:lastRenderedPageBreak/>
        <w:t>支付违约金。</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3、改造质量达不到规范要求的,甲方有权要求乙方返工或返修,其费用由乙方承担,影响工期的,由乙方向甲方按银行同期贷款利率支付违约金。</w:t>
      </w:r>
    </w:p>
    <w:p w:rsidR="003C20BF" w:rsidRDefault="00161CC0">
      <w:pPr>
        <w:spacing w:line="440" w:lineRule="exact"/>
        <w:rPr>
          <w:rFonts w:ascii="宋体" w:eastAsia="宋体" w:hAnsi="宋体" w:cs="宋体"/>
          <w:sz w:val="24"/>
          <w:szCs w:val="24"/>
        </w:rPr>
      </w:pPr>
      <w:r>
        <w:rPr>
          <w:rFonts w:ascii="宋体" w:eastAsia="宋体" w:hAnsi="宋体" w:cs="宋体" w:hint="eastAsia"/>
          <w:sz w:val="24"/>
          <w:szCs w:val="24"/>
        </w:rPr>
        <w:t>第十条 争议的解决</w:t>
      </w:r>
    </w:p>
    <w:p w:rsidR="003C20BF" w:rsidRDefault="00161CC0">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甲、乙双方因履行本合同发生争议,协商不成时,双方同意由南通仲裁委员会仲裁。</w:t>
      </w:r>
    </w:p>
    <w:p w:rsidR="003C20BF" w:rsidRDefault="00161CC0">
      <w:pPr>
        <w:spacing w:line="440" w:lineRule="exact"/>
        <w:rPr>
          <w:rFonts w:ascii="宋体" w:eastAsia="宋体" w:hAnsi="宋体" w:cs="宋体"/>
          <w:sz w:val="24"/>
          <w:szCs w:val="24"/>
        </w:rPr>
      </w:pPr>
      <w:r>
        <w:rPr>
          <w:rFonts w:ascii="宋体" w:eastAsia="宋体" w:hAnsi="宋体" w:cs="宋体" w:hint="eastAsia"/>
          <w:sz w:val="24"/>
          <w:szCs w:val="24"/>
        </w:rPr>
        <w:t>第十一条附则</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1、本合同自双方签字盖章后生效,结算完毕存档后失效。</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2、本合同未尽事宜,双方本着实事求是按相关法律规定协商解决。</w:t>
      </w:r>
    </w:p>
    <w:p w:rsidR="003C20BF" w:rsidRDefault="00161CC0">
      <w:pPr>
        <w:spacing w:line="440" w:lineRule="exact"/>
        <w:ind w:firstLineChars="100" w:firstLine="240"/>
        <w:rPr>
          <w:rFonts w:ascii="宋体" w:eastAsia="宋体" w:hAnsi="宋体" w:cs="宋体"/>
          <w:sz w:val="24"/>
          <w:szCs w:val="24"/>
        </w:rPr>
      </w:pPr>
      <w:r>
        <w:rPr>
          <w:rFonts w:ascii="宋体" w:eastAsia="宋体" w:hAnsi="宋体" w:cs="宋体" w:hint="eastAsia"/>
          <w:sz w:val="24"/>
          <w:szCs w:val="24"/>
        </w:rPr>
        <w:t>3、本合同一式伍份,甲方执</w:t>
      </w:r>
      <w:proofErr w:type="gramStart"/>
      <w:r>
        <w:rPr>
          <w:rFonts w:ascii="宋体" w:eastAsia="宋体" w:hAnsi="宋体" w:cs="宋体" w:hint="eastAsia"/>
          <w:sz w:val="24"/>
          <w:szCs w:val="24"/>
        </w:rPr>
        <w:t>叄</w:t>
      </w:r>
      <w:proofErr w:type="gramEnd"/>
      <w:r>
        <w:rPr>
          <w:rFonts w:ascii="宋体" w:eastAsia="宋体" w:hAnsi="宋体" w:cs="宋体" w:hint="eastAsia"/>
          <w:sz w:val="24"/>
          <w:szCs w:val="24"/>
        </w:rPr>
        <w:t>份，乙方</w:t>
      </w:r>
      <w:proofErr w:type="gramStart"/>
      <w:r>
        <w:rPr>
          <w:rFonts w:ascii="宋体" w:eastAsia="宋体" w:hAnsi="宋体" w:cs="宋体" w:hint="eastAsia"/>
          <w:sz w:val="24"/>
          <w:szCs w:val="24"/>
        </w:rPr>
        <w:t>方</w:t>
      </w:r>
      <w:proofErr w:type="gramEnd"/>
      <w:r>
        <w:rPr>
          <w:rFonts w:ascii="宋体" w:eastAsia="宋体" w:hAnsi="宋体" w:cs="宋体" w:hint="eastAsia"/>
          <w:sz w:val="24"/>
          <w:szCs w:val="24"/>
        </w:rPr>
        <w:t>执贰份。</w:t>
      </w:r>
    </w:p>
    <w:p w:rsidR="003C20BF" w:rsidRDefault="00161CC0">
      <w:pPr>
        <w:spacing w:line="440" w:lineRule="exact"/>
        <w:rPr>
          <w:rFonts w:ascii="宋体" w:eastAsia="宋体" w:hAnsi="宋体" w:cs="宋体"/>
          <w:sz w:val="24"/>
          <w:szCs w:val="24"/>
        </w:rPr>
      </w:pPr>
      <w:r>
        <w:rPr>
          <w:rFonts w:ascii="宋体" w:eastAsia="宋体" w:hAnsi="宋体" w:cs="宋体" w:hint="eastAsia"/>
          <w:sz w:val="24"/>
          <w:szCs w:val="24"/>
        </w:rPr>
        <w:t>第十二条 其它:甲方竞争磋商文件、乙方响应文件、会议记录均为本合同的组成部分，具有同等法律效力。</w:t>
      </w:r>
    </w:p>
    <w:p w:rsidR="003C20BF" w:rsidRDefault="003C20BF">
      <w:pPr>
        <w:spacing w:line="440" w:lineRule="exact"/>
        <w:rPr>
          <w:rFonts w:ascii="宋体" w:eastAsia="宋体" w:hAnsi="宋体" w:cs="宋体"/>
          <w:sz w:val="24"/>
          <w:szCs w:val="24"/>
        </w:rPr>
      </w:pPr>
    </w:p>
    <w:p w:rsidR="003C20BF" w:rsidRDefault="003C20BF">
      <w:pPr>
        <w:spacing w:line="440" w:lineRule="exact"/>
        <w:rPr>
          <w:rFonts w:ascii="宋体" w:eastAsia="宋体" w:hAnsi="宋体" w:cs="宋体"/>
          <w:sz w:val="24"/>
          <w:szCs w:val="24"/>
        </w:rPr>
      </w:pPr>
    </w:p>
    <w:p w:rsidR="003C20BF" w:rsidRDefault="003C20BF">
      <w:pPr>
        <w:spacing w:line="440" w:lineRule="exact"/>
        <w:rPr>
          <w:rFonts w:ascii="宋体" w:eastAsia="宋体" w:hAnsi="宋体" w:cs="宋体"/>
          <w:sz w:val="24"/>
          <w:szCs w:val="24"/>
        </w:rPr>
      </w:pPr>
    </w:p>
    <w:p w:rsidR="003C20BF" w:rsidRDefault="003C20BF">
      <w:pPr>
        <w:spacing w:line="440" w:lineRule="exact"/>
        <w:rPr>
          <w:rFonts w:ascii="宋体" w:eastAsia="宋体" w:hAnsi="宋体" w:cs="宋体"/>
          <w:sz w:val="24"/>
          <w:szCs w:val="24"/>
        </w:rPr>
      </w:pPr>
    </w:p>
    <w:p w:rsidR="003C20BF" w:rsidRDefault="00161CC0">
      <w:pPr>
        <w:spacing w:line="440" w:lineRule="exact"/>
        <w:ind w:firstLineChars="300" w:firstLine="720"/>
        <w:rPr>
          <w:rFonts w:ascii="宋体" w:eastAsia="宋体" w:hAnsi="宋体" w:cs="宋体"/>
          <w:sz w:val="24"/>
          <w:szCs w:val="24"/>
        </w:rPr>
      </w:pPr>
      <w:r>
        <w:rPr>
          <w:rFonts w:ascii="宋体" w:eastAsia="宋体" w:hAnsi="宋体" w:cs="宋体" w:hint="eastAsia"/>
          <w:sz w:val="24"/>
          <w:szCs w:val="24"/>
        </w:rPr>
        <w:t>甲方（章）                      乙方（章）</w:t>
      </w:r>
    </w:p>
    <w:p w:rsidR="003C20BF" w:rsidRDefault="003C20BF">
      <w:pPr>
        <w:spacing w:line="440" w:lineRule="exact"/>
        <w:rPr>
          <w:rFonts w:ascii="宋体" w:eastAsia="宋体" w:hAnsi="宋体" w:cs="宋体"/>
          <w:sz w:val="24"/>
          <w:szCs w:val="24"/>
        </w:rPr>
      </w:pPr>
    </w:p>
    <w:p w:rsidR="003C20BF" w:rsidRDefault="00161CC0">
      <w:pPr>
        <w:spacing w:line="440" w:lineRule="exact"/>
        <w:rPr>
          <w:rFonts w:ascii="宋体" w:eastAsia="宋体" w:hAnsi="宋体" w:cs="宋体"/>
          <w:sz w:val="24"/>
          <w:szCs w:val="24"/>
        </w:rPr>
      </w:pPr>
      <w:r>
        <w:rPr>
          <w:rFonts w:ascii="宋体" w:eastAsia="宋体" w:hAnsi="宋体" w:cs="宋体" w:hint="eastAsia"/>
          <w:sz w:val="24"/>
          <w:szCs w:val="24"/>
        </w:rPr>
        <w:t xml:space="preserve">      法人代表：                         法人 代表：</w:t>
      </w:r>
    </w:p>
    <w:p w:rsidR="003C20BF" w:rsidRDefault="003C20BF">
      <w:pPr>
        <w:spacing w:line="440" w:lineRule="exact"/>
        <w:rPr>
          <w:rFonts w:ascii="宋体" w:eastAsia="宋体" w:hAnsi="宋体" w:cs="宋体"/>
          <w:sz w:val="24"/>
          <w:szCs w:val="24"/>
        </w:rPr>
      </w:pPr>
    </w:p>
    <w:p w:rsidR="003C20BF" w:rsidRDefault="00161CC0">
      <w:pPr>
        <w:spacing w:line="440" w:lineRule="exact"/>
        <w:rPr>
          <w:rFonts w:ascii="宋体" w:eastAsia="宋体" w:hAnsi="宋体" w:cs="宋体"/>
          <w:sz w:val="24"/>
          <w:szCs w:val="24"/>
        </w:rPr>
      </w:pPr>
      <w:r>
        <w:rPr>
          <w:rFonts w:ascii="宋体" w:eastAsia="宋体" w:hAnsi="宋体" w:cs="宋体" w:hint="eastAsia"/>
          <w:sz w:val="24"/>
          <w:szCs w:val="24"/>
        </w:rPr>
        <w:t xml:space="preserve">            年    月    日                   年    月    日</w:t>
      </w:r>
    </w:p>
    <w:p w:rsidR="003C20BF" w:rsidRDefault="003C20BF">
      <w:pPr>
        <w:pStyle w:val="12"/>
      </w:pPr>
    </w:p>
    <w:p w:rsidR="003C20BF" w:rsidRDefault="003C20BF">
      <w:pPr>
        <w:pStyle w:val="12"/>
      </w:pPr>
    </w:p>
    <w:p w:rsidR="003C20BF" w:rsidRDefault="003C20BF">
      <w:pPr>
        <w:pStyle w:val="12"/>
      </w:pPr>
    </w:p>
    <w:p w:rsidR="003C20BF" w:rsidRDefault="003C20BF">
      <w:pPr>
        <w:pStyle w:val="12"/>
      </w:pPr>
    </w:p>
    <w:p w:rsidR="003C20BF" w:rsidRDefault="003C20BF">
      <w:pPr>
        <w:pStyle w:val="12"/>
      </w:pPr>
    </w:p>
    <w:p w:rsidR="003C20BF" w:rsidRDefault="003C20BF">
      <w:pPr>
        <w:pStyle w:val="12"/>
      </w:pPr>
    </w:p>
    <w:p w:rsidR="003C20BF" w:rsidRDefault="003C20BF">
      <w:pPr>
        <w:pStyle w:val="12"/>
      </w:pPr>
    </w:p>
    <w:p w:rsidR="003C20BF" w:rsidRDefault="003C20BF">
      <w:pPr>
        <w:pStyle w:val="12"/>
      </w:pPr>
    </w:p>
    <w:p w:rsidR="003C20BF" w:rsidRDefault="003C20BF">
      <w:pPr>
        <w:pStyle w:val="12"/>
      </w:pPr>
    </w:p>
    <w:p w:rsidR="003C20BF" w:rsidRDefault="003C20BF">
      <w:pPr>
        <w:pStyle w:val="12"/>
      </w:pPr>
    </w:p>
    <w:p w:rsidR="003C20BF" w:rsidRDefault="003C20BF">
      <w:pPr>
        <w:pStyle w:val="12"/>
      </w:pPr>
    </w:p>
    <w:p w:rsidR="003C20BF" w:rsidRDefault="003C20BF">
      <w:pPr>
        <w:pStyle w:val="12"/>
      </w:pPr>
    </w:p>
    <w:p w:rsidR="003C20BF" w:rsidRDefault="003C20BF">
      <w:pPr>
        <w:pStyle w:val="12"/>
      </w:pPr>
    </w:p>
    <w:p w:rsidR="003C20BF" w:rsidRDefault="003C20BF">
      <w:pPr>
        <w:pStyle w:val="12"/>
      </w:pPr>
    </w:p>
    <w:p w:rsidR="003C20BF" w:rsidRDefault="00161CC0" w:rsidP="00161CC0">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w w:val="80"/>
          <w:sz w:val="36"/>
          <w:szCs w:val="36"/>
        </w:rPr>
      </w:pPr>
      <w:bookmarkStart w:id="26" w:name="_Toc363573859"/>
      <w:bookmarkEnd w:id="20"/>
      <w:bookmarkEnd w:id="21"/>
      <w:r>
        <w:rPr>
          <w:rFonts w:asciiTheme="majorEastAsia" w:eastAsiaTheme="majorEastAsia" w:hAnsiTheme="majorEastAsia" w:cstheme="minorEastAsia" w:hint="eastAsia"/>
          <w:b/>
          <w:w w:val="80"/>
          <w:sz w:val="36"/>
          <w:szCs w:val="36"/>
        </w:rPr>
        <w:lastRenderedPageBreak/>
        <w:t>第六章 质疑与投诉</w:t>
      </w:r>
      <w:bookmarkEnd w:id="26"/>
    </w:p>
    <w:p w:rsidR="003C20BF" w:rsidRDefault="00161CC0">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一、质疑的提出</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1、质疑必须是直接参加本次招投标活动的当事人。</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2、</w:t>
      </w:r>
      <w:proofErr w:type="gramStart"/>
      <w:r>
        <w:rPr>
          <w:rFonts w:asciiTheme="majorEastAsia" w:eastAsiaTheme="majorEastAsia" w:hAnsiTheme="majorEastAsia" w:cstheme="minorEastAsia" w:hint="eastAsia"/>
          <w:kern w:val="0"/>
          <w:sz w:val="24"/>
          <w:szCs w:val="24"/>
        </w:rPr>
        <w:t>取得磋商</w:t>
      </w:r>
      <w:proofErr w:type="gramEnd"/>
      <w:r>
        <w:rPr>
          <w:rFonts w:asciiTheme="majorEastAsia" w:eastAsiaTheme="majorEastAsia" w:hAnsiTheme="majorEastAsia" w:cstheme="minorEastAsia" w:hint="eastAsia"/>
          <w:kern w:val="0"/>
          <w:sz w:val="24"/>
          <w:szCs w:val="24"/>
        </w:rPr>
        <w:t>文件的供应商应根据磋商文件第二章“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3、提出质疑时，必须坚持“谁主张，谁举证”、“实事求是”的原则，不能臆测。属于须由法定部门调查、侦查或先行</w:t>
      </w:r>
      <w:proofErr w:type="gramStart"/>
      <w:r>
        <w:rPr>
          <w:rFonts w:asciiTheme="majorEastAsia" w:eastAsiaTheme="majorEastAsia" w:hAnsiTheme="majorEastAsia" w:cstheme="minorEastAsia" w:hint="eastAsia"/>
          <w:kern w:val="0"/>
          <w:sz w:val="24"/>
          <w:szCs w:val="24"/>
        </w:rPr>
        <w:t>作出</w:t>
      </w:r>
      <w:proofErr w:type="gramEnd"/>
      <w:r>
        <w:rPr>
          <w:rFonts w:asciiTheme="majorEastAsia" w:eastAsiaTheme="majorEastAsia" w:hAnsiTheme="majorEastAsia" w:cstheme="minorEastAsia" w:hint="eastAsia"/>
          <w:kern w:val="0"/>
          <w:sz w:val="24"/>
          <w:szCs w:val="24"/>
        </w:rPr>
        <w:t>相关认定的事项，质疑人应当依法申请具有法定职权的部门查清、认定，并将相关结果提供给采购人。采购人不具有法定调查、认定的权限。</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4、对本次招投标有质疑的，须实名制以书面形式提出，不得进行匿名、虚假、恶意质疑。</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5、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6、对不能提供相关佐证材料的、涉及商业秘密的、非书面形式的、非送达的、匿名的《质疑函》作无效质疑处理，将不予受理。</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7、相关佐证材料要具备客观性、关联性、合法性，无法查实的（如宣传册、媒体报道、猜测、推理等）不能作为佐证材料。</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8、采购人不负责搜集相关佐证材料等工作。</w:t>
      </w:r>
    </w:p>
    <w:p w:rsidR="003C20BF" w:rsidRDefault="00161CC0">
      <w:pPr>
        <w:snapToGrid w:val="0"/>
        <w:spacing w:line="360" w:lineRule="auto"/>
        <w:ind w:firstLineChars="200" w:firstLine="480"/>
        <w:rPr>
          <w:rFonts w:eastAsiaTheme="majorEastAsia"/>
        </w:rPr>
      </w:pPr>
      <w:r>
        <w:rPr>
          <w:rFonts w:asciiTheme="majorEastAsia" w:eastAsiaTheme="majorEastAsia" w:hAnsiTheme="majorEastAsia" w:cstheme="minorEastAsia" w:hint="eastAsia"/>
          <w:kern w:val="0"/>
          <w:sz w:val="24"/>
          <w:szCs w:val="24"/>
        </w:rPr>
        <w:t>9、投标人应在法定质疑期一次性提出针对同一采购程序环节的质疑。</w:t>
      </w:r>
    </w:p>
    <w:p w:rsidR="003C20BF" w:rsidRDefault="00161CC0">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二、《质疑函》的受理和回复</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1、《质疑函》须由质疑人的法定代表人或参加本次招标被委托授权人送达采购人。</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3、对不符合提出质疑要求的《质疑函》，出具《质疑退回通知书》并提出相关补充材料要求，质疑人未在规定时间内提供补充佐证材料的，视同放弃质疑。</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4、采购人负责将质疑人提交的质疑相关材料提供给相关专家或评标小组审核，并将审核意见回复质疑人。</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必要时，可向被质疑供应商（以下称被质疑人）转发《质疑函》及相关佐证材料。被质</w:t>
      </w:r>
      <w:r>
        <w:rPr>
          <w:rFonts w:asciiTheme="majorEastAsia" w:eastAsiaTheme="majorEastAsia" w:hAnsiTheme="majorEastAsia" w:cstheme="minorEastAsia" w:hint="eastAsia"/>
          <w:kern w:val="0"/>
          <w:sz w:val="24"/>
          <w:szCs w:val="24"/>
        </w:rPr>
        <w:lastRenderedPageBreak/>
        <w:t>疑人应当在要求的时间日期内，以书面形式</w:t>
      </w:r>
      <w:proofErr w:type="gramStart"/>
      <w:r>
        <w:rPr>
          <w:rFonts w:asciiTheme="majorEastAsia" w:eastAsiaTheme="majorEastAsia" w:hAnsiTheme="majorEastAsia" w:cstheme="minorEastAsia" w:hint="eastAsia"/>
          <w:kern w:val="0"/>
          <w:sz w:val="24"/>
          <w:szCs w:val="24"/>
        </w:rPr>
        <w:t>作出</w:t>
      </w:r>
      <w:proofErr w:type="gramEnd"/>
      <w:r>
        <w:rPr>
          <w:rFonts w:asciiTheme="majorEastAsia" w:eastAsiaTheme="majorEastAsia" w:hAnsiTheme="majorEastAsia" w:cstheme="minorEastAsia" w:hint="eastAsia"/>
          <w:kern w:val="0"/>
          <w:sz w:val="24"/>
          <w:szCs w:val="24"/>
        </w:rPr>
        <w:t>说明回复，并提交相关证据。被质疑人在规定时间内，无正当理由未提交相关证据的，视同放弃说明权利，认可被质疑事项。</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5、因质疑情况复杂，组织论证或审查时间较长的，采购人以书面形式通知质疑人，可适当延长质疑回复处理时间。</w:t>
      </w:r>
    </w:p>
    <w:p w:rsidR="003C20BF" w:rsidRDefault="00161CC0">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三、质疑处理</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1、质疑成立的处理。采购人终止招标行为，并建议有关部门给相关当事人予以处理。</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2、质疑不成立的处理：</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（1）质疑人书面《申请撤回质疑函》。</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（2）质疑人在规定的时间内不配合进行质疑调查处理的，按自动撤回《质疑函》处理。</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（3）质疑人不按《质疑函》格式就提出质疑的，视情列入不良供应商名单。</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（4）质疑人不能提供相关佐证材料的，采购人已指出，质疑人仍然坚持提出质疑的，质疑人</w:t>
      </w:r>
      <w:proofErr w:type="gramStart"/>
      <w:r>
        <w:rPr>
          <w:rFonts w:asciiTheme="majorEastAsia" w:eastAsiaTheme="majorEastAsia" w:hAnsiTheme="majorEastAsia" w:cstheme="minorEastAsia" w:hint="eastAsia"/>
          <w:kern w:val="0"/>
          <w:sz w:val="24"/>
          <w:szCs w:val="24"/>
        </w:rPr>
        <w:t>虽提供</w:t>
      </w:r>
      <w:proofErr w:type="gramEnd"/>
      <w:r>
        <w:rPr>
          <w:rFonts w:asciiTheme="majorEastAsia" w:eastAsiaTheme="majorEastAsia" w:hAnsiTheme="majorEastAsia" w:cstheme="minorEastAsia" w:hint="eastAsia"/>
          <w:kern w:val="0"/>
          <w:sz w:val="24"/>
          <w:szCs w:val="24"/>
        </w:rPr>
        <w:t>了相关佐证材料，但不能证明其质疑成立的，采购人请质疑人补充相关佐证材料，仍不能证明其质疑成立的，列入不良供应商名单。</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（5）对明显有违背事实的、经相关专家或评委认定无依据的、经其他供应商举证无依据的质疑，列入不良供应商名单；同时，对其中每一项不成立的质疑给予质疑人1年内禁入采购活动的处理，依次类推；视情在</w:t>
      </w:r>
      <w:r>
        <w:rPr>
          <w:rFonts w:asciiTheme="majorEastAsia" w:eastAsiaTheme="majorEastAsia" w:hAnsiTheme="majorEastAsia" w:cs="宋体" w:hint="eastAsia"/>
          <w:bCs/>
          <w:sz w:val="24"/>
          <w:szCs w:val="24"/>
        </w:rPr>
        <w:t>南通市卫生健康委员会官网、南通市妇幼保健院</w:t>
      </w:r>
      <w:proofErr w:type="gramStart"/>
      <w:r>
        <w:rPr>
          <w:rFonts w:asciiTheme="majorEastAsia" w:eastAsiaTheme="majorEastAsia" w:hAnsiTheme="majorEastAsia" w:cs="宋体" w:hint="eastAsia"/>
          <w:bCs/>
          <w:sz w:val="24"/>
          <w:szCs w:val="24"/>
        </w:rPr>
        <w:t>官网</w:t>
      </w:r>
      <w:r>
        <w:rPr>
          <w:rFonts w:asciiTheme="majorEastAsia" w:eastAsiaTheme="majorEastAsia" w:hAnsiTheme="majorEastAsia" w:cstheme="minorEastAsia" w:hint="eastAsia"/>
          <w:kern w:val="0"/>
          <w:sz w:val="24"/>
          <w:szCs w:val="24"/>
        </w:rPr>
        <w:t>中国崇</w:t>
      </w:r>
      <w:proofErr w:type="gramEnd"/>
      <w:r>
        <w:rPr>
          <w:rFonts w:asciiTheme="majorEastAsia" w:eastAsiaTheme="majorEastAsia" w:hAnsiTheme="majorEastAsia" w:cstheme="minorEastAsia" w:hint="eastAsia"/>
          <w:kern w:val="0"/>
          <w:sz w:val="24"/>
          <w:szCs w:val="24"/>
        </w:rPr>
        <w:t>川网、南通政府采购网、省、国家级相关媒体予以披露。</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（6）质疑人承担使用虚假材料或恶意方式质疑的法律责任。</w:t>
      </w:r>
    </w:p>
    <w:p w:rsidR="003C20BF" w:rsidRDefault="00161CC0">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四、无佐证材料的举报作违约处理</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供应商不得进行不提供相关佐证材料（</w:t>
      </w:r>
      <w:proofErr w:type="gramStart"/>
      <w:r>
        <w:rPr>
          <w:rFonts w:asciiTheme="majorEastAsia" w:eastAsiaTheme="majorEastAsia" w:hAnsiTheme="majorEastAsia" w:cstheme="minorEastAsia" w:hint="eastAsia"/>
          <w:kern w:val="0"/>
          <w:sz w:val="24"/>
          <w:szCs w:val="24"/>
        </w:rPr>
        <w:t>含无法</w:t>
      </w:r>
      <w:proofErr w:type="gramEnd"/>
      <w:r>
        <w:rPr>
          <w:rFonts w:asciiTheme="majorEastAsia" w:eastAsiaTheme="majorEastAsia" w:hAnsiTheme="majorEastAsia" w:cstheme="minorEastAsia" w:hint="eastAsia"/>
          <w:kern w:val="0"/>
          <w:sz w:val="24"/>
          <w:szCs w:val="24"/>
        </w:rPr>
        <w:t>查实的如宣传册、媒体报道、猜测、推理等）而向有关部门的举报，否则对其在1至3年内禁入、采购活动。</w:t>
      </w:r>
    </w:p>
    <w:p w:rsidR="003C20BF" w:rsidRDefault="00161CC0">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五、投诉的提出</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质疑人对采购人的答复不满意或者采购人未在规定的时间内做出答复的，可以在答复期满后15天内内向采购人的上级主管部门投诉。</w:t>
      </w:r>
    </w:p>
    <w:p w:rsidR="003C20BF" w:rsidRDefault="00161CC0">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六、投诉不成立的作违约处理</w:t>
      </w:r>
    </w:p>
    <w:p w:rsidR="003C20BF" w:rsidRDefault="00161CC0">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供应商进行质疑后，采购人回复质疑不成立，质疑人仍进行投诉的，并最终投诉不成立的，对其在1至3年内禁入采购活动。</w:t>
      </w:r>
    </w:p>
    <w:p w:rsidR="003C20BF" w:rsidRDefault="003C20BF">
      <w:pPr>
        <w:snapToGrid w:val="0"/>
        <w:spacing w:line="360" w:lineRule="auto"/>
        <w:ind w:firstLineChars="200" w:firstLine="480"/>
        <w:rPr>
          <w:rFonts w:asciiTheme="majorEastAsia" w:eastAsiaTheme="majorEastAsia" w:hAnsiTheme="majorEastAsia" w:cstheme="minorEastAsia"/>
          <w:kern w:val="0"/>
          <w:sz w:val="24"/>
          <w:szCs w:val="24"/>
        </w:rPr>
      </w:pPr>
    </w:p>
    <w:p w:rsidR="003C20BF" w:rsidRDefault="003C20BF">
      <w:pPr>
        <w:pStyle w:val="24"/>
        <w:ind w:left="520" w:firstLine="518"/>
        <w:rPr>
          <w:rFonts w:asciiTheme="majorEastAsia" w:eastAsiaTheme="majorEastAsia" w:hAnsiTheme="majorEastAsia" w:cstheme="minorEastAsia"/>
          <w:b/>
          <w:w w:val="80"/>
          <w:sz w:val="32"/>
          <w:szCs w:val="32"/>
        </w:rPr>
      </w:pPr>
      <w:bookmarkStart w:id="27" w:name="_Toc363573860"/>
    </w:p>
    <w:p w:rsidR="003C20BF" w:rsidRDefault="003C20BF">
      <w:pPr>
        <w:pStyle w:val="24"/>
        <w:ind w:left="520" w:firstLine="560"/>
        <w:rPr>
          <w:rFonts w:asciiTheme="majorEastAsia" w:eastAsiaTheme="majorEastAsia" w:hAnsiTheme="majorEastAsia"/>
        </w:rPr>
      </w:pPr>
    </w:p>
    <w:bookmarkEnd w:id="27"/>
    <w:p w:rsidR="003C20BF" w:rsidRDefault="00161CC0" w:rsidP="00161CC0">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w w:val="80"/>
          <w:sz w:val="36"/>
          <w:szCs w:val="36"/>
        </w:rPr>
        <w:lastRenderedPageBreak/>
        <w:t>第七章 磋商响应相关格式及文件</w:t>
      </w:r>
    </w:p>
    <w:p w:rsidR="003C20BF" w:rsidRDefault="00161CC0" w:rsidP="00161CC0">
      <w:pPr>
        <w:snapToGrid w:val="0"/>
        <w:spacing w:afterLines="50" w:line="520" w:lineRule="exact"/>
        <w:jc w:val="center"/>
        <w:outlineLvl w:val="3"/>
        <w:rPr>
          <w:rFonts w:ascii="宋体" w:eastAsia="宋体" w:hAnsi="宋体" w:cs="宋体"/>
          <w:b/>
          <w:bCs/>
          <w:sz w:val="24"/>
          <w:szCs w:val="24"/>
        </w:rPr>
      </w:pPr>
      <w:r>
        <w:rPr>
          <w:rFonts w:ascii="宋体" w:eastAsia="宋体" w:hAnsi="宋体" w:hint="eastAsia"/>
          <w:b/>
          <w:sz w:val="28"/>
          <w:szCs w:val="28"/>
        </w:rPr>
        <w:t>1、竞争磋商响应函</w:t>
      </w:r>
      <w:r>
        <w:rPr>
          <w:rFonts w:ascii="宋体" w:eastAsia="宋体" w:hAnsi="宋体" w:cs="宋体" w:hint="eastAsia"/>
          <w:bCs/>
          <w:sz w:val="24"/>
          <w:szCs w:val="24"/>
        </w:rPr>
        <w:t>（</w:t>
      </w:r>
      <w:r>
        <w:rPr>
          <w:rFonts w:ascii="宋体" w:eastAsia="宋体" w:hAnsi="宋体" w:cs="宋体" w:hint="eastAsia"/>
          <w:bCs/>
          <w:sz w:val="24"/>
          <w:szCs w:val="24"/>
          <w:u w:val="single"/>
        </w:rPr>
        <w:t>格式不得变动</w:t>
      </w:r>
      <w:r>
        <w:rPr>
          <w:rFonts w:ascii="宋体" w:eastAsia="宋体" w:hAnsi="宋体" w:cs="宋体" w:hint="eastAsia"/>
          <w:bCs/>
          <w:sz w:val="24"/>
          <w:szCs w:val="24"/>
        </w:rPr>
        <w:t>）</w:t>
      </w:r>
    </w:p>
    <w:p w:rsidR="003C20BF" w:rsidRDefault="00161CC0">
      <w:pPr>
        <w:overflowPunct w:val="0"/>
        <w:adjustRightInd w:val="0"/>
        <w:spacing w:line="520" w:lineRule="exact"/>
        <w:jc w:val="left"/>
        <w:textAlignment w:val="baseline"/>
        <w:rPr>
          <w:rFonts w:ascii="宋体" w:eastAsia="宋体" w:hAnsi="宋体" w:cs="宋体"/>
          <w:sz w:val="24"/>
          <w:szCs w:val="24"/>
          <w:u w:val="single"/>
        </w:rPr>
      </w:pPr>
      <w:r>
        <w:rPr>
          <w:rFonts w:ascii="宋体" w:eastAsia="宋体" w:hAnsi="宋体" w:cs="宋体" w:hint="eastAsia"/>
          <w:b/>
          <w:sz w:val="24"/>
          <w:szCs w:val="24"/>
          <w:u w:val="single"/>
        </w:rPr>
        <w:t>南通市妇幼保健院</w:t>
      </w:r>
      <w:r>
        <w:rPr>
          <w:rFonts w:ascii="宋体" w:eastAsia="宋体" w:hAnsi="宋体" w:cs="宋体" w:hint="eastAsia"/>
          <w:sz w:val="24"/>
          <w:szCs w:val="24"/>
          <w:u w:val="single"/>
        </w:rPr>
        <w:t xml:space="preserve"> ：</w:t>
      </w:r>
    </w:p>
    <w:p w:rsidR="003C20BF" w:rsidRDefault="00161CC0">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依据贵单位委托代理机构组织的（磋商项目名称)项目竞争磋商的邀请，我方授权（姓名）（职务：）为全权代表参加该项目的磋商工作，全权处理本次竞争磋商的有关事宜。同时，我公司声明如下：</w:t>
      </w:r>
    </w:p>
    <w:p w:rsidR="003C20BF" w:rsidRDefault="00161CC0">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1、同意并接受竞争磋商文件的各项要求，遵守竞争磋商文件中的各项规定，按竞争磋商文件的要求提供报价。</w:t>
      </w:r>
    </w:p>
    <w:p w:rsidR="003C20BF" w:rsidRDefault="00161CC0">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2、我公司已经详细阅读了竞争磋商文件的全部内容，我方已完全清晰理解竞争磋商文件的要求，不存在任何含糊不清和误解之处，同意放弃对竞争磋商文件所表述的内容提出异议和质疑的权利。</w:t>
      </w:r>
    </w:p>
    <w:p w:rsidR="003C20BF" w:rsidRDefault="00161CC0">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3、我公司已毫无保留地向贵方提供一切所需的证明材料。</w:t>
      </w:r>
    </w:p>
    <w:p w:rsidR="003C20BF" w:rsidRDefault="00161CC0">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4、我公司承诺在本次磋商响应中提供的一切文件，无论是原件还是复印件</w:t>
      </w:r>
      <w:proofErr w:type="gramStart"/>
      <w:r>
        <w:rPr>
          <w:rFonts w:ascii="宋体" w:eastAsia="宋体" w:hAnsi="宋体" w:cs="宋体" w:hint="eastAsia"/>
          <w:sz w:val="24"/>
          <w:szCs w:val="24"/>
        </w:rPr>
        <w:t>均真实</w:t>
      </w:r>
      <w:proofErr w:type="gramEnd"/>
      <w:r>
        <w:rPr>
          <w:rFonts w:ascii="宋体" w:eastAsia="宋体" w:hAnsi="宋体" w:cs="宋体" w:hint="eastAsia"/>
          <w:sz w:val="24"/>
          <w:szCs w:val="24"/>
        </w:rPr>
        <w:t>有效，绝无任何虚假、伪造和夸大的成份，且我公司提供的文件及为履行本磋商相对应的合同义务而完成的任何工作成果均不会涉嫌侵犯第三人的知识产权。否则，愿承担相应的后果和法律责任。</w:t>
      </w:r>
    </w:p>
    <w:p w:rsidR="003C20BF" w:rsidRDefault="00161CC0">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5、我公司尊重磋商小组所作的评定结果，同时清楚理解到报价最低并非意味着必定获得成交资格。</w:t>
      </w:r>
    </w:p>
    <w:p w:rsidR="003C20BF" w:rsidRDefault="00161CC0">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6、一旦成交，我方将根据竞争磋商文件的规定，严格履行合同规定的责任和义务，并保证在竞争磋商文件中规定的时间期限内完成合同项目。</w:t>
      </w:r>
    </w:p>
    <w:p w:rsidR="003C20BF" w:rsidRDefault="003C20BF">
      <w:pPr>
        <w:snapToGrid w:val="0"/>
        <w:spacing w:line="520" w:lineRule="exact"/>
        <w:ind w:firstLineChars="200" w:firstLine="480"/>
        <w:rPr>
          <w:rFonts w:ascii="宋体" w:eastAsia="宋体" w:hAnsi="宋体" w:cs="宋体"/>
          <w:sz w:val="24"/>
          <w:szCs w:val="24"/>
        </w:rPr>
      </w:pPr>
    </w:p>
    <w:p w:rsidR="003C20BF" w:rsidRDefault="00161CC0">
      <w:pPr>
        <w:snapToGrid w:val="0"/>
        <w:spacing w:line="520" w:lineRule="exact"/>
        <w:jc w:val="right"/>
        <w:rPr>
          <w:rFonts w:ascii="宋体" w:eastAsia="宋体" w:hAnsi="宋体" w:cs="宋体"/>
          <w:sz w:val="24"/>
          <w:szCs w:val="24"/>
        </w:rPr>
      </w:pPr>
      <w:r>
        <w:rPr>
          <w:rFonts w:ascii="宋体" w:eastAsia="宋体" w:hAnsi="宋体" w:cs="宋体" w:hint="eastAsia"/>
          <w:sz w:val="24"/>
          <w:szCs w:val="24"/>
        </w:rPr>
        <w:t>竞争磋商响应单位：（加盖公章）</w:t>
      </w:r>
    </w:p>
    <w:p w:rsidR="003C20BF" w:rsidRDefault="00161CC0">
      <w:pPr>
        <w:snapToGrid w:val="0"/>
        <w:spacing w:line="520" w:lineRule="exact"/>
        <w:ind w:firstLineChars="1000" w:firstLine="2400"/>
        <w:jc w:val="right"/>
        <w:rPr>
          <w:rFonts w:ascii="宋体" w:eastAsia="宋体" w:hAnsi="宋体" w:cs="宋体"/>
          <w:sz w:val="24"/>
          <w:szCs w:val="24"/>
        </w:rPr>
      </w:pPr>
      <w:r>
        <w:rPr>
          <w:rFonts w:ascii="宋体" w:eastAsia="宋体" w:hAnsi="宋体" w:cs="宋体" w:hint="eastAsia"/>
          <w:sz w:val="24"/>
          <w:szCs w:val="24"/>
        </w:rPr>
        <w:t>法定代表人或被授权人：（签字或盖章）</w:t>
      </w:r>
    </w:p>
    <w:p w:rsidR="003C20BF" w:rsidRDefault="00161CC0">
      <w:pPr>
        <w:snapToGrid w:val="0"/>
        <w:spacing w:line="520" w:lineRule="exact"/>
        <w:ind w:firstLineChars="2550" w:firstLine="6120"/>
        <w:outlineLvl w:val="3"/>
        <w:rPr>
          <w:rFonts w:ascii="宋体" w:hAnsi="宋体" w:cs="宋体"/>
          <w:b/>
          <w:bCs/>
          <w:sz w:val="28"/>
          <w:szCs w:val="28"/>
        </w:rPr>
      </w:pPr>
      <w:r>
        <w:rPr>
          <w:rFonts w:ascii="宋体" w:eastAsia="宋体" w:hAnsi="宋体" w:cs="宋体" w:hint="eastAsia"/>
          <w:sz w:val="24"/>
          <w:szCs w:val="24"/>
        </w:rPr>
        <w:t>年      月     日</w:t>
      </w:r>
    </w:p>
    <w:p w:rsidR="003C20BF" w:rsidRDefault="003C20BF">
      <w:pPr>
        <w:snapToGrid w:val="0"/>
        <w:spacing w:line="520" w:lineRule="exact"/>
        <w:jc w:val="center"/>
        <w:outlineLvl w:val="3"/>
        <w:rPr>
          <w:rFonts w:ascii="宋体" w:hAnsi="宋体" w:cs="宋体"/>
          <w:b/>
          <w:bCs/>
          <w:sz w:val="28"/>
          <w:szCs w:val="28"/>
        </w:rPr>
      </w:pPr>
    </w:p>
    <w:p w:rsidR="003C20BF" w:rsidRDefault="003C20BF">
      <w:pPr>
        <w:snapToGrid w:val="0"/>
        <w:spacing w:line="520" w:lineRule="exact"/>
        <w:outlineLvl w:val="3"/>
        <w:rPr>
          <w:rFonts w:ascii="宋体" w:hAnsi="宋体" w:cs="宋体"/>
          <w:b/>
          <w:bCs/>
          <w:sz w:val="28"/>
          <w:szCs w:val="28"/>
        </w:rPr>
      </w:pPr>
    </w:p>
    <w:p w:rsidR="003C20BF" w:rsidRDefault="003C20BF" w:rsidP="00161CC0">
      <w:pPr>
        <w:snapToGrid w:val="0"/>
        <w:spacing w:afterLines="100" w:line="520" w:lineRule="exact"/>
        <w:jc w:val="center"/>
        <w:rPr>
          <w:rFonts w:ascii="宋体" w:eastAsia="宋体" w:hAnsi="宋体"/>
          <w:b/>
          <w:sz w:val="28"/>
          <w:szCs w:val="28"/>
        </w:rPr>
      </w:pPr>
    </w:p>
    <w:p w:rsidR="003C20BF" w:rsidRDefault="00161CC0" w:rsidP="00161CC0">
      <w:pPr>
        <w:snapToGrid w:val="0"/>
        <w:spacing w:afterLines="100" w:line="520" w:lineRule="exact"/>
        <w:jc w:val="center"/>
        <w:rPr>
          <w:rFonts w:ascii="宋体" w:eastAsia="宋体" w:hAnsi="宋体"/>
          <w:b/>
          <w:sz w:val="28"/>
          <w:szCs w:val="28"/>
        </w:rPr>
      </w:pPr>
      <w:r>
        <w:rPr>
          <w:rFonts w:ascii="宋体" w:eastAsia="宋体" w:hAnsi="宋体" w:hint="eastAsia"/>
          <w:b/>
          <w:sz w:val="28"/>
          <w:szCs w:val="28"/>
        </w:rPr>
        <w:lastRenderedPageBreak/>
        <w:t>2、关于资格文件的声明函</w:t>
      </w:r>
    </w:p>
    <w:p w:rsidR="003C20BF" w:rsidRDefault="003C20BF">
      <w:pPr>
        <w:pStyle w:val="a6"/>
        <w:overflowPunct w:val="0"/>
        <w:spacing w:line="360" w:lineRule="auto"/>
        <w:jc w:val="center"/>
        <w:rPr>
          <w:rFonts w:ascii="宋体" w:eastAsia="宋体" w:hAnsi="宋体" w:cs="宋体"/>
        </w:rPr>
      </w:pPr>
    </w:p>
    <w:p w:rsidR="003C20BF" w:rsidRDefault="00161CC0">
      <w:pPr>
        <w:pStyle w:val="a6"/>
        <w:overflowPunct w:val="0"/>
        <w:spacing w:line="360" w:lineRule="auto"/>
        <w:ind w:firstLine="0"/>
        <w:rPr>
          <w:rFonts w:ascii="宋体" w:eastAsia="宋体" w:hAnsi="宋体" w:cs="宋体"/>
          <w:bCs/>
          <w:sz w:val="23"/>
          <w:szCs w:val="23"/>
        </w:rPr>
      </w:pPr>
      <w:r>
        <w:rPr>
          <w:rFonts w:ascii="宋体" w:eastAsia="宋体" w:hAnsi="宋体" w:cs="宋体" w:hint="eastAsia"/>
          <w:b/>
          <w:szCs w:val="24"/>
          <w:u w:val="single"/>
        </w:rPr>
        <w:t>南通市妇幼保健院</w:t>
      </w:r>
      <w:r>
        <w:rPr>
          <w:rFonts w:ascii="宋体" w:eastAsia="宋体" w:hAnsi="宋体" w:cs="宋体" w:hint="eastAsia"/>
          <w:bCs/>
          <w:sz w:val="23"/>
          <w:szCs w:val="23"/>
        </w:rPr>
        <w:t>：</w:t>
      </w:r>
    </w:p>
    <w:p w:rsidR="003C20BF" w:rsidRDefault="00161CC0">
      <w:pPr>
        <w:pStyle w:val="a6"/>
        <w:overflowPunct w:val="0"/>
        <w:spacing w:line="360" w:lineRule="auto"/>
        <w:ind w:firstLine="660"/>
        <w:rPr>
          <w:rFonts w:ascii="宋体" w:eastAsia="宋体" w:hAnsi="宋体" w:cs="宋体"/>
          <w:bCs/>
          <w:szCs w:val="24"/>
        </w:rPr>
      </w:pPr>
      <w:r>
        <w:rPr>
          <w:rFonts w:ascii="宋体" w:eastAsia="宋体" w:hAnsi="宋体" w:cs="宋体" w:hint="eastAsia"/>
          <w:bCs/>
          <w:szCs w:val="24"/>
        </w:rPr>
        <w:t>本公司愿就由贵单位组织实施的（项目名称)招标活动进行投标。本公司所提交的磋商响应文件中所有关于投标资格的文件、证明和陈述均是真实的、准确的。若与真实情况不符，本公司愿意承担由此而产生的一切后果。</w:t>
      </w:r>
    </w:p>
    <w:p w:rsidR="003C20BF" w:rsidRDefault="003C20BF">
      <w:pPr>
        <w:pStyle w:val="a6"/>
        <w:overflowPunct w:val="0"/>
        <w:spacing w:line="420" w:lineRule="exact"/>
        <w:rPr>
          <w:rFonts w:ascii="宋体" w:eastAsia="宋体" w:hAnsi="宋体" w:cs="宋体"/>
          <w:bCs/>
          <w:szCs w:val="24"/>
        </w:rPr>
      </w:pPr>
    </w:p>
    <w:p w:rsidR="003C20BF" w:rsidRDefault="003C20BF">
      <w:pPr>
        <w:pStyle w:val="a6"/>
        <w:overflowPunct w:val="0"/>
        <w:spacing w:line="420" w:lineRule="exact"/>
        <w:rPr>
          <w:rFonts w:ascii="宋体" w:eastAsia="宋体" w:hAnsi="宋体" w:cs="宋体"/>
          <w:bCs/>
          <w:szCs w:val="24"/>
        </w:rPr>
      </w:pPr>
    </w:p>
    <w:p w:rsidR="003C20BF" w:rsidRDefault="003C20BF">
      <w:pPr>
        <w:pStyle w:val="a6"/>
        <w:overflowPunct w:val="0"/>
        <w:spacing w:line="420" w:lineRule="exact"/>
        <w:rPr>
          <w:rFonts w:ascii="宋体" w:eastAsia="宋体" w:hAnsi="宋体" w:cs="宋体"/>
          <w:bCs/>
          <w:szCs w:val="24"/>
        </w:rPr>
      </w:pPr>
    </w:p>
    <w:p w:rsidR="003C20BF" w:rsidRDefault="00161CC0">
      <w:pPr>
        <w:pStyle w:val="a6"/>
        <w:overflowPunct w:val="0"/>
        <w:spacing w:line="360" w:lineRule="auto"/>
        <w:rPr>
          <w:rFonts w:ascii="宋体" w:eastAsia="宋体" w:hAnsi="宋体" w:cs="宋体"/>
          <w:bCs/>
          <w:szCs w:val="24"/>
        </w:rPr>
      </w:pPr>
      <w:r>
        <w:rPr>
          <w:rFonts w:ascii="宋体" w:eastAsia="宋体" w:hAnsi="宋体" w:cs="宋体" w:hint="eastAsia"/>
          <w:bCs/>
          <w:szCs w:val="24"/>
        </w:rPr>
        <w:tab/>
      </w:r>
      <w:r>
        <w:rPr>
          <w:rFonts w:ascii="宋体" w:eastAsia="宋体" w:hAnsi="宋体" w:cs="宋体" w:hint="eastAsia"/>
          <w:bCs/>
          <w:szCs w:val="24"/>
        </w:rPr>
        <w:tab/>
      </w:r>
      <w:r>
        <w:rPr>
          <w:rFonts w:ascii="宋体" w:eastAsia="宋体" w:hAnsi="宋体" w:cs="宋体" w:hint="eastAsia"/>
          <w:bCs/>
          <w:szCs w:val="24"/>
        </w:rPr>
        <w:tab/>
      </w:r>
      <w:r>
        <w:rPr>
          <w:rFonts w:ascii="宋体" w:eastAsia="宋体" w:hAnsi="宋体" w:cs="宋体" w:hint="eastAsia"/>
          <w:bCs/>
          <w:szCs w:val="24"/>
        </w:rPr>
        <w:tab/>
        <w:t>（供应商）法定代表人（签字或盖章）：</w:t>
      </w:r>
    </w:p>
    <w:p w:rsidR="003C20BF" w:rsidRDefault="00161CC0">
      <w:pPr>
        <w:pStyle w:val="a6"/>
        <w:overflowPunct w:val="0"/>
        <w:spacing w:line="360" w:lineRule="auto"/>
        <w:ind w:left="1700" w:firstLine="425"/>
        <w:rPr>
          <w:rFonts w:ascii="宋体" w:eastAsia="宋体" w:hAnsi="宋体" w:cs="宋体"/>
          <w:bCs/>
          <w:szCs w:val="24"/>
        </w:rPr>
      </w:pPr>
      <w:r>
        <w:rPr>
          <w:rFonts w:ascii="宋体" w:eastAsia="宋体" w:hAnsi="宋体" w:cs="宋体" w:hint="eastAsia"/>
          <w:bCs/>
          <w:szCs w:val="24"/>
        </w:rPr>
        <w:t xml:space="preserve">            （供应商）公章：</w:t>
      </w:r>
    </w:p>
    <w:p w:rsidR="003C20BF" w:rsidRDefault="00161CC0">
      <w:pPr>
        <w:spacing w:line="360" w:lineRule="auto"/>
        <w:jc w:val="center"/>
        <w:rPr>
          <w:rStyle w:val="2Char"/>
          <w:rFonts w:eastAsia="宋体" w:cs="宋体"/>
          <w:b w:val="0"/>
          <w:sz w:val="24"/>
          <w:szCs w:val="24"/>
        </w:rPr>
      </w:pPr>
      <w:r>
        <w:rPr>
          <w:rFonts w:ascii="宋体" w:eastAsia="宋体" w:hAnsi="宋体" w:cs="宋体" w:hint="eastAsia"/>
          <w:bCs/>
          <w:sz w:val="24"/>
          <w:szCs w:val="24"/>
        </w:rPr>
        <w:t xml:space="preserve">          年</w:t>
      </w:r>
      <w:r>
        <w:rPr>
          <w:rFonts w:ascii="宋体" w:eastAsia="宋体" w:hAnsi="宋体" w:cs="宋体" w:hint="eastAsia"/>
          <w:bCs/>
          <w:sz w:val="24"/>
          <w:szCs w:val="24"/>
        </w:rPr>
        <w:tab/>
        <w:t xml:space="preserve">    月    日</w:t>
      </w:r>
    </w:p>
    <w:p w:rsidR="003C20BF" w:rsidRDefault="003C20BF">
      <w:pPr>
        <w:pStyle w:val="a5"/>
      </w:pPr>
    </w:p>
    <w:p w:rsidR="003C20BF" w:rsidRDefault="003C20BF">
      <w:pPr>
        <w:pStyle w:val="a5"/>
      </w:pPr>
    </w:p>
    <w:p w:rsidR="003C20BF" w:rsidRDefault="003C20BF">
      <w:pPr>
        <w:snapToGrid w:val="0"/>
        <w:spacing w:line="520" w:lineRule="exact"/>
        <w:jc w:val="center"/>
        <w:outlineLvl w:val="3"/>
        <w:rPr>
          <w:rFonts w:ascii="宋体" w:hAnsi="宋体" w:cs="宋体"/>
          <w:b/>
          <w:bCs/>
          <w:sz w:val="28"/>
          <w:szCs w:val="28"/>
        </w:rPr>
      </w:pPr>
    </w:p>
    <w:p w:rsidR="003C20BF" w:rsidRDefault="003C20BF">
      <w:pPr>
        <w:snapToGrid w:val="0"/>
        <w:spacing w:line="520" w:lineRule="exact"/>
        <w:jc w:val="center"/>
        <w:outlineLvl w:val="3"/>
        <w:rPr>
          <w:rFonts w:ascii="宋体" w:hAnsi="宋体" w:cs="宋体"/>
          <w:b/>
          <w:bCs/>
          <w:sz w:val="28"/>
          <w:szCs w:val="28"/>
        </w:rPr>
      </w:pPr>
    </w:p>
    <w:p w:rsidR="003C20BF" w:rsidRDefault="003C20BF">
      <w:pPr>
        <w:snapToGrid w:val="0"/>
        <w:spacing w:line="520" w:lineRule="exact"/>
        <w:jc w:val="center"/>
        <w:outlineLvl w:val="3"/>
        <w:rPr>
          <w:rFonts w:ascii="宋体" w:hAnsi="宋体" w:cs="宋体"/>
          <w:b/>
          <w:bCs/>
          <w:sz w:val="28"/>
          <w:szCs w:val="28"/>
        </w:rPr>
      </w:pPr>
    </w:p>
    <w:p w:rsidR="003C20BF" w:rsidRDefault="003C20BF">
      <w:pPr>
        <w:snapToGrid w:val="0"/>
        <w:spacing w:line="520" w:lineRule="exact"/>
        <w:jc w:val="center"/>
        <w:outlineLvl w:val="3"/>
        <w:rPr>
          <w:rFonts w:ascii="宋体" w:hAnsi="宋体" w:cs="宋体"/>
          <w:b/>
          <w:bCs/>
          <w:sz w:val="28"/>
          <w:szCs w:val="28"/>
        </w:rPr>
      </w:pPr>
    </w:p>
    <w:p w:rsidR="003C20BF" w:rsidRDefault="003C20BF">
      <w:pPr>
        <w:snapToGrid w:val="0"/>
        <w:spacing w:line="520" w:lineRule="exact"/>
        <w:jc w:val="center"/>
        <w:outlineLvl w:val="3"/>
        <w:rPr>
          <w:rFonts w:ascii="宋体" w:hAnsi="宋体" w:cs="宋体"/>
          <w:b/>
          <w:bCs/>
          <w:sz w:val="28"/>
          <w:szCs w:val="28"/>
        </w:rPr>
      </w:pPr>
    </w:p>
    <w:p w:rsidR="003C20BF" w:rsidRDefault="003C20BF">
      <w:pPr>
        <w:snapToGrid w:val="0"/>
        <w:spacing w:line="520" w:lineRule="exact"/>
        <w:jc w:val="center"/>
        <w:outlineLvl w:val="3"/>
        <w:rPr>
          <w:rFonts w:ascii="宋体" w:hAnsi="宋体" w:cs="宋体"/>
          <w:b/>
          <w:bCs/>
          <w:sz w:val="28"/>
          <w:szCs w:val="28"/>
        </w:rPr>
      </w:pPr>
    </w:p>
    <w:p w:rsidR="003C20BF" w:rsidRDefault="003C20BF">
      <w:pPr>
        <w:snapToGrid w:val="0"/>
        <w:spacing w:line="520" w:lineRule="exact"/>
        <w:jc w:val="center"/>
        <w:outlineLvl w:val="3"/>
        <w:rPr>
          <w:rFonts w:ascii="宋体" w:hAnsi="宋体" w:cs="宋体"/>
          <w:b/>
          <w:bCs/>
          <w:sz w:val="28"/>
          <w:szCs w:val="28"/>
        </w:rPr>
      </w:pPr>
    </w:p>
    <w:p w:rsidR="003C20BF" w:rsidRDefault="003C20BF">
      <w:pPr>
        <w:snapToGrid w:val="0"/>
        <w:spacing w:line="520" w:lineRule="exact"/>
        <w:jc w:val="center"/>
        <w:outlineLvl w:val="3"/>
        <w:rPr>
          <w:rFonts w:ascii="宋体" w:hAnsi="宋体" w:cs="宋体"/>
          <w:b/>
          <w:bCs/>
          <w:sz w:val="28"/>
          <w:szCs w:val="28"/>
        </w:rPr>
      </w:pPr>
    </w:p>
    <w:p w:rsidR="003C20BF" w:rsidRDefault="003C20BF">
      <w:pPr>
        <w:snapToGrid w:val="0"/>
        <w:spacing w:line="520" w:lineRule="exact"/>
        <w:jc w:val="center"/>
        <w:outlineLvl w:val="3"/>
        <w:rPr>
          <w:rFonts w:ascii="宋体" w:hAnsi="宋体" w:cs="宋体"/>
          <w:b/>
          <w:bCs/>
          <w:sz w:val="28"/>
          <w:szCs w:val="28"/>
        </w:rPr>
      </w:pPr>
    </w:p>
    <w:p w:rsidR="003C20BF" w:rsidRDefault="003C20BF">
      <w:pPr>
        <w:snapToGrid w:val="0"/>
        <w:spacing w:line="520" w:lineRule="exact"/>
        <w:jc w:val="center"/>
        <w:outlineLvl w:val="3"/>
        <w:rPr>
          <w:rFonts w:ascii="宋体" w:hAnsi="宋体" w:cs="宋体"/>
          <w:b/>
          <w:bCs/>
          <w:sz w:val="28"/>
          <w:szCs w:val="28"/>
        </w:rPr>
      </w:pPr>
    </w:p>
    <w:p w:rsidR="003C20BF" w:rsidRDefault="003C20BF">
      <w:pPr>
        <w:snapToGrid w:val="0"/>
        <w:spacing w:line="520" w:lineRule="exact"/>
        <w:jc w:val="center"/>
        <w:outlineLvl w:val="3"/>
        <w:rPr>
          <w:rFonts w:ascii="宋体" w:hAnsi="宋体" w:cs="宋体"/>
          <w:b/>
          <w:bCs/>
          <w:sz w:val="28"/>
          <w:szCs w:val="28"/>
        </w:rPr>
      </w:pPr>
    </w:p>
    <w:p w:rsidR="003C20BF" w:rsidRDefault="003C20BF">
      <w:pPr>
        <w:snapToGrid w:val="0"/>
        <w:spacing w:line="520" w:lineRule="exact"/>
        <w:jc w:val="center"/>
        <w:outlineLvl w:val="3"/>
        <w:rPr>
          <w:rFonts w:ascii="宋体" w:hAnsi="宋体" w:cs="宋体"/>
          <w:b/>
          <w:bCs/>
          <w:sz w:val="28"/>
          <w:szCs w:val="28"/>
        </w:rPr>
      </w:pPr>
    </w:p>
    <w:p w:rsidR="003C20BF" w:rsidRDefault="003C20BF">
      <w:pPr>
        <w:snapToGrid w:val="0"/>
        <w:spacing w:line="520" w:lineRule="exact"/>
        <w:outlineLvl w:val="3"/>
        <w:rPr>
          <w:rFonts w:ascii="宋体" w:hAnsi="宋体" w:cs="宋体"/>
          <w:b/>
          <w:bCs/>
          <w:sz w:val="28"/>
          <w:szCs w:val="28"/>
        </w:rPr>
      </w:pPr>
    </w:p>
    <w:p w:rsidR="003C20BF" w:rsidRDefault="00161CC0">
      <w:pPr>
        <w:pStyle w:val="msonormalcxspmiddle"/>
        <w:snapToGrid w:val="0"/>
        <w:spacing w:line="420" w:lineRule="exact"/>
        <w:contextualSpacing/>
        <w:jc w:val="center"/>
        <w:rPr>
          <w:rFonts w:eastAsia="宋体"/>
          <w:b/>
          <w:szCs w:val="24"/>
        </w:rPr>
      </w:pPr>
      <w:bookmarkStart w:id="28" w:name="_Toc29991"/>
      <w:bookmarkStart w:id="29" w:name="_三、诚信承诺函"/>
      <w:r>
        <w:rPr>
          <w:rFonts w:eastAsia="宋体" w:hint="eastAsia"/>
          <w:b/>
          <w:sz w:val="30"/>
          <w:szCs w:val="30"/>
        </w:rPr>
        <w:lastRenderedPageBreak/>
        <w:t>3、诚信承诺函</w:t>
      </w:r>
      <w:bookmarkEnd w:id="28"/>
    </w:p>
    <w:bookmarkEnd w:id="29"/>
    <w:p w:rsidR="003C20BF" w:rsidRDefault="00161CC0">
      <w:pPr>
        <w:snapToGrid w:val="0"/>
        <w:spacing w:line="520" w:lineRule="exact"/>
        <w:jc w:val="left"/>
        <w:rPr>
          <w:rFonts w:ascii="宋体" w:eastAsia="宋体" w:hAnsi="宋体" w:cs="宋体"/>
          <w:sz w:val="24"/>
          <w:szCs w:val="24"/>
          <w:u w:val="single"/>
        </w:rPr>
      </w:pPr>
      <w:r>
        <w:rPr>
          <w:rFonts w:ascii="宋体" w:eastAsia="宋体" w:hAnsi="宋体" w:cs="宋体" w:hint="eastAsia"/>
          <w:b/>
          <w:sz w:val="24"/>
          <w:szCs w:val="24"/>
          <w:u w:val="single"/>
        </w:rPr>
        <w:t>南通市妇幼保健院</w:t>
      </w:r>
      <w:r>
        <w:rPr>
          <w:rFonts w:ascii="宋体" w:eastAsia="宋体" w:hAnsi="宋体" w:cs="宋体" w:hint="eastAsia"/>
          <w:sz w:val="24"/>
          <w:szCs w:val="24"/>
          <w:u w:val="single"/>
        </w:rPr>
        <w:t>：</w:t>
      </w:r>
    </w:p>
    <w:p w:rsidR="003C20BF" w:rsidRDefault="00161CC0">
      <w:pPr>
        <w:widowControl/>
        <w:spacing w:line="440" w:lineRule="exact"/>
        <w:ind w:firstLineChars="200" w:firstLine="512"/>
        <w:rPr>
          <w:rFonts w:ascii="宋体" w:eastAsia="宋体" w:hAnsi="宋体" w:cs="宋体"/>
          <w:kern w:val="0"/>
          <w:sz w:val="24"/>
          <w:szCs w:val="24"/>
        </w:rPr>
      </w:pPr>
      <w:r>
        <w:rPr>
          <w:rFonts w:ascii="宋体" w:eastAsia="宋体" w:hAnsi="宋体" w:cs="宋体" w:hint="eastAsia"/>
          <w:spacing w:val="8"/>
          <w:kern w:val="0"/>
          <w:sz w:val="24"/>
          <w:szCs w:val="24"/>
        </w:rPr>
        <w:t>我单位参与贵单位组织的</w:t>
      </w:r>
      <w:r>
        <w:rPr>
          <w:rFonts w:ascii="宋体" w:eastAsia="宋体" w:hAnsi="宋体" w:cs="宋体" w:hint="eastAsia"/>
          <w:kern w:val="0"/>
          <w:sz w:val="24"/>
          <w:szCs w:val="24"/>
        </w:rPr>
        <w:t>（项目名称）的投标，我单位</w:t>
      </w:r>
      <w:r>
        <w:rPr>
          <w:rFonts w:ascii="宋体" w:eastAsia="宋体" w:hAnsi="宋体" w:cs="宋体" w:hint="eastAsia"/>
          <w:spacing w:val="8"/>
          <w:kern w:val="0"/>
          <w:sz w:val="24"/>
          <w:szCs w:val="24"/>
        </w:rPr>
        <w:t>慎重</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以下承诺：</w:t>
      </w:r>
    </w:p>
    <w:p w:rsidR="003C20BF" w:rsidRDefault="00161CC0">
      <w:pPr>
        <w:widowControl/>
        <w:spacing w:line="440" w:lineRule="exact"/>
        <w:ind w:firstLine="480"/>
        <w:rPr>
          <w:rFonts w:ascii="宋体" w:eastAsia="宋体" w:hAnsi="宋体" w:cs="宋体"/>
          <w:kern w:val="0"/>
          <w:sz w:val="24"/>
          <w:szCs w:val="24"/>
        </w:rPr>
      </w:pPr>
      <w:r>
        <w:rPr>
          <w:rFonts w:ascii="宋体" w:eastAsia="宋体" w:hAnsi="宋体" w:cs="宋体" w:hint="eastAsia"/>
          <w:kern w:val="0"/>
          <w:sz w:val="24"/>
          <w:szCs w:val="24"/>
        </w:rPr>
        <w:t>1.我单位参与本项目投标，提交的投标文件包括资格审查材料</w:t>
      </w:r>
      <w:proofErr w:type="gramStart"/>
      <w:r>
        <w:rPr>
          <w:rFonts w:ascii="宋体" w:eastAsia="宋体" w:hAnsi="宋体" w:cs="宋体" w:hint="eastAsia"/>
          <w:kern w:val="0"/>
          <w:sz w:val="24"/>
          <w:szCs w:val="24"/>
        </w:rPr>
        <w:t>均真实</w:t>
      </w:r>
      <w:proofErr w:type="gramEnd"/>
      <w:r>
        <w:rPr>
          <w:rFonts w:ascii="宋体" w:eastAsia="宋体" w:hAnsi="宋体" w:cs="宋体" w:hint="eastAsia"/>
          <w:kern w:val="0"/>
          <w:sz w:val="24"/>
          <w:szCs w:val="24"/>
        </w:rPr>
        <w:t>可信。证件及有关附件是真实的，绝无提供虚假材料行为。</w:t>
      </w:r>
    </w:p>
    <w:p w:rsidR="003C20BF" w:rsidRDefault="00161CC0">
      <w:pPr>
        <w:widowControl/>
        <w:spacing w:line="440" w:lineRule="exact"/>
        <w:ind w:firstLine="480"/>
        <w:rPr>
          <w:rFonts w:ascii="宋体" w:eastAsia="宋体" w:hAnsi="宋体" w:cs="宋体"/>
          <w:kern w:val="0"/>
          <w:sz w:val="24"/>
          <w:szCs w:val="24"/>
        </w:rPr>
      </w:pPr>
      <w:r>
        <w:rPr>
          <w:rFonts w:ascii="宋体" w:eastAsia="宋体" w:hAnsi="宋体" w:cs="宋体" w:hint="eastAsia"/>
          <w:kern w:val="0"/>
          <w:sz w:val="24"/>
          <w:szCs w:val="24"/>
        </w:rPr>
        <w:t>2.我单位参与本项目投标绝无借资质、挂靠行为。</w:t>
      </w:r>
    </w:p>
    <w:p w:rsidR="003C20BF" w:rsidRDefault="00161CC0">
      <w:pPr>
        <w:widowControl/>
        <w:spacing w:line="440" w:lineRule="exact"/>
        <w:ind w:firstLine="480"/>
        <w:rPr>
          <w:rFonts w:ascii="宋体" w:eastAsia="宋体" w:hAnsi="宋体" w:cs="宋体"/>
          <w:kern w:val="0"/>
          <w:sz w:val="24"/>
          <w:szCs w:val="24"/>
        </w:rPr>
      </w:pPr>
      <w:r>
        <w:rPr>
          <w:rFonts w:ascii="宋体" w:eastAsia="宋体" w:hAnsi="宋体" w:cs="宋体" w:hint="eastAsia"/>
          <w:kern w:val="0"/>
          <w:sz w:val="24"/>
          <w:szCs w:val="24"/>
        </w:rPr>
        <w:t>3.本项目授权代表为本单位正式员工。</w:t>
      </w:r>
    </w:p>
    <w:p w:rsidR="003C20BF" w:rsidRDefault="00161CC0">
      <w:pPr>
        <w:widowControl/>
        <w:spacing w:line="440" w:lineRule="exact"/>
        <w:ind w:firstLine="480"/>
        <w:rPr>
          <w:rFonts w:ascii="宋体" w:eastAsia="宋体" w:hAnsi="宋体" w:cs="宋体"/>
          <w:kern w:val="0"/>
          <w:sz w:val="24"/>
          <w:szCs w:val="24"/>
        </w:rPr>
      </w:pPr>
      <w:r>
        <w:rPr>
          <w:rFonts w:ascii="宋体" w:eastAsia="宋体" w:hAnsi="宋体" w:cs="宋体" w:hint="eastAsia"/>
          <w:kern w:val="0"/>
          <w:sz w:val="24"/>
          <w:szCs w:val="24"/>
        </w:rPr>
        <w:t>4.我单位遵守国家廉政相关规定，无失信、行贿等不良行为。</w:t>
      </w:r>
    </w:p>
    <w:p w:rsidR="003C20BF" w:rsidRDefault="00161CC0">
      <w:pPr>
        <w:widowControl/>
        <w:spacing w:line="440" w:lineRule="exact"/>
        <w:ind w:firstLine="480"/>
        <w:rPr>
          <w:rFonts w:ascii="宋体" w:eastAsia="宋体" w:hAnsi="宋体" w:cs="宋体"/>
          <w:kern w:val="0"/>
          <w:sz w:val="24"/>
          <w:szCs w:val="24"/>
          <w:lang w:val="en-GB"/>
        </w:rPr>
      </w:pPr>
      <w:r>
        <w:rPr>
          <w:rFonts w:ascii="宋体" w:eastAsia="宋体" w:hAnsi="宋体" w:cs="宋体" w:hint="eastAsia"/>
          <w:kern w:val="0"/>
          <w:sz w:val="24"/>
          <w:szCs w:val="24"/>
        </w:rPr>
        <w:t>5.</w:t>
      </w:r>
      <w:r>
        <w:rPr>
          <w:rFonts w:ascii="宋体" w:eastAsia="宋体" w:hAnsi="宋体" w:cs="宋体" w:hint="eastAsia"/>
          <w:kern w:val="0"/>
          <w:sz w:val="24"/>
          <w:szCs w:val="24"/>
          <w:lang w:val="en-GB"/>
        </w:rPr>
        <w:t>我单位</w:t>
      </w:r>
      <w:r>
        <w:rPr>
          <w:rFonts w:ascii="宋体" w:eastAsia="宋体" w:hAnsi="宋体" w:cs="宋体" w:hint="eastAsia"/>
          <w:kern w:val="0"/>
          <w:sz w:val="24"/>
          <w:szCs w:val="24"/>
        </w:rPr>
        <w:t>参与本项目</w:t>
      </w:r>
      <w:r>
        <w:rPr>
          <w:rFonts w:ascii="宋体" w:eastAsia="宋体" w:hAnsi="宋体" w:cs="宋体" w:hint="eastAsia"/>
          <w:kern w:val="0"/>
          <w:sz w:val="24"/>
          <w:szCs w:val="24"/>
          <w:lang w:val="en-GB"/>
        </w:rPr>
        <w:t>投标</w:t>
      </w:r>
      <w:r>
        <w:rPr>
          <w:rFonts w:ascii="宋体" w:eastAsia="宋体" w:hAnsi="宋体" w:cs="宋体" w:hint="eastAsia"/>
          <w:kern w:val="0"/>
          <w:sz w:val="24"/>
          <w:szCs w:val="24"/>
        </w:rPr>
        <w:t>绝无</w:t>
      </w:r>
      <w:r>
        <w:rPr>
          <w:rFonts w:ascii="宋体" w:eastAsia="宋体" w:hAnsi="宋体" w:cs="宋体" w:hint="eastAsia"/>
          <w:kern w:val="0"/>
          <w:sz w:val="24"/>
          <w:szCs w:val="24"/>
          <w:lang w:val="en-GB"/>
        </w:rPr>
        <w:t>串标、围标等行为。</w:t>
      </w:r>
    </w:p>
    <w:p w:rsidR="003C20BF" w:rsidRDefault="00161CC0">
      <w:pPr>
        <w:widowControl/>
        <w:spacing w:line="440" w:lineRule="exact"/>
        <w:ind w:firstLine="480"/>
        <w:rPr>
          <w:rFonts w:ascii="宋体" w:eastAsia="宋体" w:hAnsi="宋体" w:cs="宋体"/>
          <w:kern w:val="0"/>
          <w:sz w:val="24"/>
          <w:szCs w:val="24"/>
          <w:lang w:val="en-GB"/>
        </w:rPr>
      </w:pPr>
      <w:r>
        <w:rPr>
          <w:rFonts w:ascii="宋体" w:eastAsia="宋体" w:hAnsi="宋体" w:cs="宋体" w:hint="eastAsia"/>
          <w:kern w:val="0"/>
          <w:sz w:val="24"/>
          <w:szCs w:val="24"/>
        </w:rPr>
        <w:t>6.</w:t>
      </w:r>
      <w:r>
        <w:rPr>
          <w:rFonts w:ascii="宋体" w:eastAsia="宋体" w:hAnsi="宋体" w:cs="宋体" w:hint="eastAsia"/>
          <w:kern w:val="0"/>
          <w:sz w:val="24"/>
          <w:szCs w:val="24"/>
          <w:lang w:val="en-GB"/>
        </w:rPr>
        <w:t>我单位在参加政府采购活动前三年内，在经营活动中没有重大违法记录。</w:t>
      </w:r>
    </w:p>
    <w:p w:rsidR="003C20BF" w:rsidRDefault="00161CC0">
      <w:pPr>
        <w:widowControl/>
        <w:spacing w:line="440" w:lineRule="exact"/>
        <w:ind w:firstLine="480"/>
        <w:rPr>
          <w:rFonts w:ascii="宋体" w:eastAsia="宋体" w:hAnsi="宋体" w:cs="宋体"/>
          <w:kern w:val="0"/>
          <w:sz w:val="24"/>
          <w:szCs w:val="24"/>
        </w:rPr>
      </w:pPr>
      <w:r>
        <w:rPr>
          <w:rFonts w:ascii="宋体" w:eastAsia="宋体" w:hAnsi="宋体" w:cs="宋体" w:hint="eastAsia"/>
          <w:kern w:val="0"/>
          <w:sz w:val="24"/>
          <w:szCs w:val="24"/>
        </w:rPr>
        <w:t>7.如中标，我单位</w:t>
      </w:r>
      <w:r>
        <w:rPr>
          <w:rFonts w:ascii="宋体" w:eastAsia="宋体" w:hAnsi="宋体" w:cs="宋体" w:hint="eastAsia"/>
          <w:kern w:val="0"/>
          <w:sz w:val="24"/>
          <w:szCs w:val="24"/>
          <w:lang w:val="en-GB"/>
        </w:rPr>
        <w:t>在中标公示结束后</w:t>
      </w:r>
      <w:r>
        <w:rPr>
          <w:rFonts w:ascii="宋体" w:eastAsia="宋体" w:hAnsi="宋体" w:cs="宋体" w:hint="eastAsia"/>
          <w:kern w:val="0"/>
          <w:sz w:val="24"/>
          <w:szCs w:val="24"/>
        </w:rPr>
        <w:t>3天内领取中标通知书。</w:t>
      </w:r>
    </w:p>
    <w:p w:rsidR="003C20BF" w:rsidRDefault="00161CC0">
      <w:pPr>
        <w:widowControl/>
        <w:spacing w:line="440" w:lineRule="exact"/>
        <w:ind w:firstLine="480"/>
        <w:rPr>
          <w:rFonts w:ascii="宋体" w:eastAsia="宋体" w:hAnsi="宋体" w:cs="宋体"/>
          <w:kern w:val="0"/>
          <w:sz w:val="24"/>
          <w:szCs w:val="24"/>
        </w:rPr>
      </w:pPr>
      <w:r>
        <w:rPr>
          <w:rFonts w:ascii="宋体" w:eastAsia="宋体" w:hAnsi="宋体" w:cs="宋体" w:hint="eastAsia"/>
          <w:kern w:val="0"/>
          <w:sz w:val="24"/>
          <w:szCs w:val="24"/>
        </w:rPr>
        <w:t>8.如中标，我单位将按照招标文件规定并在中标通知书规定的时限内与采购单位签订合同。</w:t>
      </w:r>
    </w:p>
    <w:p w:rsidR="003C20BF" w:rsidRDefault="00161CC0">
      <w:pPr>
        <w:widowControl/>
        <w:spacing w:line="440" w:lineRule="exact"/>
        <w:ind w:firstLine="480"/>
        <w:rPr>
          <w:rFonts w:ascii="宋体" w:eastAsia="宋体" w:hAnsi="宋体" w:cs="宋体"/>
          <w:kern w:val="0"/>
          <w:sz w:val="24"/>
          <w:szCs w:val="24"/>
        </w:rPr>
      </w:pPr>
      <w:r>
        <w:rPr>
          <w:rFonts w:ascii="宋体" w:eastAsia="宋体" w:hAnsi="宋体" w:cs="宋体" w:hint="eastAsia"/>
          <w:kern w:val="0"/>
          <w:sz w:val="24"/>
          <w:szCs w:val="24"/>
        </w:rPr>
        <w:t>9.如中标，我单位将按照招标文件规定以及投标文件中承诺的相关事项向招标人提供完整相关证明材料或配合采购人做好相关工作。</w:t>
      </w:r>
    </w:p>
    <w:p w:rsidR="003C20BF" w:rsidRDefault="00161CC0">
      <w:pPr>
        <w:widowControl/>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rsidR="003C20BF" w:rsidRDefault="003C20BF">
      <w:pPr>
        <w:widowControl/>
        <w:spacing w:line="440" w:lineRule="exact"/>
        <w:rPr>
          <w:rFonts w:ascii="宋体" w:eastAsia="宋体" w:hAnsi="宋体" w:cs="宋体"/>
          <w:kern w:val="0"/>
          <w:sz w:val="24"/>
          <w:szCs w:val="24"/>
        </w:rPr>
      </w:pPr>
    </w:p>
    <w:p w:rsidR="003C20BF" w:rsidRDefault="003C20BF">
      <w:pPr>
        <w:widowControl/>
        <w:spacing w:line="440" w:lineRule="exact"/>
        <w:rPr>
          <w:rFonts w:ascii="宋体" w:eastAsia="宋体" w:hAnsi="宋体" w:cs="宋体"/>
          <w:kern w:val="0"/>
          <w:sz w:val="24"/>
          <w:szCs w:val="24"/>
        </w:rPr>
      </w:pPr>
    </w:p>
    <w:p w:rsidR="003C20BF" w:rsidRDefault="00161CC0">
      <w:pPr>
        <w:widowControl/>
        <w:spacing w:line="440" w:lineRule="exact"/>
        <w:ind w:firstLineChars="1500" w:firstLine="3600"/>
        <w:rPr>
          <w:rFonts w:ascii="宋体" w:eastAsia="宋体" w:hAnsi="宋体" w:cs="宋体"/>
          <w:kern w:val="0"/>
          <w:sz w:val="24"/>
          <w:szCs w:val="24"/>
        </w:rPr>
      </w:pPr>
      <w:r>
        <w:rPr>
          <w:rFonts w:ascii="宋体" w:eastAsia="宋体" w:hAnsi="宋体" w:cs="宋体" w:hint="eastAsia"/>
          <w:kern w:val="0"/>
          <w:sz w:val="24"/>
          <w:szCs w:val="24"/>
        </w:rPr>
        <w:t xml:space="preserve">投标人（盖公章）： </w:t>
      </w:r>
    </w:p>
    <w:p w:rsidR="003C20BF" w:rsidRDefault="00161CC0">
      <w:pPr>
        <w:widowControl/>
        <w:spacing w:line="440" w:lineRule="exact"/>
        <w:rPr>
          <w:rFonts w:ascii="宋体" w:eastAsia="宋体" w:hAnsi="宋体" w:cs="宋体"/>
          <w:kern w:val="0"/>
          <w:sz w:val="24"/>
          <w:szCs w:val="24"/>
        </w:rPr>
      </w:pPr>
      <w:r>
        <w:rPr>
          <w:rFonts w:ascii="宋体" w:eastAsia="宋体" w:hAnsi="宋体" w:cs="宋体" w:hint="eastAsia"/>
          <w:kern w:val="0"/>
          <w:sz w:val="24"/>
          <w:szCs w:val="24"/>
        </w:rPr>
        <w:t xml:space="preserve">                             法定代表人或授权代表（签字）：</w:t>
      </w:r>
    </w:p>
    <w:p w:rsidR="003C20BF" w:rsidRDefault="00161CC0">
      <w:pPr>
        <w:widowControl/>
        <w:spacing w:line="440" w:lineRule="exact"/>
        <w:ind w:firstLineChars="1725" w:firstLine="4140"/>
        <w:rPr>
          <w:rFonts w:ascii="宋体" w:hAnsi="宋体"/>
          <w:kern w:val="0"/>
          <w:sz w:val="18"/>
          <w:szCs w:val="18"/>
        </w:rPr>
      </w:pPr>
      <w:r>
        <w:rPr>
          <w:rFonts w:ascii="宋体" w:eastAsia="宋体" w:hAnsi="宋体" w:cs="宋体" w:hint="eastAsia"/>
          <w:kern w:val="0"/>
          <w:sz w:val="24"/>
          <w:szCs w:val="24"/>
        </w:rPr>
        <w:t>年     月     日</w:t>
      </w:r>
    </w:p>
    <w:p w:rsidR="003C20BF" w:rsidRDefault="003C20BF">
      <w:pPr>
        <w:snapToGrid w:val="0"/>
        <w:spacing w:line="520" w:lineRule="exact"/>
        <w:jc w:val="center"/>
        <w:outlineLvl w:val="3"/>
        <w:rPr>
          <w:rFonts w:ascii="宋体" w:hAnsi="宋体" w:cs="宋体"/>
          <w:b/>
          <w:bCs/>
          <w:sz w:val="28"/>
          <w:szCs w:val="28"/>
        </w:rPr>
      </w:pPr>
    </w:p>
    <w:p w:rsidR="003C20BF" w:rsidRDefault="003C20BF">
      <w:pPr>
        <w:snapToGrid w:val="0"/>
        <w:spacing w:line="520" w:lineRule="exact"/>
        <w:jc w:val="center"/>
        <w:outlineLvl w:val="3"/>
        <w:rPr>
          <w:rFonts w:ascii="宋体" w:hAnsi="宋体" w:cs="宋体"/>
          <w:b/>
          <w:bCs/>
          <w:sz w:val="28"/>
          <w:szCs w:val="28"/>
        </w:rPr>
      </w:pPr>
    </w:p>
    <w:p w:rsidR="003C20BF" w:rsidRDefault="003C20BF">
      <w:pPr>
        <w:snapToGrid w:val="0"/>
        <w:spacing w:line="520" w:lineRule="exact"/>
        <w:jc w:val="center"/>
        <w:outlineLvl w:val="3"/>
        <w:rPr>
          <w:rFonts w:ascii="宋体" w:hAnsi="宋体" w:cs="宋体"/>
          <w:b/>
          <w:bCs/>
          <w:sz w:val="28"/>
          <w:szCs w:val="28"/>
        </w:rPr>
      </w:pPr>
    </w:p>
    <w:p w:rsidR="003C20BF" w:rsidRDefault="003C20BF">
      <w:pPr>
        <w:snapToGrid w:val="0"/>
        <w:spacing w:line="520" w:lineRule="exact"/>
        <w:jc w:val="center"/>
        <w:outlineLvl w:val="3"/>
        <w:rPr>
          <w:rFonts w:ascii="宋体" w:hAnsi="宋体" w:cs="宋体"/>
          <w:b/>
          <w:bCs/>
          <w:sz w:val="28"/>
          <w:szCs w:val="28"/>
        </w:rPr>
      </w:pPr>
    </w:p>
    <w:p w:rsidR="003C20BF" w:rsidRDefault="003C20BF">
      <w:pPr>
        <w:snapToGrid w:val="0"/>
        <w:spacing w:line="520" w:lineRule="exact"/>
        <w:jc w:val="center"/>
        <w:outlineLvl w:val="3"/>
        <w:rPr>
          <w:rFonts w:ascii="宋体" w:hAnsi="宋体" w:cs="宋体"/>
          <w:b/>
          <w:bCs/>
          <w:sz w:val="28"/>
          <w:szCs w:val="28"/>
        </w:rPr>
      </w:pPr>
    </w:p>
    <w:p w:rsidR="003C20BF" w:rsidRDefault="003C20BF">
      <w:pPr>
        <w:snapToGrid w:val="0"/>
        <w:spacing w:line="520" w:lineRule="exact"/>
        <w:jc w:val="center"/>
        <w:outlineLvl w:val="3"/>
        <w:rPr>
          <w:rFonts w:ascii="宋体" w:hAnsi="宋体" w:cs="宋体"/>
          <w:b/>
          <w:bCs/>
          <w:sz w:val="28"/>
          <w:szCs w:val="28"/>
        </w:rPr>
      </w:pPr>
    </w:p>
    <w:p w:rsidR="003C20BF" w:rsidRDefault="003C20BF">
      <w:pPr>
        <w:snapToGrid w:val="0"/>
        <w:spacing w:line="520" w:lineRule="exact"/>
        <w:outlineLvl w:val="3"/>
        <w:rPr>
          <w:rFonts w:ascii="宋体" w:hAnsi="宋体" w:cs="宋体"/>
          <w:b/>
          <w:bCs/>
          <w:sz w:val="28"/>
          <w:szCs w:val="28"/>
        </w:rPr>
      </w:pPr>
    </w:p>
    <w:p w:rsidR="003C20BF" w:rsidRDefault="00161CC0">
      <w:pPr>
        <w:pStyle w:val="msonormalcxspmiddle"/>
        <w:snapToGrid w:val="0"/>
        <w:spacing w:line="420" w:lineRule="exact"/>
        <w:contextualSpacing/>
        <w:jc w:val="center"/>
        <w:rPr>
          <w:rFonts w:eastAsia="宋体"/>
          <w:b/>
          <w:sz w:val="30"/>
          <w:szCs w:val="30"/>
        </w:rPr>
      </w:pPr>
      <w:r>
        <w:rPr>
          <w:rFonts w:asciiTheme="minorEastAsia" w:eastAsiaTheme="minorEastAsia" w:hAnsiTheme="minorEastAsia" w:cstheme="minorEastAsia"/>
          <w:b/>
          <w:bCs/>
          <w:sz w:val="28"/>
          <w:szCs w:val="28"/>
        </w:rPr>
        <w:br w:type="page"/>
      </w:r>
      <w:r>
        <w:rPr>
          <w:rFonts w:eastAsia="宋体" w:hint="eastAsia"/>
          <w:b/>
          <w:sz w:val="30"/>
          <w:szCs w:val="30"/>
        </w:rPr>
        <w:lastRenderedPageBreak/>
        <w:t>4、无重大违法记录声明</w:t>
      </w:r>
    </w:p>
    <w:p w:rsidR="003C20BF" w:rsidRDefault="00161CC0">
      <w:pPr>
        <w:snapToGrid w:val="0"/>
        <w:spacing w:line="520" w:lineRule="exact"/>
        <w:jc w:val="left"/>
        <w:rPr>
          <w:rFonts w:ascii="宋体" w:eastAsia="宋体" w:hAnsi="宋体" w:cs="宋体"/>
          <w:sz w:val="24"/>
          <w:szCs w:val="24"/>
          <w:u w:val="single"/>
        </w:rPr>
      </w:pPr>
      <w:r>
        <w:rPr>
          <w:rFonts w:ascii="宋体" w:eastAsia="宋体" w:hAnsi="宋体" w:cs="宋体" w:hint="eastAsia"/>
          <w:b/>
          <w:sz w:val="24"/>
          <w:szCs w:val="24"/>
          <w:u w:val="single"/>
        </w:rPr>
        <w:t>南通市妇幼保健院</w:t>
      </w:r>
      <w:r>
        <w:rPr>
          <w:rFonts w:ascii="宋体" w:eastAsia="宋体" w:hAnsi="宋体" w:cs="宋体" w:hint="eastAsia"/>
          <w:sz w:val="24"/>
          <w:szCs w:val="24"/>
          <w:u w:val="single"/>
        </w:rPr>
        <w:t>：</w:t>
      </w:r>
    </w:p>
    <w:p w:rsidR="003C20BF" w:rsidRDefault="00161CC0">
      <w:pPr>
        <w:spacing w:line="480" w:lineRule="exact"/>
        <w:ind w:firstLineChars="200" w:firstLine="480"/>
        <w:rPr>
          <w:rFonts w:asciiTheme="majorEastAsia" w:eastAsiaTheme="majorEastAsia" w:hAnsiTheme="majorEastAsia"/>
          <w:sz w:val="24"/>
        </w:rPr>
      </w:pPr>
      <w:r>
        <w:rPr>
          <w:rFonts w:asciiTheme="majorEastAsia" w:eastAsiaTheme="majorEastAsia" w:hAnsiTheme="majorEastAsia"/>
          <w:sz w:val="24"/>
        </w:rPr>
        <w:t>我单位（供应商名称）郑重声明：</w:t>
      </w:r>
    </w:p>
    <w:p w:rsidR="003C20BF" w:rsidRDefault="00161CC0">
      <w:pPr>
        <w:spacing w:line="480" w:lineRule="exact"/>
        <w:rPr>
          <w:rFonts w:asciiTheme="majorEastAsia" w:eastAsiaTheme="majorEastAsia" w:hAnsiTheme="majorEastAsia"/>
          <w:sz w:val="24"/>
        </w:rPr>
      </w:pPr>
      <w:r>
        <w:rPr>
          <w:rFonts w:asciiTheme="majorEastAsia" w:eastAsiaTheme="majorEastAsia" w:hAnsiTheme="majorEastAsia"/>
          <w:sz w:val="24"/>
        </w:rPr>
        <w:t>参加采购活动前3年内在经营活动中（在下划线上如实填写：</w:t>
      </w:r>
      <w:r>
        <w:rPr>
          <w:rFonts w:asciiTheme="majorEastAsia" w:eastAsiaTheme="majorEastAsia" w:hAnsiTheme="majorEastAsia"/>
          <w:sz w:val="24"/>
          <w:u w:val="single"/>
        </w:rPr>
        <w:t>有或没有</w:t>
      </w:r>
      <w:r>
        <w:rPr>
          <w:rFonts w:asciiTheme="majorEastAsia" w:eastAsiaTheme="majorEastAsia" w:hAnsiTheme="majorEastAsia"/>
          <w:sz w:val="24"/>
        </w:rPr>
        <w:t>）重大违法记录。</w:t>
      </w:r>
    </w:p>
    <w:p w:rsidR="003C20BF" w:rsidRDefault="00161CC0">
      <w:pPr>
        <w:spacing w:line="480" w:lineRule="exact"/>
        <w:ind w:firstLine="480"/>
        <w:rPr>
          <w:rFonts w:asciiTheme="majorEastAsia" w:eastAsiaTheme="majorEastAsia" w:hAnsiTheme="majorEastAsia"/>
          <w:sz w:val="24"/>
        </w:rPr>
      </w:pPr>
      <w:r>
        <w:rPr>
          <w:rFonts w:asciiTheme="majorEastAsia" w:eastAsiaTheme="majorEastAsia" w:hAnsiTheme="majorEastAsia"/>
          <w:sz w:val="24"/>
        </w:rPr>
        <w:t>（说明：重大违法记录，是指供应商因违法经营受到刑事处罚或者责令停产停业、吊销许可证或者执照、较大数额罚款等行政处罚。）</w:t>
      </w:r>
    </w:p>
    <w:p w:rsidR="003C20BF" w:rsidRDefault="00161CC0">
      <w:pPr>
        <w:spacing w:line="480" w:lineRule="exact"/>
        <w:rPr>
          <w:rFonts w:asciiTheme="majorEastAsia" w:eastAsiaTheme="majorEastAsia" w:hAnsiTheme="majorEastAsia"/>
          <w:sz w:val="24"/>
        </w:rPr>
      </w:pPr>
      <w:r>
        <w:rPr>
          <w:rFonts w:asciiTheme="majorEastAsia" w:eastAsiaTheme="majorEastAsia" w:hAnsiTheme="majorEastAsia"/>
          <w:sz w:val="24"/>
        </w:rPr>
        <w:t xml:space="preserve">                                                        声明人：（公章）</w:t>
      </w:r>
    </w:p>
    <w:p w:rsidR="003C20BF" w:rsidRDefault="00161CC0">
      <w:pPr>
        <w:spacing w:line="480" w:lineRule="exact"/>
        <w:jc w:val="center"/>
        <w:rPr>
          <w:rFonts w:asciiTheme="majorEastAsia" w:eastAsiaTheme="majorEastAsia" w:hAnsiTheme="majorEastAsia"/>
          <w:sz w:val="24"/>
        </w:rPr>
      </w:pPr>
      <w:r>
        <w:rPr>
          <w:rFonts w:asciiTheme="majorEastAsia" w:eastAsiaTheme="majorEastAsia" w:hAnsiTheme="majorEastAsia"/>
          <w:sz w:val="24"/>
        </w:rPr>
        <w:t xml:space="preserve">                                                  年     月    日</w:t>
      </w:r>
    </w:p>
    <w:p w:rsidR="003C20BF" w:rsidRDefault="00161CC0">
      <w:pPr>
        <w:snapToGrid w:val="0"/>
        <w:spacing w:line="480" w:lineRule="exact"/>
        <w:jc w:val="center"/>
        <w:outlineLvl w:val="4"/>
        <w:rPr>
          <w:rFonts w:asciiTheme="majorEastAsia" w:eastAsiaTheme="majorEastAsia" w:hAnsiTheme="majorEastAsia"/>
          <w:b/>
          <w:bCs/>
          <w:color w:val="000000"/>
          <w:sz w:val="28"/>
          <w:szCs w:val="28"/>
        </w:rPr>
      </w:pPr>
      <w:r>
        <w:rPr>
          <w:rFonts w:asciiTheme="majorEastAsia" w:eastAsiaTheme="majorEastAsia" w:hAnsiTheme="majorEastAsia"/>
          <w:b/>
          <w:bCs/>
          <w:color w:val="000000"/>
          <w:sz w:val="28"/>
          <w:szCs w:val="28"/>
        </w:rPr>
        <w:br w:type="page"/>
      </w:r>
    </w:p>
    <w:p w:rsidR="003C20BF" w:rsidRDefault="003C20BF">
      <w:pPr>
        <w:widowControl/>
        <w:jc w:val="left"/>
        <w:rPr>
          <w:rFonts w:asciiTheme="minorEastAsia" w:eastAsiaTheme="minorEastAsia" w:hAnsiTheme="minorEastAsia" w:cstheme="minorEastAsia"/>
          <w:b/>
          <w:bCs/>
          <w:sz w:val="28"/>
          <w:szCs w:val="28"/>
        </w:rPr>
      </w:pPr>
    </w:p>
    <w:p w:rsidR="003C20BF" w:rsidRDefault="00161CC0">
      <w:pPr>
        <w:snapToGrid w:val="0"/>
        <w:spacing w:line="520" w:lineRule="exact"/>
        <w:jc w:val="center"/>
        <w:outlineLvl w:val="3"/>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5、法定代表人身份证明</w:t>
      </w:r>
    </w:p>
    <w:p w:rsidR="003C20BF" w:rsidRDefault="00161CC0">
      <w:pPr>
        <w:snapToGrid w:val="0"/>
        <w:spacing w:line="520" w:lineRule="exact"/>
        <w:jc w:val="left"/>
        <w:rPr>
          <w:rFonts w:ascii="宋体" w:eastAsia="宋体" w:hAnsi="宋体" w:cs="宋体"/>
          <w:sz w:val="24"/>
          <w:szCs w:val="24"/>
          <w:u w:val="single"/>
        </w:rPr>
      </w:pPr>
      <w:r>
        <w:rPr>
          <w:rFonts w:ascii="宋体" w:eastAsia="宋体" w:hAnsi="宋体" w:cs="宋体" w:hint="eastAsia"/>
          <w:b/>
          <w:sz w:val="24"/>
          <w:szCs w:val="24"/>
          <w:u w:val="single"/>
        </w:rPr>
        <w:t>南通市妇幼保健院</w:t>
      </w:r>
      <w:r>
        <w:rPr>
          <w:rFonts w:ascii="宋体" w:eastAsia="宋体" w:hAnsi="宋体" w:cs="宋体" w:hint="eastAsia"/>
          <w:sz w:val="24"/>
          <w:szCs w:val="24"/>
          <w:u w:val="single"/>
        </w:rPr>
        <w:t>：</w:t>
      </w:r>
    </w:p>
    <w:p w:rsidR="003C20BF" w:rsidRDefault="00161CC0">
      <w:pPr>
        <w:snapToGrid w:val="0"/>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u w:val="single" w:color="000000"/>
        </w:rPr>
        <w:t xml:space="preserve">　　　　　</w:t>
      </w:r>
      <w:r>
        <w:rPr>
          <w:rFonts w:asciiTheme="minorEastAsia" w:eastAsiaTheme="minorEastAsia" w:hAnsiTheme="minorEastAsia" w:cstheme="minorEastAsia" w:hint="eastAsia"/>
          <w:sz w:val="24"/>
          <w:szCs w:val="24"/>
        </w:rPr>
        <w:t>（先生／女士）现任我单位</w:t>
      </w:r>
      <w:proofErr w:type="gramStart"/>
      <w:r>
        <w:rPr>
          <w:rFonts w:asciiTheme="minorEastAsia" w:eastAsiaTheme="minorEastAsia" w:hAnsiTheme="minorEastAsia" w:cstheme="minorEastAsia" w:hint="eastAsia"/>
          <w:sz w:val="24"/>
          <w:szCs w:val="24"/>
          <w:u w:val="single" w:color="000000"/>
        </w:rPr>
        <w:t xml:space="preserve">　　　　</w:t>
      </w:r>
      <w:proofErr w:type="gramEnd"/>
      <w:r>
        <w:rPr>
          <w:rFonts w:asciiTheme="minorEastAsia" w:eastAsiaTheme="minorEastAsia" w:hAnsiTheme="minorEastAsia" w:cstheme="minorEastAsia" w:hint="eastAsia"/>
          <w:sz w:val="24"/>
          <w:szCs w:val="24"/>
          <w:u w:val="single" w:color="000000"/>
        </w:rPr>
        <w:t xml:space="preserve"> 　　</w:t>
      </w:r>
      <w:proofErr w:type="gramStart"/>
      <w:r>
        <w:rPr>
          <w:rFonts w:asciiTheme="minorEastAsia" w:eastAsiaTheme="minorEastAsia" w:hAnsiTheme="minorEastAsia" w:cstheme="minorEastAsia" w:hint="eastAsia"/>
          <w:sz w:val="24"/>
          <w:szCs w:val="24"/>
          <w:u w:val="single" w:color="000000"/>
        </w:rPr>
        <w:t xml:space="preserve">　</w:t>
      </w:r>
      <w:proofErr w:type="gramEnd"/>
      <w:r>
        <w:rPr>
          <w:rFonts w:asciiTheme="minorEastAsia" w:eastAsiaTheme="minorEastAsia" w:hAnsiTheme="minorEastAsia" w:cstheme="minorEastAsia" w:hint="eastAsia"/>
          <w:sz w:val="24"/>
          <w:szCs w:val="24"/>
        </w:rPr>
        <w:t>职务，为法定代表人，特此证明。</w:t>
      </w:r>
    </w:p>
    <w:p w:rsidR="003C20BF" w:rsidRDefault="00161CC0">
      <w:pPr>
        <w:snapToGrid w:val="0"/>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身份证号码：</w:t>
      </w:r>
    </w:p>
    <w:p w:rsidR="003C20BF" w:rsidRDefault="003C20BF">
      <w:pPr>
        <w:snapToGrid w:val="0"/>
        <w:spacing w:line="420" w:lineRule="exact"/>
        <w:ind w:firstLineChars="200" w:firstLine="480"/>
        <w:textAlignment w:val="baseline"/>
        <w:rPr>
          <w:rFonts w:asciiTheme="minorEastAsia" w:eastAsiaTheme="minorEastAsia" w:hAnsiTheme="minorEastAsia" w:cstheme="minorEastAsia"/>
          <w:sz w:val="24"/>
          <w:szCs w:val="24"/>
        </w:rPr>
      </w:pPr>
    </w:p>
    <w:p w:rsidR="003C20BF" w:rsidRDefault="003C20BF">
      <w:pPr>
        <w:snapToGrid w:val="0"/>
        <w:spacing w:line="420" w:lineRule="exact"/>
        <w:ind w:firstLineChars="200" w:firstLine="480"/>
        <w:textAlignment w:val="baseline"/>
        <w:rPr>
          <w:rFonts w:asciiTheme="minorEastAsia" w:eastAsiaTheme="minorEastAsia" w:hAnsiTheme="minorEastAsia" w:cstheme="minorEastAsia"/>
          <w:sz w:val="24"/>
          <w:szCs w:val="24"/>
          <w:u w:val="single"/>
        </w:rPr>
      </w:pPr>
    </w:p>
    <w:p w:rsidR="003C20BF" w:rsidRDefault="00161CC0">
      <w:pPr>
        <w:snapToGrid w:val="0"/>
        <w:spacing w:line="520" w:lineRule="exact"/>
        <w:jc w:val="right"/>
        <w:textAlignment w:val="baseline"/>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竞争磋商响应单位：（加盖公章）</w:t>
      </w:r>
    </w:p>
    <w:p w:rsidR="003C20BF" w:rsidRDefault="00161CC0" w:rsidP="00161CC0">
      <w:pPr>
        <w:snapToGrid w:val="0"/>
        <w:spacing w:line="420" w:lineRule="exact"/>
        <w:ind w:right="960" w:firstLineChars="202" w:firstLine="485"/>
        <w:jc w:val="center"/>
        <w:textAlignment w:val="baseline"/>
        <w:rPr>
          <w:rFonts w:asciiTheme="minorEastAsia" w:eastAsiaTheme="minorEastAsia" w:hAnsiTheme="minorEastAsia" w:cstheme="minorEastAsia"/>
          <w:sz w:val="20"/>
        </w:rPr>
      </w:pPr>
      <w:r>
        <w:rPr>
          <w:rFonts w:asciiTheme="minorEastAsia" w:eastAsiaTheme="minorEastAsia" w:hAnsiTheme="minorEastAsia" w:cstheme="minorEastAsia" w:hint="eastAsia"/>
          <w:color w:val="000000"/>
          <w:sz w:val="24"/>
          <w:szCs w:val="24"/>
        </w:rPr>
        <w:t xml:space="preserve">                                            年      月     日</w:t>
      </w:r>
    </w:p>
    <w:p w:rsidR="003C20BF" w:rsidRDefault="003C20BF">
      <w:pPr>
        <w:snapToGrid w:val="0"/>
        <w:spacing w:line="420" w:lineRule="exact"/>
        <w:ind w:firstLineChars="202" w:firstLine="404"/>
        <w:jc w:val="left"/>
        <w:textAlignment w:val="baseline"/>
        <w:rPr>
          <w:rFonts w:asciiTheme="minorEastAsia" w:eastAsiaTheme="minorEastAsia" w:hAnsiTheme="minorEastAsia" w:cstheme="minorEastAsia"/>
          <w:sz w:val="20"/>
        </w:rPr>
      </w:pPr>
    </w:p>
    <w:tbl>
      <w:tblPr>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8"/>
      </w:tblGrid>
      <w:tr w:rsidR="003C20BF">
        <w:trPr>
          <w:trHeight w:val="3156"/>
        </w:trPr>
        <w:tc>
          <w:tcPr>
            <w:tcW w:w="7848" w:type="dxa"/>
            <w:noWrap/>
          </w:tcPr>
          <w:p w:rsidR="003C20BF" w:rsidRDefault="003C20BF">
            <w:pPr>
              <w:snapToGrid w:val="0"/>
              <w:spacing w:line="420" w:lineRule="exact"/>
              <w:ind w:firstLineChars="202" w:firstLine="404"/>
              <w:jc w:val="left"/>
              <w:textAlignment w:val="baseline"/>
              <w:rPr>
                <w:rFonts w:asciiTheme="minorEastAsia" w:eastAsiaTheme="minorEastAsia" w:hAnsiTheme="minorEastAsia" w:cstheme="minorEastAsia"/>
                <w:sz w:val="20"/>
                <w:szCs w:val="22"/>
              </w:rPr>
            </w:pPr>
          </w:p>
          <w:p w:rsidR="003C20BF" w:rsidRDefault="003C20BF">
            <w:pPr>
              <w:snapToGrid w:val="0"/>
              <w:spacing w:line="420" w:lineRule="exact"/>
              <w:ind w:firstLineChars="202" w:firstLine="404"/>
              <w:jc w:val="left"/>
              <w:textAlignment w:val="baseline"/>
              <w:rPr>
                <w:rFonts w:asciiTheme="minorEastAsia" w:eastAsiaTheme="minorEastAsia" w:hAnsiTheme="minorEastAsia" w:cstheme="minorEastAsia"/>
                <w:sz w:val="20"/>
                <w:szCs w:val="22"/>
              </w:rPr>
            </w:pPr>
          </w:p>
          <w:p w:rsidR="003C20BF" w:rsidRDefault="00161CC0">
            <w:pPr>
              <w:snapToGrid w:val="0"/>
              <w:spacing w:line="420" w:lineRule="exact"/>
              <w:jc w:val="center"/>
              <w:textAlignment w:val="baseline"/>
              <w:rPr>
                <w:rFonts w:asciiTheme="minorEastAsia" w:eastAsiaTheme="minorEastAsia" w:hAnsiTheme="minorEastAsia" w:cstheme="minorEastAsia"/>
                <w:b/>
                <w:bCs/>
                <w:sz w:val="20"/>
                <w:szCs w:val="22"/>
              </w:rPr>
            </w:pPr>
            <w:r>
              <w:rPr>
                <w:rFonts w:asciiTheme="minorEastAsia" w:eastAsiaTheme="minorEastAsia" w:hAnsiTheme="minorEastAsia" w:cstheme="minorEastAsia" w:hint="eastAsia"/>
                <w:b/>
                <w:bCs/>
                <w:szCs w:val="22"/>
              </w:rPr>
              <w:t>法定代表人身份证</w:t>
            </w:r>
            <w:r>
              <w:rPr>
                <w:rFonts w:asciiTheme="minorEastAsia" w:eastAsiaTheme="minorEastAsia" w:hAnsiTheme="minorEastAsia" w:cstheme="minorEastAsia" w:hint="eastAsia"/>
                <w:b/>
                <w:szCs w:val="22"/>
              </w:rPr>
              <w:t>（正、反面）</w:t>
            </w:r>
            <w:r>
              <w:rPr>
                <w:rFonts w:asciiTheme="minorEastAsia" w:eastAsiaTheme="minorEastAsia" w:hAnsiTheme="minorEastAsia" w:cstheme="minorEastAsia" w:hint="eastAsia"/>
                <w:b/>
                <w:bCs/>
                <w:szCs w:val="22"/>
              </w:rPr>
              <w:t>复印件或扫描件</w:t>
            </w:r>
          </w:p>
          <w:p w:rsidR="003C20BF" w:rsidRDefault="003C20BF">
            <w:pPr>
              <w:snapToGrid w:val="0"/>
              <w:spacing w:line="420" w:lineRule="exact"/>
              <w:jc w:val="center"/>
              <w:textAlignment w:val="baseline"/>
              <w:rPr>
                <w:rFonts w:asciiTheme="minorEastAsia" w:eastAsiaTheme="minorEastAsia" w:hAnsiTheme="minorEastAsia" w:cstheme="minorEastAsia"/>
                <w:b/>
                <w:bCs/>
                <w:sz w:val="20"/>
                <w:szCs w:val="22"/>
              </w:rPr>
            </w:pPr>
          </w:p>
          <w:p w:rsidR="003C20BF" w:rsidRDefault="003C20BF">
            <w:pPr>
              <w:snapToGrid w:val="0"/>
              <w:spacing w:line="420" w:lineRule="exact"/>
              <w:jc w:val="center"/>
              <w:textAlignment w:val="baseline"/>
              <w:rPr>
                <w:rFonts w:asciiTheme="minorEastAsia" w:eastAsiaTheme="minorEastAsia" w:hAnsiTheme="minorEastAsia" w:cstheme="minorEastAsia"/>
                <w:b/>
                <w:bCs/>
                <w:sz w:val="20"/>
                <w:szCs w:val="22"/>
              </w:rPr>
            </w:pPr>
          </w:p>
          <w:p w:rsidR="003C20BF" w:rsidRDefault="003C20BF">
            <w:pPr>
              <w:snapToGrid w:val="0"/>
              <w:spacing w:line="420" w:lineRule="exact"/>
              <w:jc w:val="center"/>
              <w:textAlignment w:val="baseline"/>
              <w:rPr>
                <w:rFonts w:asciiTheme="minorEastAsia" w:eastAsiaTheme="minorEastAsia" w:hAnsiTheme="minorEastAsia" w:cstheme="minorEastAsia"/>
                <w:b/>
                <w:bCs/>
                <w:sz w:val="20"/>
                <w:szCs w:val="22"/>
              </w:rPr>
            </w:pPr>
          </w:p>
          <w:p w:rsidR="003C20BF" w:rsidRDefault="003C20BF">
            <w:pPr>
              <w:snapToGrid w:val="0"/>
              <w:spacing w:line="420" w:lineRule="exact"/>
              <w:jc w:val="center"/>
              <w:textAlignment w:val="baseline"/>
              <w:rPr>
                <w:rFonts w:asciiTheme="minorEastAsia" w:eastAsiaTheme="minorEastAsia" w:hAnsiTheme="minorEastAsia" w:cstheme="minorEastAsia"/>
                <w:sz w:val="20"/>
                <w:szCs w:val="22"/>
              </w:rPr>
            </w:pPr>
          </w:p>
        </w:tc>
      </w:tr>
    </w:tbl>
    <w:p w:rsidR="003C20BF" w:rsidRDefault="003C20BF">
      <w:pPr>
        <w:snapToGrid w:val="0"/>
        <w:spacing w:line="420" w:lineRule="exact"/>
        <w:jc w:val="center"/>
        <w:textAlignment w:val="baseline"/>
        <w:rPr>
          <w:rFonts w:asciiTheme="minorEastAsia" w:eastAsiaTheme="minorEastAsia" w:hAnsiTheme="minorEastAsia" w:cstheme="minorEastAsia"/>
          <w:sz w:val="20"/>
        </w:rPr>
      </w:pPr>
    </w:p>
    <w:p w:rsidR="003C20BF" w:rsidRDefault="003C20BF">
      <w:pPr>
        <w:snapToGrid w:val="0"/>
        <w:spacing w:line="420" w:lineRule="exact"/>
        <w:textAlignment w:val="baseline"/>
        <w:rPr>
          <w:rFonts w:asciiTheme="minorEastAsia" w:eastAsiaTheme="minorEastAsia" w:hAnsiTheme="minorEastAsia" w:cstheme="minorEastAsia"/>
          <w:sz w:val="20"/>
        </w:rPr>
      </w:pPr>
    </w:p>
    <w:p w:rsidR="003C20BF" w:rsidRDefault="003C20BF">
      <w:pPr>
        <w:snapToGrid w:val="0"/>
        <w:spacing w:line="420" w:lineRule="exact"/>
        <w:jc w:val="center"/>
        <w:textAlignment w:val="baseline"/>
        <w:rPr>
          <w:rFonts w:asciiTheme="minorEastAsia" w:eastAsiaTheme="minorEastAsia" w:hAnsiTheme="minorEastAsia" w:cstheme="minorEastAsia"/>
          <w:sz w:val="20"/>
        </w:rPr>
      </w:pPr>
    </w:p>
    <w:p w:rsidR="003C20BF" w:rsidRDefault="003C20BF">
      <w:pPr>
        <w:snapToGrid w:val="0"/>
        <w:spacing w:line="420" w:lineRule="exact"/>
        <w:textAlignment w:val="baseline"/>
        <w:rPr>
          <w:rFonts w:asciiTheme="minorEastAsia" w:eastAsiaTheme="minorEastAsia" w:hAnsiTheme="minorEastAsia" w:cstheme="minorEastAsia"/>
          <w:sz w:val="20"/>
        </w:rPr>
      </w:pPr>
    </w:p>
    <w:p w:rsidR="003C20BF" w:rsidRDefault="003C20BF">
      <w:pPr>
        <w:snapToGrid w:val="0"/>
        <w:spacing w:line="420" w:lineRule="exact"/>
        <w:jc w:val="center"/>
        <w:textAlignment w:val="baseline"/>
        <w:rPr>
          <w:rFonts w:asciiTheme="minorEastAsia" w:eastAsiaTheme="minorEastAsia" w:hAnsiTheme="minorEastAsia" w:cstheme="minorEastAsia"/>
          <w:sz w:val="20"/>
        </w:rPr>
      </w:pPr>
    </w:p>
    <w:p w:rsidR="003C20BF" w:rsidRDefault="00161CC0">
      <w:pPr>
        <w:snapToGrid w:val="0"/>
        <w:spacing w:line="360" w:lineRule="auto"/>
        <w:ind w:firstLineChars="200" w:firstLine="480"/>
        <w:jc w:val="left"/>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注：如为法定代表人参加项目</w:t>
      </w:r>
      <w:r>
        <w:rPr>
          <w:rFonts w:asciiTheme="minorEastAsia" w:eastAsiaTheme="minorEastAsia" w:hAnsiTheme="minorEastAsia" w:cstheme="minorEastAsia" w:hint="eastAsia"/>
          <w:color w:val="000000"/>
          <w:sz w:val="24"/>
          <w:szCs w:val="24"/>
        </w:rPr>
        <w:t>竞争磋商响应</w:t>
      </w:r>
      <w:r>
        <w:rPr>
          <w:rFonts w:asciiTheme="minorEastAsia" w:eastAsiaTheme="minorEastAsia" w:hAnsiTheme="minorEastAsia" w:cstheme="minorEastAsia" w:hint="eastAsia"/>
          <w:sz w:val="24"/>
          <w:szCs w:val="24"/>
        </w:rPr>
        <w:t>，须将身份证原件带至竞争磋商现场备查。</w:t>
      </w:r>
    </w:p>
    <w:p w:rsidR="003C20BF" w:rsidRDefault="00161CC0">
      <w:pPr>
        <w:snapToGrid w:val="0"/>
        <w:spacing w:line="360" w:lineRule="auto"/>
        <w:ind w:firstLineChars="200" w:firstLine="480"/>
        <w:jc w:val="left"/>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如为被委托受权人参加项目竞争磋商响应，无须将法定代表人身份证原件带至竞争磋商现场备查，仅需提供本证明。</w:t>
      </w:r>
    </w:p>
    <w:p w:rsidR="003C20BF" w:rsidRDefault="003C20BF"/>
    <w:p w:rsidR="003C20BF" w:rsidRDefault="003C20BF">
      <w:pPr>
        <w:pStyle w:val="17"/>
        <w:rPr>
          <w:lang w:eastAsia="zh-CN"/>
        </w:rPr>
      </w:pPr>
    </w:p>
    <w:p w:rsidR="003C20BF" w:rsidRDefault="003C20BF">
      <w:pPr>
        <w:snapToGrid w:val="0"/>
        <w:spacing w:line="520" w:lineRule="exact"/>
        <w:jc w:val="center"/>
        <w:outlineLvl w:val="3"/>
        <w:rPr>
          <w:rFonts w:ascii="宋体" w:eastAsia="宋体" w:hAnsi="宋体"/>
          <w:b/>
          <w:sz w:val="28"/>
          <w:szCs w:val="28"/>
        </w:rPr>
      </w:pPr>
    </w:p>
    <w:p w:rsidR="003C20BF" w:rsidRDefault="003C20BF">
      <w:pPr>
        <w:snapToGrid w:val="0"/>
        <w:spacing w:line="520" w:lineRule="exact"/>
        <w:jc w:val="center"/>
        <w:outlineLvl w:val="3"/>
        <w:rPr>
          <w:rFonts w:ascii="宋体" w:eastAsia="宋体" w:hAnsi="宋体"/>
          <w:b/>
          <w:sz w:val="28"/>
          <w:szCs w:val="28"/>
        </w:rPr>
      </w:pPr>
    </w:p>
    <w:p w:rsidR="003C20BF" w:rsidRDefault="003C20BF">
      <w:pPr>
        <w:snapToGrid w:val="0"/>
        <w:spacing w:line="520" w:lineRule="exact"/>
        <w:jc w:val="center"/>
        <w:outlineLvl w:val="3"/>
        <w:rPr>
          <w:rFonts w:ascii="宋体" w:eastAsia="宋体" w:hAnsi="宋体"/>
          <w:b/>
          <w:sz w:val="28"/>
          <w:szCs w:val="28"/>
        </w:rPr>
      </w:pPr>
    </w:p>
    <w:p w:rsidR="003C20BF" w:rsidRDefault="003C20BF">
      <w:pPr>
        <w:snapToGrid w:val="0"/>
        <w:spacing w:line="520" w:lineRule="exact"/>
        <w:jc w:val="center"/>
        <w:outlineLvl w:val="3"/>
        <w:rPr>
          <w:rFonts w:ascii="宋体" w:eastAsia="宋体" w:hAnsi="宋体"/>
          <w:b/>
          <w:sz w:val="28"/>
          <w:szCs w:val="28"/>
        </w:rPr>
      </w:pPr>
    </w:p>
    <w:p w:rsidR="003C20BF" w:rsidRDefault="003C20BF">
      <w:pPr>
        <w:snapToGrid w:val="0"/>
        <w:spacing w:line="520" w:lineRule="exact"/>
        <w:jc w:val="center"/>
        <w:outlineLvl w:val="3"/>
        <w:rPr>
          <w:rFonts w:ascii="宋体" w:eastAsia="宋体" w:hAnsi="宋体"/>
          <w:b/>
          <w:sz w:val="28"/>
          <w:szCs w:val="28"/>
        </w:rPr>
      </w:pPr>
    </w:p>
    <w:p w:rsidR="003C20BF" w:rsidRDefault="00161CC0">
      <w:pPr>
        <w:snapToGrid w:val="0"/>
        <w:spacing w:line="520" w:lineRule="exact"/>
        <w:jc w:val="center"/>
        <w:outlineLvl w:val="3"/>
        <w:rPr>
          <w:rFonts w:ascii="宋体" w:eastAsia="宋体" w:hAnsi="宋体" w:cs="宋体"/>
          <w:b/>
          <w:sz w:val="24"/>
          <w:szCs w:val="24"/>
        </w:rPr>
      </w:pPr>
      <w:r>
        <w:rPr>
          <w:rFonts w:ascii="宋体" w:eastAsia="宋体" w:hAnsi="宋体" w:hint="eastAsia"/>
          <w:b/>
          <w:sz w:val="28"/>
          <w:szCs w:val="28"/>
        </w:rPr>
        <w:lastRenderedPageBreak/>
        <w:t>6、授权委托书</w:t>
      </w:r>
    </w:p>
    <w:p w:rsidR="003C20BF" w:rsidRDefault="00161CC0">
      <w:pPr>
        <w:snapToGrid w:val="0"/>
        <w:spacing w:line="520" w:lineRule="exact"/>
        <w:jc w:val="center"/>
        <w:rPr>
          <w:rFonts w:ascii="宋体" w:eastAsia="宋体" w:hAnsi="宋体" w:cs="宋体"/>
          <w:bCs/>
          <w:sz w:val="24"/>
          <w:szCs w:val="24"/>
        </w:rPr>
      </w:pPr>
      <w:r>
        <w:rPr>
          <w:rFonts w:ascii="宋体" w:eastAsia="宋体" w:hAnsi="宋体" w:cs="宋体" w:hint="eastAsia"/>
          <w:bCs/>
          <w:sz w:val="24"/>
          <w:szCs w:val="24"/>
        </w:rPr>
        <w:t>（如被授权人参加磋商，须出示此证明）</w:t>
      </w:r>
    </w:p>
    <w:p w:rsidR="003C20BF" w:rsidRDefault="003C20BF">
      <w:pPr>
        <w:snapToGrid w:val="0"/>
        <w:spacing w:line="520" w:lineRule="exact"/>
        <w:jc w:val="center"/>
        <w:rPr>
          <w:rFonts w:ascii="宋体" w:eastAsia="宋体" w:hAnsi="宋体" w:cs="宋体"/>
          <w:bCs/>
          <w:sz w:val="24"/>
          <w:szCs w:val="24"/>
        </w:rPr>
      </w:pPr>
    </w:p>
    <w:p w:rsidR="003C20BF" w:rsidRDefault="00161CC0">
      <w:pPr>
        <w:snapToGrid w:val="0"/>
        <w:spacing w:line="520" w:lineRule="exact"/>
        <w:jc w:val="left"/>
        <w:rPr>
          <w:rFonts w:ascii="宋体" w:eastAsia="宋体" w:hAnsi="宋体" w:cs="宋体"/>
          <w:sz w:val="24"/>
          <w:szCs w:val="24"/>
          <w:u w:val="single"/>
        </w:rPr>
      </w:pPr>
      <w:r>
        <w:rPr>
          <w:rFonts w:ascii="宋体" w:eastAsia="宋体" w:hAnsi="宋体" w:cs="宋体" w:hint="eastAsia"/>
          <w:b/>
          <w:sz w:val="24"/>
          <w:szCs w:val="24"/>
          <w:u w:val="single"/>
        </w:rPr>
        <w:t>南通市妇幼保健院</w:t>
      </w:r>
      <w:r>
        <w:rPr>
          <w:rFonts w:ascii="宋体" w:eastAsia="宋体" w:hAnsi="宋体" w:cs="宋体" w:hint="eastAsia"/>
          <w:sz w:val="24"/>
          <w:szCs w:val="24"/>
          <w:u w:val="single"/>
        </w:rPr>
        <w:t>：</w:t>
      </w:r>
    </w:p>
    <w:p w:rsidR="003C20BF" w:rsidRDefault="00161CC0">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兹授权</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被授权人的姓名）代表我公司参加（项目名称）项目的采购活动，全权处理一切与该项目招标有关的事务。其在办理上述事宜过程中所签署的所有文件我公司均予以承认。  </w:t>
      </w:r>
    </w:p>
    <w:p w:rsidR="003C20BF" w:rsidRDefault="003C20BF">
      <w:pPr>
        <w:adjustRightInd w:val="0"/>
        <w:snapToGrid w:val="0"/>
        <w:spacing w:line="500" w:lineRule="exact"/>
        <w:ind w:firstLineChars="200" w:firstLine="480"/>
        <w:jc w:val="left"/>
        <w:rPr>
          <w:rFonts w:ascii="宋体" w:eastAsia="宋体" w:hAnsi="宋体" w:cs="宋体"/>
          <w:kern w:val="0"/>
          <w:sz w:val="24"/>
          <w:szCs w:val="24"/>
        </w:rPr>
      </w:pPr>
    </w:p>
    <w:p w:rsidR="003C20BF" w:rsidRDefault="00161CC0">
      <w:pPr>
        <w:adjustRightInd w:val="0"/>
        <w:snapToGrid w:val="0"/>
        <w:spacing w:line="5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被授权人无转委托权，特此委托。</w:t>
      </w:r>
    </w:p>
    <w:p w:rsidR="003C20BF" w:rsidRDefault="003C20BF">
      <w:pPr>
        <w:adjustRightInd w:val="0"/>
        <w:snapToGrid w:val="0"/>
        <w:spacing w:line="500" w:lineRule="exact"/>
        <w:ind w:firstLineChars="200" w:firstLine="480"/>
        <w:jc w:val="left"/>
        <w:rPr>
          <w:rFonts w:ascii="宋体" w:eastAsia="宋体" w:hAnsi="宋体" w:cs="宋体"/>
          <w:kern w:val="0"/>
          <w:sz w:val="24"/>
          <w:szCs w:val="24"/>
        </w:rPr>
      </w:pPr>
    </w:p>
    <w:p w:rsidR="003C20BF" w:rsidRDefault="00161CC0">
      <w:pPr>
        <w:spacing w:line="480" w:lineRule="exact"/>
        <w:rPr>
          <w:rFonts w:ascii="宋体" w:eastAsia="宋体" w:hAnsi="宋体" w:cs="宋体"/>
          <w:sz w:val="24"/>
          <w:szCs w:val="24"/>
        </w:rPr>
      </w:pPr>
      <w:r>
        <w:rPr>
          <w:rFonts w:ascii="宋体" w:eastAsia="宋体" w:hAnsi="宋体" w:cs="宋体" w:hint="eastAsia"/>
          <w:sz w:val="24"/>
          <w:szCs w:val="24"/>
        </w:rPr>
        <w:t>附：被授权人情况：</w:t>
      </w:r>
    </w:p>
    <w:p w:rsidR="003C20BF" w:rsidRDefault="00161CC0">
      <w:pPr>
        <w:spacing w:line="480" w:lineRule="exact"/>
        <w:rPr>
          <w:rFonts w:ascii="宋体" w:eastAsia="宋体" w:hAnsi="宋体" w:cs="宋体"/>
          <w:sz w:val="24"/>
          <w:szCs w:val="24"/>
          <w:u w:val="single"/>
        </w:rPr>
      </w:pPr>
      <w:r>
        <w:rPr>
          <w:rFonts w:ascii="宋体" w:eastAsia="宋体" w:hAnsi="宋体" w:cs="宋体" w:hint="eastAsia"/>
          <w:sz w:val="24"/>
          <w:szCs w:val="24"/>
        </w:rPr>
        <w:t>姓名： 性别：年龄：职务：</w:t>
      </w:r>
    </w:p>
    <w:p w:rsidR="003C20BF" w:rsidRDefault="00161CC0">
      <w:pPr>
        <w:spacing w:line="480" w:lineRule="exact"/>
        <w:rPr>
          <w:rFonts w:ascii="宋体" w:eastAsia="宋体" w:hAnsi="宋体" w:cs="宋体"/>
          <w:sz w:val="24"/>
          <w:szCs w:val="24"/>
        </w:rPr>
      </w:pPr>
      <w:r>
        <w:rPr>
          <w:rFonts w:ascii="宋体" w:eastAsia="宋体" w:hAnsi="宋体" w:cs="宋体" w:hint="eastAsia"/>
          <w:sz w:val="24"/>
          <w:szCs w:val="24"/>
        </w:rPr>
        <w:t>身份证号码：</w:t>
      </w:r>
    </w:p>
    <w:p w:rsidR="003C20BF" w:rsidRDefault="00161CC0">
      <w:pPr>
        <w:spacing w:line="480" w:lineRule="exact"/>
        <w:rPr>
          <w:rFonts w:ascii="宋体" w:eastAsia="宋体" w:hAnsi="宋体" w:cs="宋体"/>
          <w:sz w:val="24"/>
          <w:szCs w:val="24"/>
        </w:rPr>
      </w:pPr>
      <w:r>
        <w:rPr>
          <w:rFonts w:ascii="宋体" w:eastAsia="宋体" w:hAnsi="宋体" w:cs="宋体" w:hint="eastAsia"/>
          <w:sz w:val="24"/>
          <w:szCs w:val="24"/>
        </w:rPr>
        <w:t>手机：传真：</w:t>
      </w:r>
    </w:p>
    <w:p w:rsidR="003C20BF" w:rsidRDefault="003C20BF">
      <w:pPr>
        <w:spacing w:line="480" w:lineRule="exact"/>
        <w:rPr>
          <w:rFonts w:ascii="宋体" w:eastAsia="宋体" w:hAnsi="宋体" w:cs="宋体"/>
          <w:sz w:val="24"/>
          <w:szCs w:val="24"/>
        </w:rPr>
      </w:pPr>
    </w:p>
    <w:p w:rsidR="003C20BF" w:rsidRDefault="00161CC0">
      <w:pPr>
        <w:spacing w:line="480" w:lineRule="exact"/>
        <w:rPr>
          <w:rFonts w:ascii="宋体" w:eastAsia="宋体" w:hAnsi="宋体" w:cs="宋体"/>
          <w:sz w:val="24"/>
          <w:szCs w:val="24"/>
        </w:rPr>
      </w:pPr>
      <w:r>
        <w:rPr>
          <w:rFonts w:ascii="宋体" w:eastAsia="宋体" w:hAnsi="宋体" w:cs="宋体" w:hint="eastAsia"/>
          <w:sz w:val="24"/>
          <w:szCs w:val="24"/>
        </w:rPr>
        <w:t>单位名称（公章）             法定代表人（签字或盖章）</w:t>
      </w:r>
    </w:p>
    <w:p w:rsidR="003C20BF" w:rsidRDefault="00161CC0">
      <w:pPr>
        <w:spacing w:line="480" w:lineRule="exact"/>
        <w:ind w:firstLineChars="500" w:firstLine="1200"/>
        <w:rPr>
          <w:rFonts w:ascii="宋体" w:eastAsia="宋体" w:hAnsi="宋体" w:cs="宋体"/>
          <w:sz w:val="24"/>
          <w:szCs w:val="24"/>
        </w:rPr>
      </w:pPr>
      <w:r>
        <w:rPr>
          <w:rFonts w:ascii="宋体" w:eastAsia="宋体" w:hAnsi="宋体" w:cs="宋体" w:hint="eastAsia"/>
          <w:sz w:val="24"/>
          <w:szCs w:val="24"/>
        </w:rPr>
        <w:t xml:space="preserve">年   月   日                 年   月    日  </w:t>
      </w:r>
    </w:p>
    <w:p w:rsidR="003C20BF" w:rsidRDefault="003C20BF">
      <w:pPr>
        <w:spacing w:line="480" w:lineRule="exact"/>
        <w:rPr>
          <w:rFonts w:ascii="宋体" w:eastAsia="宋体" w:hAnsi="宋体" w:cs="宋体"/>
          <w:sz w:val="24"/>
          <w:szCs w:val="24"/>
        </w:rPr>
      </w:pPr>
    </w:p>
    <w:p w:rsidR="003C20BF" w:rsidRDefault="00161CC0">
      <w:pPr>
        <w:spacing w:line="480" w:lineRule="exact"/>
        <w:rPr>
          <w:rFonts w:ascii="宋体" w:eastAsia="宋体" w:hAnsi="宋体" w:cs="宋体"/>
          <w:sz w:val="24"/>
          <w:szCs w:val="24"/>
        </w:rPr>
      </w:pPr>
      <w:r>
        <w:rPr>
          <w:rFonts w:ascii="宋体" w:eastAsia="宋体" w:hAnsi="宋体" w:cs="宋体" w:hint="eastAsia"/>
          <w:sz w:val="24"/>
          <w:szCs w:val="24"/>
        </w:rPr>
        <w:t>法定代表人身份证复印件</w:t>
      </w:r>
    </w:p>
    <w:p w:rsidR="003C20BF" w:rsidRDefault="003C20BF">
      <w:pPr>
        <w:spacing w:line="480" w:lineRule="exact"/>
        <w:rPr>
          <w:rFonts w:ascii="宋体" w:eastAsia="宋体" w:hAnsi="宋体" w:cs="宋体"/>
          <w:sz w:val="24"/>
          <w:szCs w:val="24"/>
        </w:rPr>
      </w:pPr>
    </w:p>
    <w:p w:rsidR="003C20BF" w:rsidRDefault="00161CC0">
      <w:pPr>
        <w:spacing w:line="480" w:lineRule="exact"/>
        <w:ind w:firstLineChars="950" w:firstLine="2280"/>
        <w:rPr>
          <w:rFonts w:ascii="宋体" w:eastAsia="宋体" w:hAnsi="宋体" w:cs="宋体"/>
          <w:sz w:val="24"/>
          <w:szCs w:val="24"/>
        </w:rPr>
      </w:pPr>
      <w:r>
        <w:rPr>
          <w:rFonts w:ascii="宋体" w:eastAsia="宋体" w:hAnsi="宋体" w:cs="宋体" w:hint="eastAsia"/>
          <w:sz w:val="24"/>
          <w:szCs w:val="24"/>
        </w:rPr>
        <w:t>（粘贴此处）</w:t>
      </w:r>
    </w:p>
    <w:p w:rsidR="003C20BF" w:rsidRDefault="003C20BF">
      <w:pPr>
        <w:spacing w:line="480" w:lineRule="exact"/>
        <w:rPr>
          <w:rFonts w:ascii="宋体" w:eastAsia="宋体" w:hAnsi="宋体" w:cs="宋体"/>
          <w:sz w:val="24"/>
          <w:szCs w:val="24"/>
        </w:rPr>
      </w:pPr>
    </w:p>
    <w:p w:rsidR="003C20BF" w:rsidRDefault="003C20BF">
      <w:pPr>
        <w:spacing w:line="480" w:lineRule="exact"/>
        <w:rPr>
          <w:rFonts w:ascii="宋体" w:eastAsia="宋体" w:hAnsi="宋体" w:cs="宋体"/>
          <w:sz w:val="24"/>
          <w:szCs w:val="24"/>
        </w:rPr>
      </w:pPr>
    </w:p>
    <w:p w:rsidR="003C20BF" w:rsidRDefault="00161CC0">
      <w:pPr>
        <w:spacing w:line="480" w:lineRule="exact"/>
        <w:rPr>
          <w:rFonts w:ascii="宋体" w:eastAsia="宋体" w:hAnsi="宋体" w:cs="宋体"/>
          <w:sz w:val="24"/>
          <w:szCs w:val="24"/>
        </w:rPr>
      </w:pPr>
      <w:r>
        <w:rPr>
          <w:rFonts w:ascii="宋体" w:eastAsia="宋体" w:hAnsi="宋体" w:cs="宋体" w:hint="eastAsia"/>
          <w:sz w:val="24"/>
          <w:szCs w:val="24"/>
        </w:rPr>
        <w:t>被授权人身份证复印件</w:t>
      </w:r>
    </w:p>
    <w:p w:rsidR="003C20BF" w:rsidRDefault="003C20BF">
      <w:pPr>
        <w:spacing w:line="480" w:lineRule="exact"/>
        <w:rPr>
          <w:rFonts w:ascii="宋体" w:eastAsia="宋体" w:hAnsi="宋体" w:cs="宋体"/>
          <w:sz w:val="24"/>
          <w:szCs w:val="24"/>
        </w:rPr>
      </w:pPr>
    </w:p>
    <w:p w:rsidR="003C20BF" w:rsidRDefault="00161CC0">
      <w:pPr>
        <w:spacing w:line="480" w:lineRule="exact"/>
        <w:ind w:firstLineChars="950" w:firstLine="2280"/>
        <w:rPr>
          <w:rFonts w:ascii="宋体" w:eastAsia="宋体" w:hAnsi="宋体" w:cs="宋体"/>
          <w:b/>
          <w:bCs/>
          <w:sz w:val="24"/>
          <w:szCs w:val="24"/>
        </w:rPr>
      </w:pPr>
      <w:r>
        <w:rPr>
          <w:rFonts w:ascii="宋体" w:eastAsia="宋体" w:hAnsi="宋体" w:cs="宋体" w:hint="eastAsia"/>
          <w:sz w:val="24"/>
          <w:szCs w:val="24"/>
        </w:rPr>
        <w:t>（粘贴此处）</w:t>
      </w:r>
    </w:p>
    <w:p w:rsidR="003C20BF" w:rsidRDefault="00161CC0">
      <w:pPr>
        <w:spacing w:line="4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注:参加磋商时被授权人须将身份证原件带至磋商现场备查。</w:t>
      </w:r>
    </w:p>
    <w:p w:rsidR="003C20BF" w:rsidRDefault="003C20BF">
      <w:pPr>
        <w:pStyle w:val="17"/>
        <w:rPr>
          <w:lang w:eastAsia="zh-CN"/>
        </w:rPr>
      </w:pPr>
    </w:p>
    <w:p w:rsidR="003C20BF" w:rsidRDefault="003C20BF">
      <w:pPr>
        <w:pStyle w:val="17"/>
        <w:rPr>
          <w:lang w:eastAsia="zh-CN"/>
        </w:rPr>
      </w:pPr>
    </w:p>
    <w:p w:rsidR="003C20BF" w:rsidRDefault="003C20BF">
      <w:pPr>
        <w:pStyle w:val="17"/>
        <w:rPr>
          <w:lang w:eastAsia="zh-CN"/>
        </w:rPr>
      </w:pPr>
    </w:p>
    <w:p w:rsidR="003C20BF" w:rsidRDefault="003C20BF">
      <w:pPr>
        <w:rPr>
          <w:rFonts w:ascii="宋体" w:hAnsi="宋体" w:cs="宋体"/>
          <w:b/>
          <w:sz w:val="24"/>
          <w:szCs w:val="24"/>
        </w:rPr>
      </w:pPr>
    </w:p>
    <w:p w:rsidR="003C20BF" w:rsidRDefault="00161CC0">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30"/>
          <w:szCs w:val="30"/>
        </w:rPr>
        <w:lastRenderedPageBreak/>
        <w:t>7、供应商一般情况表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559"/>
        <w:gridCol w:w="849"/>
        <w:gridCol w:w="568"/>
        <w:gridCol w:w="1307"/>
        <w:gridCol w:w="159"/>
        <w:gridCol w:w="1320"/>
        <w:gridCol w:w="1467"/>
      </w:tblGrid>
      <w:tr w:rsidR="003C20BF">
        <w:trPr>
          <w:cantSplit/>
          <w:trHeight w:val="286"/>
          <w:jc w:val="center"/>
        </w:trPr>
        <w:tc>
          <w:tcPr>
            <w:tcW w:w="2235" w:type="dxa"/>
            <w:noWrap/>
            <w:vAlign w:val="center"/>
          </w:tcPr>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企业名称</w:t>
            </w:r>
          </w:p>
        </w:tc>
        <w:tc>
          <w:tcPr>
            <w:tcW w:w="7229" w:type="dxa"/>
            <w:gridSpan w:val="7"/>
            <w:noWrap/>
          </w:tcPr>
          <w:p w:rsidR="003C20BF" w:rsidRDefault="003C20BF" w:rsidP="00161CC0">
            <w:pPr>
              <w:spacing w:line="520" w:lineRule="exact"/>
              <w:ind w:firstLineChars="202" w:firstLine="485"/>
              <w:rPr>
                <w:rFonts w:asciiTheme="minorEastAsia" w:eastAsiaTheme="minorEastAsia" w:hAnsiTheme="minorEastAsia" w:cstheme="minorEastAsia"/>
                <w:color w:val="000000"/>
                <w:sz w:val="24"/>
                <w:szCs w:val="24"/>
              </w:rPr>
            </w:pPr>
          </w:p>
        </w:tc>
      </w:tr>
      <w:tr w:rsidR="003C20BF">
        <w:trPr>
          <w:cantSplit/>
          <w:jc w:val="center"/>
        </w:trPr>
        <w:tc>
          <w:tcPr>
            <w:tcW w:w="2235" w:type="dxa"/>
            <w:noWrap/>
            <w:vAlign w:val="center"/>
          </w:tcPr>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总部地址</w:t>
            </w:r>
          </w:p>
        </w:tc>
        <w:tc>
          <w:tcPr>
            <w:tcW w:w="7229" w:type="dxa"/>
            <w:gridSpan w:val="7"/>
            <w:noWrap/>
          </w:tcPr>
          <w:p w:rsidR="003C20BF" w:rsidRDefault="003C20BF" w:rsidP="00161CC0">
            <w:pPr>
              <w:spacing w:line="520" w:lineRule="exact"/>
              <w:ind w:firstLineChars="202" w:firstLine="485"/>
              <w:rPr>
                <w:rFonts w:asciiTheme="minorEastAsia" w:eastAsiaTheme="minorEastAsia" w:hAnsiTheme="minorEastAsia" w:cstheme="minorEastAsia"/>
                <w:color w:val="000000"/>
                <w:sz w:val="24"/>
                <w:szCs w:val="24"/>
              </w:rPr>
            </w:pPr>
          </w:p>
        </w:tc>
      </w:tr>
      <w:tr w:rsidR="003C20BF">
        <w:trPr>
          <w:cantSplit/>
          <w:jc w:val="center"/>
        </w:trPr>
        <w:tc>
          <w:tcPr>
            <w:tcW w:w="2235" w:type="dxa"/>
            <w:noWrap/>
            <w:vAlign w:val="center"/>
          </w:tcPr>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分支机构</w:t>
            </w:r>
          </w:p>
        </w:tc>
        <w:tc>
          <w:tcPr>
            <w:tcW w:w="7229" w:type="dxa"/>
            <w:gridSpan w:val="7"/>
            <w:noWrap/>
          </w:tcPr>
          <w:p w:rsidR="003C20BF" w:rsidRDefault="003C20BF" w:rsidP="00161CC0">
            <w:pPr>
              <w:spacing w:line="520" w:lineRule="exact"/>
              <w:ind w:firstLineChars="202" w:firstLine="485"/>
              <w:rPr>
                <w:rFonts w:asciiTheme="minorEastAsia" w:eastAsiaTheme="minorEastAsia" w:hAnsiTheme="minorEastAsia" w:cstheme="minorEastAsia"/>
                <w:color w:val="000000"/>
                <w:sz w:val="24"/>
                <w:szCs w:val="24"/>
              </w:rPr>
            </w:pPr>
          </w:p>
        </w:tc>
      </w:tr>
      <w:tr w:rsidR="003C20BF">
        <w:trPr>
          <w:cantSplit/>
          <w:jc w:val="center"/>
        </w:trPr>
        <w:tc>
          <w:tcPr>
            <w:tcW w:w="2235" w:type="dxa"/>
            <w:noWrap/>
            <w:vAlign w:val="center"/>
          </w:tcPr>
          <w:p w:rsidR="003C20BF" w:rsidRDefault="00161CC0">
            <w:pPr>
              <w:spacing w:line="52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当地代表处地址</w:t>
            </w:r>
          </w:p>
        </w:tc>
        <w:tc>
          <w:tcPr>
            <w:tcW w:w="7229" w:type="dxa"/>
            <w:gridSpan w:val="7"/>
            <w:noWrap/>
          </w:tcPr>
          <w:p w:rsidR="003C20BF" w:rsidRDefault="003C20BF" w:rsidP="00161CC0">
            <w:pPr>
              <w:spacing w:line="520" w:lineRule="exact"/>
              <w:ind w:firstLineChars="202" w:firstLine="485"/>
              <w:rPr>
                <w:rFonts w:asciiTheme="minorEastAsia" w:eastAsiaTheme="minorEastAsia" w:hAnsiTheme="minorEastAsia" w:cstheme="minorEastAsia"/>
                <w:color w:val="000000"/>
                <w:sz w:val="24"/>
                <w:szCs w:val="24"/>
              </w:rPr>
            </w:pPr>
          </w:p>
        </w:tc>
      </w:tr>
      <w:tr w:rsidR="003C20BF">
        <w:trPr>
          <w:jc w:val="center"/>
        </w:trPr>
        <w:tc>
          <w:tcPr>
            <w:tcW w:w="2235" w:type="dxa"/>
            <w:noWrap/>
            <w:vAlign w:val="center"/>
          </w:tcPr>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电话</w:t>
            </w:r>
          </w:p>
        </w:tc>
        <w:tc>
          <w:tcPr>
            <w:tcW w:w="2408" w:type="dxa"/>
            <w:gridSpan w:val="2"/>
            <w:noWrap/>
          </w:tcPr>
          <w:p w:rsidR="003C20BF" w:rsidRDefault="003C20BF" w:rsidP="00161CC0">
            <w:pPr>
              <w:spacing w:line="520" w:lineRule="exact"/>
              <w:ind w:firstLineChars="202" w:firstLine="485"/>
              <w:rPr>
                <w:rFonts w:asciiTheme="minorEastAsia" w:eastAsiaTheme="minorEastAsia" w:hAnsiTheme="minorEastAsia" w:cstheme="minorEastAsia"/>
                <w:color w:val="000000"/>
                <w:sz w:val="24"/>
                <w:szCs w:val="24"/>
              </w:rPr>
            </w:pPr>
          </w:p>
        </w:tc>
        <w:tc>
          <w:tcPr>
            <w:tcW w:w="1875" w:type="dxa"/>
            <w:gridSpan w:val="2"/>
            <w:noWrap/>
          </w:tcPr>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联系人</w:t>
            </w:r>
          </w:p>
        </w:tc>
        <w:tc>
          <w:tcPr>
            <w:tcW w:w="2946" w:type="dxa"/>
            <w:gridSpan w:val="3"/>
            <w:noWrap/>
          </w:tcPr>
          <w:p w:rsidR="003C20BF" w:rsidRDefault="003C20BF" w:rsidP="00161CC0">
            <w:pPr>
              <w:spacing w:line="520" w:lineRule="exact"/>
              <w:ind w:firstLineChars="202" w:firstLine="485"/>
              <w:rPr>
                <w:rFonts w:asciiTheme="minorEastAsia" w:eastAsiaTheme="minorEastAsia" w:hAnsiTheme="minorEastAsia" w:cstheme="minorEastAsia"/>
                <w:color w:val="000000"/>
                <w:sz w:val="24"/>
                <w:szCs w:val="24"/>
              </w:rPr>
            </w:pPr>
          </w:p>
        </w:tc>
      </w:tr>
      <w:tr w:rsidR="003C20BF">
        <w:trPr>
          <w:jc w:val="center"/>
        </w:trPr>
        <w:tc>
          <w:tcPr>
            <w:tcW w:w="2235" w:type="dxa"/>
            <w:noWrap/>
            <w:vAlign w:val="center"/>
          </w:tcPr>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传真</w:t>
            </w:r>
          </w:p>
        </w:tc>
        <w:tc>
          <w:tcPr>
            <w:tcW w:w="2408" w:type="dxa"/>
            <w:gridSpan w:val="2"/>
            <w:noWrap/>
          </w:tcPr>
          <w:p w:rsidR="003C20BF" w:rsidRDefault="003C20BF" w:rsidP="00161CC0">
            <w:pPr>
              <w:spacing w:line="520" w:lineRule="exact"/>
              <w:ind w:firstLineChars="202" w:firstLine="485"/>
              <w:rPr>
                <w:rFonts w:asciiTheme="minorEastAsia" w:eastAsiaTheme="minorEastAsia" w:hAnsiTheme="minorEastAsia" w:cstheme="minorEastAsia"/>
                <w:color w:val="000000"/>
                <w:sz w:val="24"/>
                <w:szCs w:val="24"/>
              </w:rPr>
            </w:pPr>
          </w:p>
        </w:tc>
        <w:tc>
          <w:tcPr>
            <w:tcW w:w="1875" w:type="dxa"/>
            <w:gridSpan w:val="2"/>
            <w:noWrap/>
          </w:tcPr>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电子邮件</w:t>
            </w:r>
          </w:p>
        </w:tc>
        <w:tc>
          <w:tcPr>
            <w:tcW w:w="2946" w:type="dxa"/>
            <w:gridSpan w:val="3"/>
            <w:noWrap/>
          </w:tcPr>
          <w:p w:rsidR="003C20BF" w:rsidRDefault="003C20BF" w:rsidP="00161CC0">
            <w:pPr>
              <w:spacing w:line="520" w:lineRule="exact"/>
              <w:ind w:firstLineChars="202" w:firstLine="485"/>
              <w:rPr>
                <w:rFonts w:asciiTheme="minorEastAsia" w:eastAsiaTheme="minorEastAsia" w:hAnsiTheme="minorEastAsia" w:cstheme="minorEastAsia"/>
                <w:color w:val="000000"/>
                <w:sz w:val="24"/>
                <w:szCs w:val="24"/>
              </w:rPr>
            </w:pPr>
          </w:p>
        </w:tc>
      </w:tr>
      <w:tr w:rsidR="003C20BF">
        <w:trPr>
          <w:jc w:val="center"/>
        </w:trPr>
        <w:tc>
          <w:tcPr>
            <w:tcW w:w="2235" w:type="dxa"/>
            <w:noWrap/>
            <w:vAlign w:val="center"/>
          </w:tcPr>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注册地</w:t>
            </w:r>
          </w:p>
        </w:tc>
        <w:tc>
          <w:tcPr>
            <w:tcW w:w="2408" w:type="dxa"/>
            <w:gridSpan w:val="2"/>
            <w:noWrap/>
          </w:tcPr>
          <w:p w:rsidR="003C20BF" w:rsidRDefault="003C20BF" w:rsidP="00161CC0">
            <w:pPr>
              <w:spacing w:line="520" w:lineRule="exact"/>
              <w:ind w:firstLineChars="202" w:firstLine="485"/>
              <w:rPr>
                <w:rFonts w:asciiTheme="minorEastAsia" w:eastAsiaTheme="minorEastAsia" w:hAnsiTheme="minorEastAsia" w:cstheme="minorEastAsia"/>
                <w:color w:val="000000"/>
                <w:sz w:val="24"/>
                <w:szCs w:val="24"/>
              </w:rPr>
            </w:pPr>
          </w:p>
        </w:tc>
        <w:tc>
          <w:tcPr>
            <w:tcW w:w="1875" w:type="dxa"/>
            <w:gridSpan w:val="2"/>
            <w:noWrap/>
          </w:tcPr>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注册年份</w:t>
            </w:r>
          </w:p>
        </w:tc>
        <w:tc>
          <w:tcPr>
            <w:tcW w:w="2946" w:type="dxa"/>
            <w:gridSpan w:val="3"/>
            <w:noWrap/>
          </w:tcPr>
          <w:p w:rsidR="003C20BF" w:rsidRDefault="003C20BF" w:rsidP="00161CC0">
            <w:pPr>
              <w:spacing w:line="520" w:lineRule="exact"/>
              <w:ind w:firstLineChars="202" w:firstLine="485"/>
              <w:rPr>
                <w:rFonts w:asciiTheme="minorEastAsia" w:eastAsiaTheme="minorEastAsia" w:hAnsiTheme="minorEastAsia" w:cstheme="minorEastAsia"/>
                <w:color w:val="000000"/>
                <w:sz w:val="24"/>
                <w:szCs w:val="24"/>
              </w:rPr>
            </w:pPr>
          </w:p>
        </w:tc>
      </w:tr>
      <w:tr w:rsidR="003C20BF">
        <w:trPr>
          <w:cantSplit/>
          <w:jc w:val="center"/>
        </w:trPr>
        <w:tc>
          <w:tcPr>
            <w:tcW w:w="2235" w:type="dxa"/>
            <w:noWrap/>
            <w:vAlign w:val="center"/>
          </w:tcPr>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资质等级</w:t>
            </w:r>
          </w:p>
        </w:tc>
        <w:tc>
          <w:tcPr>
            <w:tcW w:w="7229" w:type="dxa"/>
            <w:gridSpan w:val="7"/>
            <w:noWrap/>
          </w:tcPr>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公司具备的相关资质等级及相应的证书号</w:t>
            </w:r>
          </w:p>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（请附有关证书的复印件）</w:t>
            </w:r>
          </w:p>
        </w:tc>
      </w:tr>
      <w:tr w:rsidR="003C20BF">
        <w:trPr>
          <w:cantSplit/>
          <w:jc w:val="center"/>
        </w:trPr>
        <w:tc>
          <w:tcPr>
            <w:tcW w:w="2235" w:type="dxa"/>
            <w:noWrap/>
            <w:vAlign w:val="center"/>
          </w:tcPr>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质量管理体系</w:t>
            </w:r>
          </w:p>
        </w:tc>
        <w:tc>
          <w:tcPr>
            <w:tcW w:w="7229" w:type="dxa"/>
            <w:gridSpan w:val="7"/>
            <w:noWrap/>
          </w:tcPr>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公司   （是否通过，何种）   质量保证体系认证（如通过请附相关在有效期内的证书复印件）</w:t>
            </w:r>
          </w:p>
        </w:tc>
      </w:tr>
      <w:tr w:rsidR="003C20BF">
        <w:trPr>
          <w:cantSplit/>
          <w:jc w:val="center"/>
        </w:trPr>
        <w:tc>
          <w:tcPr>
            <w:tcW w:w="2235" w:type="dxa"/>
            <w:noWrap/>
            <w:vAlign w:val="center"/>
          </w:tcPr>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项目负责人</w:t>
            </w:r>
          </w:p>
        </w:tc>
        <w:tc>
          <w:tcPr>
            <w:tcW w:w="1559" w:type="dxa"/>
            <w:noWrap/>
          </w:tcPr>
          <w:p w:rsidR="003C20BF" w:rsidRDefault="003C20BF" w:rsidP="00161CC0">
            <w:pPr>
              <w:spacing w:line="520" w:lineRule="exact"/>
              <w:ind w:firstLineChars="202" w:firstLine="485"/>
              <w:rPr>
                <w:rFonts w:asciiTheme="minorEastAsia" w:eastAsiaTheme="minorEastAsia" w:hAnsiTheme="minorEastAsia" w:cstheme="minorEastAsia"/>
                <w:color w:val="000000"/>
                <w:sz w:val="24"/>
                <w:szCs w:val="24"/>
              </w:rPr>
            </w:pPr>
          </w:p>
        </w:tc>
        <w:tc>
          <w:tcPr>
            <w:tcW w:w="1417" w:type="dxa"/>
            <w:gridSpan w:val="2"/>
            <w:noWrap/>
          </w:tcPr>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年龄</w:t>
            </w:r>
          </w:p>
        </w:tc>
        <w:tc>
          <w:tcPr>
            <w:tcW w:w="1466" w:type="dxa"/>
            <w:gridSpan w:val="2"/>
            <w:noWrap/>
          </w:tcPr>
          <w:p w:rsidR="003C20BF" w:rsidRDefault="003C20BF" w:rsidP="00161CC0">
            <w:pPr>
              <w:spacing w:line="520" w:lineRule="exact"/>
              <w:ind w:firstLineChars="202" w:firstLine="485"/>
              <w:rPr>
                <w:rFonts w:asciiTheme="minorEastAsia" w:eastAsiaTheme="minorEastAsia" w:hAnsiTheme="minorEastAsia" w:cstheme="minorEastAsia"/>
                <w:color w:val="000000"/>
                <w:sz w:val="24"/>
                <w:szCs w:val="24"/>
              </w:rPr>
            </w:pPr>
          </w:p>
        </w:tc>
        <w:tc>
          <w:tcPr>
            <w:tcW w:w="1320" w:type="dxa"/>
            <w:noWrap/>
          </w:tcPr>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性别</w:t>
            </w:r>
          </w:p>
        </w:tc>
        <w:tc>
          <w:tcPr>
            <w:tcW w:w="1467" w:type="dxa"/>
            <w:noWrap/>
          </w:tcPr>
          <w:p w:rsidR="003C20BF" w:rsidRDefault="003C20BF" w:rsidP="00161CC0">
            <w:pPr>
              <w:spacing w:line="520" w:lineRule="exact"/>
              <w:ind w:firstLineChars="202" w:firstLine="485"/>
              <w:rPr>
                <w:rFonts w:asciiTheme="minorEastAsia" w:eastAsiaTheme="minorEastAsia" w:hAnsiTheme="minorEastAsia" w:cstheme="minorEastAsia"/>
                <w:color w:val="000000"/>
                <w:sz w:val="24"/>
                <w:szCs w:val="24"/>
              </w:rPr>
            </w:pPr>
          </w:p>
        </w:tc>
      </w:tr>
      <w:tr w:rsidR="003C20BF">
        <w:trPr>
          <w:cantSplit/>
          <w:jc w:val="center"/>
        </w:trPr>
        <w:tc>
          <w:tcPr>
            <w:tcW w:w="2235" w:type="dxa"/>
            <w:noWrap/>
            <w:vAlign w:val="center"/>
          </w:tcPr>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职务职称</w:t>
            </w:r>
          </w:p>
        </w:tc>
        <w:tc>
          <w:tcPr>
            <w:tcW w:w="2976" w:type="dxa"/>
            <w:gridSpan w:val="3"/>
            <w:noWrap/>
          </w:tcPr>
          <w:p w:rsidR="003C20BF" w:rsidRDefault="003C20BF" w:rsidP="00161CC0">
            <w:pPr>
              <w:spacing w:line="520" w:lineRule="exact"/>
              <w:ind w:firstLineChars="202" w:firstLine="485"/>
              <w:rPr>
                <w:rFonts w:asciiTheme="minorEastAsia" w:eastAsiaTheme="minorEastAsia" w:hAnsiTheme="minorEastAsia" w:cstheme="minorEastAsia"/>
                <w:color w:val="000000"/>
                <w:sz w:val="24"/>
                <w:szCs w:val="24"/>
              </w:rPr>
            </w:pPr>
          </w:p>
        </w:tc>
        <w:tc>
          <w:tcPr>
            <w:tcW w:w="1466" w:type="dxa"/>
            <w:gridSpan w:val="2"/>
            <w:noWrap/>
          </w:tcPr>
          <w:p w:rsidR="003C20BF" w:rsidRDefault="00161CC0">
            <w:pPr>
              <w:spacing w:line="52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执业资格</w:t>
            </w:r>
          </w:p>
        </w:tc>
        <w:tc>
          <w:tcPr>
            <w:tcW w:w="2787" w:type="dxa"/>
            <w:gridSpan w:val="2"/>
            <w:noWrap/>
          </w:tcPr>
          <w:p w:rsidR="003C20BF" w:rsidRDefault="003C20BF" w:rsidP="00161CC0">
            <w:pPr>
              <w:spacing w:line="520" w:lineRule="exact"/>
              <w:ind w:firstLineChars="202" w:firstLine="485"/>
              <w:rPr>
                <w:rFonts w:asciiTheme="minorEastAsia" w:eastAsiaTheme="minorEastAsia" w:hAnsiTheme="minorEastAsia" w:cstheme="minorEastAsia"/>
                <w:color w:val="000000"/>
                <w:sz w:val="24"/>
                <w:szCs w:val="24"/>
              </w:rPr>
            </w:pPr>
          </w:p>
        </w:tc>
      </w:tr>
      <w:tr w:rsidR="003C20BF">
        <w:trPr>
          <w:cantSplit/>
          <w:trHeight w:val="2338"/>
          <w:jc w:val="center"/>
        </w:trPr>
        <w:tc>
          <w:tcPr>
            <w:tcW w:w="2235" w:type="dxa"/>
            <w:noWrap/>
            <w:vAlign w:val="center"/>
          </w:tcPr>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经营范围</w:t>
            </w:r>
          </w:p>
        </w:tc>
        <w:tc>
          <w:tcPr>
            <w:tcW w:w="7229" w:type="dxa"/>
            <w:gridSpan w:val="7"/>
            <w:noWrap/>
          </w:tcPr>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营业执照载明：</w:t>
            </w:r>
          </w:p>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                                               </w:t>
            </w:r>
          </w:p>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2.                                               </w:t>
            </w:r>
          </w:p>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3.                                               </w:t>
            </w:r>
          </w:p>
          <w:p w:rsidR="003C20BF" w:rsidRDefault="00161CC0" w:rsidP="00161CC0">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roofErr w:type="gramStart"/>
            <w:r>
              <w:rPr>
                <w:rFonts w:asciiTheme="minorEastAsia" w:eastAsiaTheme="minorEastAsia" w:hAnsiTheme="minorEastAsia" w:cstheme="minorEastAsia" w:hint="eastAsia"/>
                <w:color w:val="000000"/>
                <w:sz w:val="24"/>
                <w:szCs w:val="24"/>
              </w:rPr>
              <w:t>…………………</w:t>
            </w:r>
            <w:proofErr w:type="gramEnd"/>
          </w:p>
        </w:tc>
      </w:tr>
      <w:tr w:rsidR="003C20BF">
        <w:trPr>
          <w:trHeight w:val="471"/>
          <w:jc w:val="center"/>
        </w:trPr>
        <w:tc>
          <w:tcPr>
            <w:tcW w:w="2235" w:type="dxa"/>
            <w:noWrap/>
            <w:vAlign w:val="center"/>
          </w:tcPr>
          <w:p w:rsidR="003C20BF" w:rsidRDefault="00161CC0">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从事类似相关项目的经历及年数</w:t>
            </w:r>
          </w:p>
        </w:tc>
        <w:tc>
          <w:tcPr>
            <w:tcW w:w="7229" w:type="dxa"/>
            <w:gridSpan w:val="7"/>
            <w:noWrap/>
          </w:tcPr>
          <w:p w:rsidR="003C20BF" w:rsidRDefault="003C20BF" w:rsidP="00161CC0">
            <w:pPr>
              <w:spacing w:line="520" w:lineRule="exact"/>
              <w:ind w:firstLineChars="202" w:firstLine="485"/>
              <w:rPr>
                <w:rFonts w:asciiTheme="minorEastAsia" w:eastAsiaTheme="minorEastAsia" w:hAnsiTheme="minorEastAsia" w:cstheme="minorEastAsia"/>
                <w:color w:val="000000"/>
                <w:sz w:val="24"/>
                <w:szCs w:val="24"/>
              </w:rPr>
            </w:pPr>
          </w:p>
        </w:tc>
      </w:tr>
      <w:tr w:rsidR="003C20BF">
        <w:trPr>
          <w:trHeight w:val="471"/>
          <w:jc w:val="center"/>
        </w:trPr>
        <w:tc>
          <w:tcPr>
            <w:tcW w:w="2235" w:type="dxa"/>
            <w:noWrap/>
            <w:vAlign w:val="center"/>
          </w:tcPr>
          <w:p w:rsidR="003C20BF" w:rsidRDefault="00161CC0">
            <w:pP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其他认为</w:t>
            </w:r>
            <w:proofErr w:type="gramEnd"/>
            <w:r>
              <w:rPr>
                <w:rFonts w:asciiTheme="minorEastAsia" w:eastAsiaTheme="minorEastAsia" w:hAnsiTheme="minorEastAsia" w:cstheme="minorEastAsia" w:hint="eastAsia"/>
                <w:color w:val="000000"/>
                <w:sz w:val="24"/>
                <w:szCs w:val="24"/>
              </w:rPr>
              <w:t>有必要提供的内容，可自行添加</w:t>
            </w:r>
          </w:p>
        </w:tc>
        <w:tc>
          <w:tcPr>
            <w:tcW w:w="7229" w:type="dxa"/>
            <w:gridSpan w:val="7"/>
            <w:noWrap/>
          </w:tcPr>
          <w:p w:rsidR="003C20BF" w:rsidRDefault="003C20BF" w:rsidP="00161CC0">
            <w:pPr>
              <w:spacing w:line="520" w:lineRule="exact"/>
              <w:ind w:firstLineChars="202" w:firstLine="485"/>
              <w:rPr>
                <w:rFonts w:asciiTheme="minorEastAsia" w:eastAsiaTheme="minorEastAsia" w:hAnsiTheme="minorEastAsia" w:cstheme="minorEastAsia"/>
                <w:color w:val="000000"/>
                <w:sz w:val="24"/>
                <w:szCs w:val="24"/>
              </w:rPr>
            </w:pPr>
          </w:p>
        </w:tc>
      </w:tr>
    </w:tbl>
    <w:p w:rsidR="003C20BF" w:rsidRDefault="003C20BF">
      <w:pPr>
        <w:snapToGrid w:val="0"/>
        <w:spacing w:line="360" w:lineRule="auto"/>
        <w:ind w:right="79"/>
        <w:textAlignment w:val="baseline"/>
        <w:rPr>
          <w:rFonts w:asciiTheme="minorEastAsia" w:eastAsiaTheme="minorEastAsia" w:hAnsiTheme="minorEastAsia" w:cstheme="minorEastAsia"/>
          <w:color w:val="000000"/>
          <w:sz w:val="24"/>
          <w:szCs w:val="24"/>
        </w:rPr>
      </w:pPr>
    </w:p>
    <w:p w:rsidR="003C20BF" w:rsidRDefault="003C20BF">
      <w:pPr>
        <w:snapToGrid w:val="0"/>
        <w:spacing w:line="360" w:lineRule="auto"/>
        <w:ind w:right="79"/>
        <w:textAlignment w:val="baseline"/>
        <w:rPr>
          <w:rFonts w:asciiTheme="minorEastAsia" w:eastAsiaTheme="minorEastAsia" w:hAnsiTheme="minorEastAsia" w:cstheme="minorEastAsia"/>
          <w:color w:val="000000"/>
          <w:sz w:val="24"/>
          <w:szCs w:val="24"/>
        </w:rPr>
      </w:pPr>
    </w:p>
    <w:p w:rsidR="003C20BF" w:rsidRDefault="00161CC0">
      <w:pPr>
        <w:snapToGrid w:val="0"/>
        <w:spacing w:line="360" w:lineRule="auto"/>
        <w:ind w:right="79"/>
        <w:textAlignment w:val="baseline"/>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竞争磋商响应</w:t>
      </w:r>
      <w:r>
        <w:rPr>
          <w:rFonts w:asciiTheme="minorEastAsia" w:eastAsiaTheme="minorEastAsia" w:hAnsiTheme="minorEastAsia" w:cstheme="minorEastAsia" w:hint="eastAsia"/>
          <w:sz w:val="24"/>
          <w:szCs w:val="24"/>
        </w:rPr>
        <w:t>供应商：（单位盖章）</w:t>
      </w:r>
    </w:p>
    <w:p w:rsidR="003C20BF" w:rsidRDefault="00161CC0">
      <w:pPr>
        <w:snapToGrid w:val="0"/>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法定代表人或被授权人（签字或盖章）：</w:t>
      </w:r>
    </w:p>
    <w:p w:rsidR="003C20BF" w:rsidRDefault="00161CC0">
      <w:pPr>
        <w:pStyle w:val="17"/>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日期：  年  月  日</w:t>
      </w:r>
      <w:r>
        <w:rPr>
          <w:rFonts w:asciiTheme="minorEastAsia" w:eastAsiaTheme="minorEastAsia" w:hAnsiTheme="minorEastAsia" w:cstheme="minorEastAsia" w:hint="eastAsia"/>
          <w:color w:val="000000"/>
          <w:sz w:val="24"/>
          <w:szCs w:val="24"/>
          <w:lang w:eastAsia="zh-CN"/>
        </w:rPr>
        <w:br w:type="page"/>
      </w:r>
    </w:p>
    <w:p w:rsidR="003C20BF" w:rsidRDefault="00161CC0">
      <w:pPr>
        <w:snapToGrid w:val="0"/>
        <w:spacing w:line="520" w:lineRule="exact"/>
        <w:ind w:firstLineChars="200" w:firstLine="562"/>
        <w:jc w:val="center"/>
        <w:outlineLvl w:val="3"/>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lastRenderedPageBreak/>
        <w:t>8、具有履行合同所必需的设备和专业技术能力的书面声明</w:t>
      </w:r>
    </w:p>
    <w:p w:rsidR="003C20BF" w:rsidRDefault="003C20BF">
      <w:pPr>
        <w:spacing w:line="360" w:lineRule="auto"/>
        <w:rPr>
          <w:rFonts w:asciiTheme="minorEastAsia" w:eastAsiaTheme="minorEastAsia" w:hAnsiTheme="minorEastAsia" w:cstheme="minorEastAsia"/>
          <w:color w:val="000000"/>
          <w:sz w:val="24"/>
          <w:szCs w:val="24"/>
        </w:rPr>
      </w:pPr>
    </w:p>
    <w:p w:rsidR="003C20BF" w:rsidRDefault="00161CC0">
      <w:pPr>
        <w:spacing w:line="56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u w:val="single"/>
        </w:rPr>
        <w:t>南通市妇幼保健院：</w:t>
      </w:r>
    </w:p>
    <w:p w:rsidR="003C20BF" w:rsidRDefault="00161CC0">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我单位（供应商名称）郑重声明：</w:t>
      </w:r>
    </w:p>
    <w:p w:rsidR="003C20BF" w:rsidRDefault="00161CC0">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rsidR="003C20BF" w:rsidRDefault="00161CC0">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本公司对上述声明的真实性负责。如有虚假，我公司同意按我方合同违约处理，并依法承担相应法律责任。</w:t>
      </w:r>
    </w:p>
    <w:p w:rsidR="003C20BF" w:rsidRDefault="003C20BF">
      <w:pPr>
        <w:spacing w:line="360" w:lineRule="auto"/>
        <w:ind w:firstLineChars="200" w:firstLine="480"/>
        <w:rPr>
          <w:rFonts w:asciiTheme="minorEastAsia" w:eastAsiaTheme="minorEastAsia" w:hAnsiTheme="minorEastAsia" w:cstheme="minorEastAsia"/>
          <w:color w:val="000000"/>
          <w:sz w:val="24"/>
          <w:szCs w:val="24"/>
        </w:rPr>
      </w:pPr>
    </w:p>
    <w:p w:rsidR="003C20BF" w:rsidRDefault="003C20BF">
      <w:pPr>
        <w:spacing w:line="360" w:lineRule="auto"/>
        <w:ind w:firstLineChars="200" w:firstLine="480"/>
        <w:rPr>
          <w:rFonts w:asciiTheme="minorEastAsia" w:eastAsiaTheme="minorEastAsia" w:hAnsiTheme="minorEastAsia" w:cstheme="minorEastAsia"/>
          <w:color w:val="000000"/>
          <w:sz w:val="24"/>
          <w:szCs w:val="24"/>
        </w:rPr>
      </w:pPr>
    </w:p>
    <w:p w:rsidR="003C20BF" w:rsidRDefault="003C20BF">
      <w:pPr>
        <w:spacing w:line="360" w:lineRule="auto"/>
        <w:ind w:firstLineChars="200" w:firstLine="480"/>
        <w:rPr>
          <w:rFonts w:asciiTheme="minorEastAsia" w:eastAsiaTheme="minorEastAsia" w:hAnsiTheme="minorEastAsia" w:cstheme="minorEastAsia"/>
          <w:color w:val="000000"/>
          <w:sz w:val="24"/>
          <w:szCs w:val="24"/>
        </w:rPr>
      </w:pPr>
    </w:p>
    <w:p w:rsidR="003C20BF" w:rsidRDefault="00161CC0">
      <w:pPr>
        <w:spacing w:line="360" w:lineRule="auto"/>
        <w:ind w:firstLineChars="2200" w:firstLine="52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声明单位：（公章）</w:t>
      </w:r>
    </w:p>
    <w:p w:rsidR="003C20BF" w:rsidRDefault="00161CC0">
      <w:pPr>
        <w:snapToGrid w:val="0"/>
        <w:spacing w:line="360" w:lineRule="auto"/>
        <w:jc w:val="center"/>
        <w:textAlignment w:val="baseline"/>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 xml:space="preserve">                             日期：    年   月   日</w:t>
      </w:r>
    </w:p>
    <w:p w:rsidR="003C20BF" w:rsidRDefault="003C20BF">
      <w:pPr>
        <w:pStyle w:val="17"/>
        <w:rPr>
          <w:rFonts w:ascii="宋体" w:hAnsi="宋体" w:cs="宋体"/>
          <w:color w:val="000000"/>
          <w:sz w:val="24"/>
          <w:szCs w:val="24"/>
          <w:lang w:eastAsia="zh-CN"/>
        </w:rPr>
      </w:pPr>
    </w:p>
    <w:p w:rsidR="003C20BF" w:rsidRDefault="003C20BF">
      <w:pPr>
        <w:pStyle w:val="17"/>
        <w:rPr>
          <w:rFonts w:ascii="宋体" w:hAnsi="宋体" w:cs="宋体"/>
          <w:color w:val="000000"/>
          <w:sz w:val="24"/>
          <w:szCs w:val="24"/>
          <w:lang w:eastAsia="zh-CN"/>
        </w:rPr>
      </w:pPr>
    </w:p>
    <w:p w:rsidR="003C20BF" w:rsidRDefault="003C20BF">
      <w:pPr>
        <w:pStyle w:val="17"/>
        <w:rPr>
          <w:rFonts w:ascii="宋体" w:hAnsi="宋体" w:cs="宋体"/>
          <w:color w:val="000000"/>
          <w:sz w:val="24"/>
          <w:szCs w:val="24"/>
          <w:lang w:eastAsia="zh-CN"/>
        </w:rPr>
      </w:pPr>
    </w:p>
    <w:p w:rsidR="003C20BF" w:rsidRDefault="003C20BF">
      <w:pPr>
        <w:spacing w:line="360" w:lineRule="auto"/>
        <w:jc w:val="center"/>
        <w:rPr>
          <w:rFonts w:ascii="宋体" w:hAnsi="宋体" w:cs="宋体"/>
          <w:b/>
          <w:bCs/>
          <w:sz w:val="28"/>
          <w:szCs w:val="28"/>
        </w:rPr>
      </w:pPr>
    </w:p>
    <w:p w:rsidR="003C20BF" w:rsidRDefault="003C20BF">
      <w:pPr>
        <w:spacing w:line="360" w:lineRule="auto"/>
        <w:jc w:val="center"/>
        <w:rPr>
          <w:rFonts w:ascii="宋体" w:hAnsi="宋体" w:cs="宋体"/>
          <w:b/>
          <w:bCs/>
          <w:sz w:val="28"/>
          <w:szCs w:val="28"/>
        </w:rPr>
      </w:pPr>
    </w:p>
    <w:p w:rsidR="003C20BF" w:rsidRDefault="003C20BF">
      <w:pPr>
        <w:spacing w:line="360" w:lineRule="auto"/>
        <w:jc w:val="center"/>
        <w:rPr>
          <w:rFonts w:ascii="宋体" w:hAnsi="宋体" w:cs="宋体"/>
          <w:b/>
          <w:bCs/>
          <w:sz w:val="28"/>
          <w:szCs w:val="28"/>
        </w:rPr>
      </w:pPr>
    </w:p>
    <w:p w:rsidR="003C20BF" w:rsidRDefault="003C20BF">
      <w:pPr>
        <w:spacing w:line="360" w:lineRule="auto"/>
        <w:jc w:val="center"/>
        <w:rPr>
          <w:rFonts w:ascii="宋体" w:hAnsi="宋体" w:cs="宋体"/>
          <w:b/>
          <w:bCs/>
          <w:sz w:val="28"/>
          <w:szCs w:val="28"/>
        </w:rPr>
      </w:pPr>
    </w:p>
    <w:p w:rsidR="003C20BF" w:rsidRDefault="003C20BF">
      <w:pPr>
        <w:spacing w:line="360" w:lineRule="auto"/>
        <w:jc w:val="center"/>
        <w:rPr>
          <w:rFonts w:ascii="宋体" w:hAnsi="宋体" w:cs="宋体"/>
          <w:b/>
          <w:bCs/>
          <w:sz w:val="28"/>
          <w:szCs w:val="28"/>
        </w:rPr>
      </w:pPr>
    </w:p>
    <w:p w:rsidR="003C20BF" w:rsidRDefault="003C20BF">
      <w:pPr>
        <w:spacing w:line="360" w:lineRule="auto"/>
        <w:jc w:val="center"/>
        <w:rPr>
          <w:rFonts w:ascii="宋体" w:hAnsi="宋体" w:cs="宋体"/>
          <w:b/>
          <w:bCs/>
          <w:sz w:val="28"/>
          <w:szCs w:val="28"/>
        </w:rPr>
      </w:pPr>
    </w:p>
    <w:p w:rsidR="003C20BF" w:rsidRDefault="003C20BF">
      <w:pPr>
        <w:spacing w:line="360" w:lineRule="auto"/>
        <w:jc w:val="center"/>
        <w:rPr>
          <w:rFonts w:ascii="宋体" w:hAnsi="宋体" w:cs="宋体"/>
          <w:b/>
          <w:bCs/>
          <w:sz w:val="28"/>
          <w:szCs w:val="28"/>
        </w:rPr>
      </w:pPr>
    </w:p>
    <w:p w:rsidR="003C20BF" w:rsidRDefault="003C20BF">
      <w:pPr>
        <w:spacing w:line="360" w:lineRule="auto"/>
        <w:jc w:val="center"/>
        <w:rPr>
          <w:rFonts w:ascii="宋体" w:hAnsi="宋体" w:cs="宋体"/>
          <w:b/>
          <w:bCs/>
          <w:sz w:val="28"/>
          <w:szCs w:val="28"/>
        </w:rPr>
      </w:pPr>
    </w:p>
    <w:p w:rsidR="003C20BF" w:rsidRDefault="003C20BF">
      <w:pPr>
        <w:spacing w:line="360" w:lineRule="auto"/>
        <w:jc w:val="center"/>
        <w:rPr>
          <w:rFonts w:ascii="宋体" w:hAnsi="宋体" w:cs="宋体"/>
          <w:b/>
          <w:bCs/>
          <w:sz w:val="28"/>
          <w:szCs w:val="28"/>
        </w:rPr>
      </w:pPr>
    </w:p>
    <w:p w:rsidR="003C20BF" w:rsidRDefault="003C20BF">
      <w:pPr>
        <w:spacing w:line="360" w:lineRule="auto"/>
        <w:jc w:val="center"/>
        <w:rPr>
          <w:rFonts w:ascii="宋体" w:hAnsi="宋体" w:cs="宋体"/>
          <w:b/>
          <w:bCs/>
          <w:sz w:val="28"/>
          <w:szCs w:val="28"/>
        </w:rPr>
      </w:pPr>
    </w:p>
    <w:p w:rsidR="003C20BF" w:rsidRDefault="00161CC0">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9、技术方案</w:t>
      </w:r>
    </w:p>
    <w:p w:rsidR="003C20BF" w:rsidRDefault="00161CC0">
      <w:pPr>
        <w:snapToGrid w:val="0"/>
        <w:spacing w:line="42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一、元器件配置表</w:t>
      </w:r>
    </w:p>
    <w:tbl>
      <w:tblPr>
        <w:tblpPr w:leftFromText="180" w:rightFromText="180" w:vertAnchor="text" w:horzAnchor="page" w:tblpX="1555" w:tblpY="299"/>
        <w:tblOverlap w:val="neve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2"/>
        <w:gridCol w:w="2123"/>
        <w:gridCol w:w="2130"/>
        <w:gridCol w:w="788"/>
        <w:gridCol w:w="872"/>
        <w:gridCol w:w="1830"/>
      </w:tblGrid>
      <w:tr w:rsidR="003C20BF">
        <w:trPr>
          <w:trHeight w:val="1420"/>
        </w:trPr>
        <w:tc>
          <w:tcPr>
            <w:tcW w:w="1322" w:type="dxa"/>
            <w:tcBorders>
              <w:top w:val="single" w:sz="4" w:space="0" w:color="auto"/>
              <w:left w:val="single" w:sz="4" w:space="0" w:color="auto"/>
              <w:right w:val="single" w:sz="4" w:space="0" w:color="auto"/>
            </w:tcBorders>
            <w:noWrap/>
            <w:vAlign w:val="center"/>
          </w:tcPr>
          <w:p w:rsidR="003C20BF" w:rsidRDefault="00161CC0">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序号</w:t>
            </w:r>
          </w:p>
        </w:tc>
        <w:tc>
          <w:tcPr>
            <w:tcW w:w="2123" w:type="dxa"/>
            <w:tcBorders>
              <w:top w:val="single" w:sz="4" w:space="0" w:color="auto"/>
              <w:left w:val="single" w:sz="4" w:space="0" w:color="auto"/>
              <w:right w:val="single" w:sz="4" w:space="0" w:color="auto"/>
            </w:tcBorders>
            <w:noWrap/>
            <w:vAlign w:val="center"/>
          </w:tcPr>
          <w:p w:rsidR="003C20BF" w:rsidRDefault="00161CC0">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设备材料名称</w:t>
            </w:r>
          </w:p>
        </w:tc>
        <w:tc>
          <w:tcPr>
            <w:tcW w:w="2130" w:type="dxa"/>
            <w:tcBorders>
              <w:top w:val="single" w:sz="4" w:space="0" w:color="auto"/>
              <w:left w:val="single" w:sz="4" w:space="0" w:color="auto"/>
              <w:right w:val="single" w:sz="4" w:space="0" w:color="auto"/>
            </w:tcBorders>
            <w:noWrap/>
            <w:vAlign w:val="center"/>
          </w:tcPr>
          <w:p w:rsidR="003C20BF" w:rsidRDefault="00161CC0">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规格型号</w:t>
            </w:r>
          </w:p>
        </w:tc>
        <w:tc>
          <w:tcPr>
            <w:tcW w:w="788" w:type="dxa"/>
            <w:tcBorders>
              <w:top w:val="single" w:sz="4" w:space="0" w:color="auto"/>
              <w:left w:val="single" w:sz="4" w:space="0" w:color="auto"/>
              <w:right w:val="single" w:sz="4" w:space="0" w:color="auto"/>
            </w:tcBorders>
            <w:noWrap/>
            <w:vAlign w:val="center"/>
          </w:tcPr>
          <w:p w:rsidR="003C20BF" w:rsidRDefault="00161CC0">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单位</w:t>
            </w:r>
          </w:p>
        </w:tc>
        <w:tc>
          <w:tcPr>
            <w:tcW w:w="872" w:type="dxa"/>
            <w:tcBorders>
              <w:top w:val="single" w:sz="4" w:space="0" w:color="auto"/>
              <w:left w:val="single" w:sz="4" w:space="0" w:color="auto"/>
              <w:right w:val="single" w:sz="4" w:space="0" w:color="auto"/>
            </w:tcBorders>
            <w:noWrap/>
            <w:vAlign w:val="center"/>
          </w:tcPr>
          <w:p w:rsidR="003C20BF" w:rsidRDefault="00161CC0">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数量</w:t>
            </w:r>
          </w:p>
        </w:tc>
        <w:tc>
          <w:tcPr>
            <w:tcW w:w="1830" w:type="dxa"/>
            <w:tcBorders>
              <w:top w:val="single" w:sz="4" w:space="0" w:color="auto"/>
              <w:left w:val="single" w:sz="4" w:space="0" w:color="auto"/>
              <w:bottom w:val="single" w:sz="4" w:space="0" w:color="auto"/>
              <w:right w:val="single" w:sz="4" w:space="0" w:color="auto"/>
            </w:tcBorders>
            <w:noWrap/>
            <w:vAlign w:val="center"/>
          </w:tcPr>
          <w:p w:rsidR="003C20BF" w:rsidRDefault="00161CC0">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品牌</w:t>
            </w:r>
          </w:p>
        </w:tc>
      </w:tr>
      <w:tr w:rsidR="003C20BF">
        <w:trPr>
          <w:trHeight w:val="720"/>
        </w:trPr>
        <w:tc>
          <w:tcPr>
            <w:tcW w:w="1322" w:type="dxa"/>
            <w:tcBorders>
              <w:top w:val="single" w:sz="4" w:space="0" w:color="auto"/>
              <w:left w:val="single" w:sz="4" w:space="0" w:color="auto"/>
              <w:bottom w:val="single" w:sz="4" w:space="0" w:color="auto"/>
              <w:right w:val="single" w:sz="4" w:space="0" w:color="auto"/>
            </w:tcBorders>
            <w:noWrap/>
            <w:vAlign w:val="center"/>
          </w:tcPr>
          <w:p w:rsidR="003C20BF" w:rsidRDefault="00161CC0">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w:t>
            </w:r>
          </w:p>
        </w:tc>
        <w:tc>
          <w:tcPr>
            <w:tcW w:w="2123"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2130"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788"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872"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r>
      <w:tr w:rsidR="003C20BF">
        <w:trPr>
          <w:trHeight w:val="720"/>
        </w:trPr>
        <w:tc>
          <w:tcPr>
            <w:tcW w:w="1322" w:type="dxa"/>
            <w:tcBorders>
              <w:top w:val="single" w:sz="4" w:space="0" w:color="auto"/>
              <w:left w:val="single" w:sz="4" w:space="0" w:color="auto"/>
              <w:bottom w:val="single" w:sz="4" w:space="0" w:color="auto"/>
              <w:right w:val="single" w:sz="4" w:space="0" w:color="auto"/>
            </w:tcBorders>
            <w:noWrap/>
            <w:vAlign w:val="center"/>
          </w:tcPr>
          <w:p w:rsidR="003C20BF" w:rsidRDefault="00161CC0">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w:t>
            </w:r>
          </w:p>
        </w:tc>
        <w:tc>
          <w:tcPr>
            <w:tcW w:w="2123"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2130"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788"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872"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r>
      <w:tr w:rsidR="003C20BF">
        <w:trPr>
          <w:trHeight w:val="720"/>
        </w:trPr>
        <w:tc>
          <w:tcPr>
            <w:tcW w:w="1322" w:type="dxa"/>
            <w:tcBorders>
              <w:top w:val="single" w:sz="4" w:space="0" w:color="auto"/>
              <w:left w:val="single" w:sz="4" w:space="0" w:color="auto"/>
              <w:bottom w:val="single" w:sz="4" w:space="0" w:color="auto"/>
              <w:right w:val="single" w:sz="4" w:space="0" w:color="auto"/>
            </w:tcBorders>
            <w:noWrap/>
            <w:vAlign w:val="center"/>
          </w:tcPr>
          <w:p w:rsidR="003C20BF" w:rsidRDefault="00161CC0">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w:t>
            </w:r>
          </w:p>
        </w:tc>
        <w:tc>
          <w:tcPr>
            <w:tcW w:w="2123"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2130"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788"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872"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r>
      <w:tr w:rsidR="003C20BF">
        <w:trPr>
          <w:trHeight w:val="720"/>
        </w:trPr>
        <w:tc>
          <w:tcPr>
            <w:tcW w:w="1322" w:type="dxa"/>
            <w:tcBorders>
              <w:top w:val="single" w:sz="4" w:space="0" w:color="auto"/>
              <w:left w:val="single" w:sz="4" w:space="0" w:color="auto"/>
              <w:bottom w:val="single" w:sz="4" w:space="0" w:color="auto"/>
              <w:right w:val="single" w:sz="4" w:space="0" w:color="auto"/>
            </w:tcBorders>
            <w:noWrap/>
            <w:vAlign w:val="center"/>
          </w:tcPr>
          <w:p w:rsidR="003C20BF" w:rsidRDefault="00161CC0">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w:t>
            </w:r>
          </w:p>
        </w:tc>
        <w:tc>
          <w:tcPr>
            <w:tcW w:w="2123"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2130"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788"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872"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r>
      <w:tr w:rsidR="003C20BF">
        <w:trPr>
          <w:trHeight w:val="720"/>
        </w:trPr>
        <w:tc>
          <w:tcPr>
            <w:tcW w:w="1322" w:type="dxa"/>
            <w:tcBorders>
              <w:top w:val="single" w:sz="4" w:space="0" w:color="auto"/>
              <w:left w:val="single" w:sz="4" w:space="0" w:color="auto"/>
              <w:bottom w:val="single" w:sz="4" w:space="0" w:color="auto"/>
              <w:right w:val="single" w:sz="4" w:space="0" w:color="auto"/>
            </w:tcBorders>
            <w:noWrap/>
            <w:vAlign w:val="center"/>
          </w:tcPr>
          <w:p w:rsidR="003C20BF" w:rsidRDefault="00161CC0">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w:t>
            </w:r>
          </w:p>
        </w:tc>
        <w:tc>
          <w:tcPr>
            <w:tcW w:w="2123"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2130"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788"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872"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r>
      <w:tr w:rsidR="003C20BF">
        <w:trPr>
          <w:trHeight w:val="720"/>
        </w:trPr>
        <w:tc>
          <w:tcPr>
            <w:tcW w:w="1322" w:type="dxa"/>
            <w:tcBorders>
              <w:top w:val="single" w:sz="4" w:space="0" w:color="auto"/>
              <w:left w:val="single" w:sz="4" w:space="0" w:color="auto"/>
              <w:bottom w:val="single" w:sz="4" w:space="0" w:color="auto"/>
              <w:right w:val="single" w:sz="4" w:space="0" w:color="auto"/>
            </w:tcBorders>
            <w:noWrap/>
            <w:vAlign w:val="center"/>
          </w:tcPr>
          <w:p w:rsidR="003C20BF" w:rsidRDefault="00161CC0">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p>
        </w:tc>
        <w:tc>
          <w:tcPr>
            <w:tcW w:w="2123"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2130"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788"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872"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3C20BF" w:rsidRDefault="003C20BF">
            <w:pPr>
              <w:spacing w:line="360" w:lineRule="exact"/>
              <w:jc w:val="center"/>
              <w:rPr>
                <w:rFonts w:asciiTheme="minorEastAsia" w:eastAsiaTheme="minorEastAsia" w:hAnsiTheme="minorEastAsia" w:cstheme="minorEastAsia"/>
                <w:bCs/>
                <w:sz w:val="24"/>
                <w:szCs w:val="24"/>
              </w:rPr>
            </w:pPr>
          </w:p>
        </w:tc>
      </w:tr>
    </w:tbl>
    <w:p w:rsidR="003C20BF" w:rsidRDefault="003C20BF">
      <w:pPr>
        <w:pStyle w:val="17"/>
        <w:rPr>
          <w:rFonts w:asciiTheme="minorEastAsia" w:eastAsiaTheme="minorEastAsia" w:hAnsiTheme="minorEastAsia" w:cstheme="minorEastAsia"/>
          <w:color w:val="000000"/>
          <w:sz w:val="24"/>
          <w:szCs w:val="24"/>
        </w:rPr>
      </w:pPr>
    </w:p>
    <w:p w:rsidR="003C20BF" w:rsidRDefault="00161CC0">
      <w:pPr>
        <w:pStyle w:val="17"/>
        <w:rPr>
          <w:rFonts w:ascii="宋体" w:hAnsi="宋体" w:cs="宋体"/>
          <w:color w:val="000000"/>
          <w:sz w:val="24"/>
          <w:szCs w:val="24"/>
          <w:lang w:eastAsia="zh-CN"/>
        </w:rPr>
      </w:pPr>
      <w:r>
        <w:rPr>
          <w:rFonts w:ascii="宋体" w:hAnsi="宋体" w:cs="宋体" w:hint="eastAsia"/>
          <w:color w:val="000000"/>
          <w:sz w:val="24"/>
          <w:szCs w:val="24"/>
          <w:lang w:eastAsia="zh-CN"/>
        </w:rPr>
        <w:t>二、改造更换施工方案及配置参数说明</w:t>
      </w:r>
    </w:p>
    <w:p w:rsidR="003C20BF" w:rsidRDefault="003C20BF">
      <w:pPr>
        <w:pStyle w:val="17"/>
        <w:rPr>
          <w:rFonts w:ascii="宋体" w:hAnsi="宋体" w:cs="宋体"/>
          <w:color w:val="000000"/>
          <w:sz w:val="24"/>
          <w:szCs w:val="24"/>
          <w:lang w:eastAsia="zh-CN"/>
        </w:rPr>
      </w:pPr>
    </w:p>
    <w:p w:rsidR="003C20BF" w:rsidRDefault="003C20BF">
      <w:pPr>
        <w:pStyle w:val="17"/>
        <w:rPr>
          <w:rFonts w:ascii="宋体" w:hAnsi="宋体" w:cs="宋体"/>
          <w:color w:val="000000"/>
          <w:sz w:val="24"/>
          <w:szCs w:val="24"/>
          <w:lang w:eastAsia="zh-CN"/>
        </w:rPr>
      </w:pPr>
    </w:p>
    <w:p w:rsidR="003C20BF" w:rsidRDefault="003C20BF">
      <w:pPr>
        <w:pStyle w:val="17"/>
        <w:rPr>
          <w:rFonts w:ascii="宋体" w:hAnsi="宋体" w:cs="宋体"/>
          <w:color w:val="000000"/>
          <w:sz w:val="24"/>
          <w:szCs w:val="24"/>
          <w:lang w:eastAsia="zh-CN"/>
        </w:rPr>
      </w:pPr>
    </w:p>
    <w:p w:rsidR="003C20BF" w:rsidRDefault="003C20BF">
      <w:pPr>
        <w:widowControl/>
        <w:snapToGrid w:val="0"/>
        <w:jc w:val="center"/>
        <w:textAlignment w:val="baseline"/>
        <w:rPr>
          <w:rFonts w:ascii="宋体" w:hAnsi="宋体" w:cs="宋体"/>
          <w:b/>
          <w:bCs/>
          <w:sz w:val="28"/>
          <w:szCs w:val="28"/>
        </w:rPr>
      </w:pPr>
    </w:p>
    <w:p w:rsidR="003C20BF" w:rsidRDefault="003C20BF">
      <w:pPr>
        <w:widowControl/>
        <w:snapToGrid w:val="0"/>
        <w:jc w:val="center"/>
        <w:textAlignment w:val="baseline"/>
        <w:rPr>
          <w:rFonts w:ascii="宋体" w:hAnsi="宋体" w:cs="宋体"/>
          <w:b/>
          <w:bCs/>
          <w:sz w:val="28"/>
          <w:szCs w:val="28"/>
        </w:rPr>
      </w:pPr>
    </w:p>
    <w:p w:rsidR="003C20BF" w:rsidRDefault="003C20BF">
      <w:pPr>
        <w:widowControl/>
        <w:snapToGrid w:val="0"/>
        <w:jc w:val="center"/>
        <w:textAlignment w:val="baseline"/>
        <w:rPr>
          <w:rFonts w:ascii="宋体" w:hAnsi="宋体" w:cs="宋体"/>
          <w:b/>
          <w:bCs/>
          <w:sz w:val="28"/>
          <w:szCs w:val="28"/>
        </w:rPr>
      </w:pPr>
    </w:p>
    <w:p w:rsidR="003C20BF" w:rsidRDefault="003C20BF">
      <w:pPr>
        <w:widowControl/>
        <w:snapToGrid w:val="0"/>
        <w:jc w:val="center"/>
        <w:textAlignment w:val="baseline"/>
        <w:rPr>
          <w:rFonts w:ascii="宋体" w:hAnsi="宋体" w:cs="宋体"/>
          <w:b/>
          <w:bCs/>
          <w:sz w:val="28"/>
          <w:szCs w:val="28"/>
        </w:rPr>
      </w:pPr>
    </w:p>
    <w:p w:rsidR="003C20BF" w:rsidRDefault="003C20BF">
      <w:pPr>
        <w:widowControl/>
        <w:snapToGrid w:val="0"/>
        <w:jc w:val="center"/>
        <w:textAlignment w:val="baseline"/>
        <w:rPr>
          <w:rFonts w:ascii="宋体" w:hAnsi="宋体" w:cs="宋体"/>
          <w:b/>
          <w:bCs/>
          <w:sz w:val="28"/>
          <w:szCs w:val="28"/>
        </w:rPr>
      </w:pPr>
    </w:p>
    <w:p w:rsidR="003C20BF" w:rsidRDefault="003C20BF">
      <w:pPr>
        <w:widowControl/>
        <w:snapToGrid w:val="0"/>
        <w:jc w:val="center"/>
        <w:textAlignment w:val="baseline"/>
        <w:rPr>
          <w:rFonts w:ascii="宋体" w:hAnsi="宋体" w:cs="宋体"/>
          <w:b/>
          <w:bCs/>
          <w:sz w:val="28"/>
          <w:szCs w:val="28"/>
        </w:rPr>
      </w:pPr>
    </w:p>
    <w:p w:rsidR="003C20BF" w:rsidRDefault="003C20BF">
      <w:pPr>
        <w:widowControl/>
        <w:snapToGrid w:val="0"/>
        <w:jc w:val="center"/>
        <w:textAlignment w:val="baseline"/>
        <w:rPr>
          <w:rFonts w:ascii="宋体" w:hAnsi="宋体" w:cs="宋体"/>
          <w:b/>
          <w:bCs/>
          <w:sz w:val="28"/>
          <w:szCs w:val="28"/>
        </w:rPr>
      </w:pPr>
    </w:p>
    <w:p w:rsidR="003C20BF" w:rsidRDefault="003C20BF">
      <w:pPr>
        <w:widowControl/>
        <w:snapToGrid w:val="0"/>
        <w:jc w:val="center"/>
        <w:textAlignment w:val="baseline"/>
        <w:rPr>
          <w:rFonts w:ascii="宋体" w:hAnsi="宋体" w:cs="宋体"/>
          <w:b/>
          <w:bCs/>
          <w:sz w:val="28"/>
          <w:szCs w:val="28"/>
        </w:rPr>
      </w:pPr>
    </w:p>
    <w:p w:rsidR="003C20BF" w:rsidRDefault="003C20BF">
      <w:pPr>
        <w:widowControl/>
        <w:snapToGrid w:val="0"/>
        <w:jc w:val="center"/>
        <w:textAlignment w:val="baseline"/>
        <w:rPr>
          <w:rFonts w:ascii="宋体" w:hAnsi="宋体" w:cs="宋体"/>
          <w:b/>
          <w:bCs/>
          <w:sz w:val="28"/>
          <w:szCs w:val="28"/>
        </w:rPr>
      </w:pPr>
    </w:p>
    <w:p w:rsidR="003C20BF" w:rsidRDefault="003C20BF">
      <w:pPr>
        <w:widowControl/>
        <w:snapToGrid w:val="0"/>
        <w:jc w:val="center"/>
        <w:textAlignment w:val="baseline"/>
        <w:rPr>
          <w:rFonts w:ascii="宋体" w:hAnsi="宋体" w:cs="宋体"/>
          <w:b/>
          <w:bCs/>
          <w:sz w:val="28"/>
          <w:szCs w:val="28"/>
        </w:rPr>
      </w:pPr>
    </w:p>
    <w:p w:rsidR="003C20BF" w:rsidRDefault="003C20BF">
      <w:pPr>
        <w:widowControl/>
        <w:snapToGrid w:val="0"/>
        <w:jc w:val="center"/>
        <w:textAlignment w:val="baseline"/>
        <w:rPr>
          <w:rFonts w:ascii="宋体" w:hAnsi="宋体" w:cs="宋体"/>
          <w:b/>
          <w:bCs/>
          <w:sz w:val="28"/>
          <w:szCs w:val="28"/>
        </w:rPr>
      </w:pPr>
    </w:p>
    <w:p w:rsidR="003C20BF" w:rsidRDefault="003C20BF">
      <w:pPr>
        <w:widowControl/>
        <w:snapToGrid w:val="0"/>
        <w:jc w:val="center"/>
        <w:textAlignment w:val="baseline"/>
        <w:rPr>
          <w:rFonts w:ascii="宋体" w:hAnsi="宋体" w:cs="宋体"/>
          <w:b/>
          <w:bCs/>
          <w:sz w:val="28"/>
          <w:szCs w:val="28"/>
        </w:rPr>
      </w:pPr>
    </w:p>
    <w:p w:rsidR="003C20BF" w:rsidRDefault="003C20BF">
      <w:pPr>
        <w:widowControl/>
        <w:snapToGrid w:val="0"/>
        <w:jc w:val="center"/>
        <w:textAlignment w:val="baseline"/>
        <w:rPr>
          <w:rFonts w:ascii="宋体" w:hAnsi="宋体" w:cs="宋体"/>
          <w:b/>
          <w:bCs/>
          <w:sz w:val="28"/>
          <w:szCs w:val="28"/>
        </w:rPr>
      </w:pPr>
    </w:p>
    <w:p w:rsidR="003C20BF" w:rsidRDefault="003C20BF">
      <w:pPr>
        <w:widowControl/>
        <w:snapToGrid w:val="0"/>
        <w:jc w:val="center"/>
        <w:textAlignment w:val="baseline"/>
        <w:rPr>
          <w:rFonts w:ascii="宋体" w:hAnsi="宋体" w:cs="宋体"/>
          <w:b/>
          <w:bCs/>
          <w:sz w:val="28"/>
          <w:szCs w:val="28"/>
        </w:rPr>
      </w:pPr>
    </w:p>
    <w:p w:rsidR="003C20BF" w:rsidRDefault="003C20BF">
      <w:pPr>
        <w:widowControl/>
        <w:snapToGrid w:val="0"/>
        <w:jc w:val="center"/>
        <w:textAlignment w:val="baseline"/>
        <w:rPr>
          <w:rFonts w:ascii="宋体" w:hAnsi="宋体" w:cs="宋体"/>
          <w:b/>
          <w:bCs/>
          <w:sz w:val="28"/>
          <w:szCs w:val="28"/>
        </w:rPr>
      </w:pPr>
    </w:p>
    <w:p w:rsidR="003C20BF" w:rsidRDefault="00161CC0">
      <w:pPr>
        <w:widowControl/>
        <w:snapToGrid w:val="0"/>
        <w:jc w:val="center"/>
        <w:textAlignment w:val="baseline"/>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10、磋商响应报价总表</w:t>
      </w:r>
    </w:p>
    <w:p w:rsidR="003C20BF" w:rsidRDefault="003C20BF">
      <w:pPr>
        <w:pStyle w:val="a5"/>
        <w:snapToGrid w:val="0"/>
        <w:textAlignment w:val="baseline"/>
        <w:rPr>
          <w:rFonts w:asciiTheme="minorEastAsia" w:eastAsiaTheme="minorEastAsia" w:hAnsiTheme="minorEastAsia" w:cstheme="minorEastAsia"/>
        </w:rPr>
      </w:pP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6"/>
        <w:gridCol w:w="6843"/>
      </w:tblGrid>
      <w:tr w:rsidR="003C20BF">
        <w:trPr>
          <w:trHeight w:val="560"/>
          <w:jc w:val="center"/>
        </w:trPr>
        <w:tc>
          <w:tcPr>
            <w:tcW w:w="2756" w:type="dxa"/>
            <w:noWrap/>
            <w:vAlign w:val="center"/>
          </w:tcPr>
          <w:p w:rsidR="003C20BF" w:rsidRDefault="00161CC0">
            <w:pPr>
              <w:snapToGrid w:val="0"/>
              <w:spacing w:line="480" w:lineRule="exact"/>
              <w:jc w:val="center"/>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p>
        </w:tc>
        <w:tc>
          <w:tcPr>
            <w:tcW w:w="6843" w:type="dxa"/>
            <w:noWrap/>
            <w:vAlign w:val="center"/>
          </w:tcPr>
          <w:p w:rsidR="003C20BF" w:rsidRDefault="00161CC0">
            <w:pPr>
              <w:snapToGrid w:val="0"/>
              <w:spacing w:line="480" w:lineRule="exact"/>
              <w:jc w:val="center"/>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南通市妇幼保健院变电所电容柜维修更换服务项目</w:t>
            </w:r>
          </w:p>
        </w:tc>
      </w:tr>
      <w:tr w:rsidR="003C20BF">
        <w:trPr>
          <w:trHeight w:val="1497"/>
          <w:jc w:val="center"/>
        </w:trPr>
        <w:tc>
          <w:tcPr>
            <w:tcW w:w="2756" w:type="dxa"/>
            <w:noWrap/>
            <w:vAlign w:val="center"/>
          </w:tcPr>
          <w:p w:rsidR="003C20BF" w:rsidRDefault="00161CC0">
            <w:pPr>
              <w:snapToGrid w:val="0"/>
              <w:spacing w:line="480" w:lineRule="exact"/>
              <w:jc w:val="center"/>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磋商总价报价（首次）</w:t>
            </w:r>
          </w:p>
        </w:tc>
        <w:tc>
          <w:tcPr>
            <w:tcW w:w="6843" w:type="dxa"/>
            <w:noWrap/>
            <w:vAlign w:val="center"/>
          </w:tcPr>
          <w:p w:rsidR="003C20BF" w:rsidRDefault="00161CC0">
            <w:pPr>
              <w:snapToGrid w:val="0"/>
              <w:spacing w:line="42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大写：</w:t>
            </w:r>
            <w:r>
              <w:rPr>
                <w:rFonts w:asciiTheme="minorEastAsia" w:eastAsiaTheme="minorEastAsia" w:hAnsiTheme="minorEastAsia" w:cstheme="minorEastAsia" w:hint="eastAsia"/>
                <w:snapToGrid w:val="0"/>
                <w:sz w:val="24"/>
                <w:szCs w:val="24"/>
              </w:rPr>
              <w:t>人民币</w:t>
            </w:r>
            <w:r>
              <w:rPr>
                <w:rFonts w:asciiTheme="minorEastAsia" w:eastAsiaTheme="minorEastAsia" w:hAnsiTheme="minorEastAsia" w:cstheme="minorEastAsia" w:hint="eastAsia"/>
                <w:snapToGrid w:val="0"/>
                <w:sz w:val="24"/>
                <w:szCs w:val="24"/>
                <w:u w:val="single"/>
              </w:rPr>
              <w:t xml:space="preserve">     拾    万    </w:t>
            </w:r>
            <w:proofErr w:type="gramStart"/>
            <w:r>
              <w:rPr>
                <w:rFonts w:asciiTheme="minorEastAsia" w:eastAsiaTheme="minorEastAsia" w:hAnsiTheme="minorEastAsia" w:cstheme="minorEastAsia" w:hint="eastAsia"/>
                <w:snapToGrid w:val="0"/>
                <w:sz w:val="24"/>
                <w:szCs w:val="24"/>
                <w:u w:val="single"/>
              </w:rPr>
              <w:t>仟</w:t>
            </w:r>
            <w:proofErr w:type="gramEnd"/>
            <w:r>
              <w:rPr>
                <w:rFonts w:asciiTheme="minorEastAsia" w:eastAsiaTheme="minorEastAsia" w:hAnsiTheme="minorEastAsia" w:cstheme="minorEastAsia" w:hint="eastAsia"/>
                <w:snapToGrid w:val="0"/>
                <w:sz w:val="24"/>
                <w:szCs w:val="24"/>
                <w:u w:val="single"/>
              </w:rPr>
              <w:t xml:space="preserve">    </w:t>
            </w:r>
            <w:proofErr w:type="gramStart"/>
            <w:r>
              <w:rPr>
                <w:rFonts w:asciiTheme="minorEastAsia" w:eastAsiaTheme="minorEastAsia" w:hAnsiTheme="minorEastAsia" w:cstheme="minorEastAsia" w:hint="eastAsia"/>
                <w:snapToGrid w:val="0"/>
                <w:sz w:val="24"/>
                <w:szCs w:val="24"/>
                <w:u w:val="single"/>
              </w:rPr>
              <w:t>佰</w:t>
            </w:r>
            <w:proofErr w:type="gramEnd"/>
            <w:r>
              <w:rPr>
                <w:rFonts w:asciiTheme="minorEastAsia" w:eastAsiaTheme="minorEastAsia" w:hAnsiTheme="minorEastAsia" w:cstheme="minorEastAsia" w:hint="eastAsia"/>
                <w:snapToGrid w:val="0"/>
                <w:sz w:val="24"/>
                <w:szCs w:val="24"/>
                <w:u w:val="single"/>
              </w:rPr>
              <w:t xml:space="preserve">    元    角   分</w:t>
            </w:r>
            <w:r>
              <w:rPr>
                <w:rFonts w:asciiTheme="minorEastAsia" w:eastAsiaTheme="minorEastAsia" w:hAnsiTheme="minorEastAsia" w:cstheme="minorEastAsia" w:hint="eastAsia"/>
                <w:snapToGrid w:val="0"/>
                <w:sz w:val="24"/>
                <w:szCs w:val="24"/>
              </w:rPr>
              <w:t>。</w:t>
            </w:r>
          </w:p>
          <w:p w:rsidR="003C20BF" w:rsidRDefault="00161CC0">
            <w:pPr>
              <w:snapToGrid w:val="0"/>
              <w:spacing w:line="420" w:lineRule="exact"/>
              <w:ind w:left="1130" w:hangingChars="471" w:hanging="1130"/>
              <w:textAlignment w:val="baseline"/>
              <w:rPr>
                <w:rFonts w:asciiTheme="minorEastAsia" w:eastAsiaTheme="minorEastAsia" w:hAnsiTheme="minorEastAsia" w:cstheme="minorEastAsia"/>
                <w:sz w:val="20"/>
                <w:szCs w:val="22"/>
              </w:rPr>
            </w:pPr>
            <w:r>
              <w:rPr>
                <w:rFonts w:asciiTheme="minorEastAsia" w:eastAsiaTheme="minorEastAsia" w:hAnsiTheme="minorEastAsia" w:cstheme="minorEastAsia" w:hint="eastAsia"/>
                <w:sz w:val="24"/>
                <w:szCs w:val="24"/>
              </w:rPr>
              <w:t>小写：￥</w:t>
            </w:r>
            <w:r>
              <w:rPr>
                <w:rFonts w:asciiTheme="minorEastAsia" w:eastAsiaTheme="minorEastAsia" w:hAnsiTheme="minorEastAsia" w:cstheme="minorEastAsia" w:hint="eastAsia"/>
                <w:sz w:val="24"/>
                <w:szCs w:val="24"/>
                <w:u w:val="single"/>
              </w:rPr>
              <w:t xml:space="preserve">                 元。</w:t>
            </w:r>
          </w:p>
        </w:tc>
      </w:tr>
      <w:tr w:rsidR="003C20BF">
        <w:trPr>
          <w:trHeight w:val="1497"/>
          <w:jc w:val="center"/>
        </w:trPr>
        <w:tc>
          <w:tcPr>
            <w:tcW w:w="2756" w:type="dxa"/>
            <w:noWrap/>
            <w:vAlign w:val="center"/>
          </w:tcPr>
          <w:p w:rsidR="003C20BF" w:rsidRDefault="00161CC0">
            <w:pPr>
              <w:snapToGrid w:val="0"/>
              <w:spacing w:line="480" w:lineRule="exact"/>
              <w:jc w:val="center"/>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磋商总价报价（最终）</w:t>
            </w:r>
          </w:p>
          <w:p w:rsidR="003C20BF" w:rsidRDefault="00161CC0">
            <w:pPr>
              <w:snapToGrid w:val="0"/>
              <w:spacing w:line="480" w:lineRule="exact"/>
              <w:jc w:val="center"/>
              <w:textAlignment w:val="baseline"/>
              <w:rPr>
                <w:rFonts w:asciiTheme="minorEastAsia" w:eastAsiaTheme="minorEastAsia" w:hAnsiTheme="minorEastAsia" w:cstheme="minorEastAsia"/>
                <w:sz w:val="20"/>
                <w:szCs w:val="22"/>
              </w:rPr>
            </w:pPr>
            <w:r>
              <w:rPr>
                <w:rFonts w:asciiTheme="minorEastAsia" w:eastAsiaTheme="minorEastAsia" w:hAnsiTheme="minorEastAsia" w:cstheme="minorEastAsia" w:hint="eastAsia"/>
                <w:b/>
                <w:bCs/>
                <w:sz w:val="24"/>
                <w:szCs w:val="24"/>
                <w:u w:val="single" w:color="000000"/>
              </w:rPr>
              <w:t>（磋商现场填写）</w:t>
            </w:r>
          </w:p>
        </w:tc>
        <w:tc>
          <w:tcPr>
            <w:tcW w:w="6843" w:type="dxa"/>
            <w:noWrap/>
            <w:vAlign w:val="center"/>
          </w:tcPr>
          <w:p w:rsidR="003C20BF" w:rsidRDefault="00161CC0">
            <w:pPr>
              <w:snapToGrid w:val="0"/>
              <w:spacing w:line="42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大写：</w:t>
            </w:r>
            <w:r>
              <w:rPr>
                <w:rFonts w:asciiTheme="minorEastAsia" w:eastAsiaTheme="minorEastAsia" w:hAnsiTheme="minorEastAsia" w:cstheme="minorEastAsia" w:hint="eastAsia"/>
                <w:snapToGrid w:val="0"/>
                <w:sz w:val="24"/>
                <w:szCs w:val="24"/>
              </w:rPr>
              <w:t>人民币</w:t>
            </w:r>
            <w:r>
              <w:rPr>
                <w:rFonts w:asciiTheme="minorEastAsia" w:eastAsiaTheme="minorEastAsia" w:hAnsiTheme="minorEastAsia" w:cstheme="minorEastAsia" w:hint="eastAsia"/>
                <w:snapToGrid w:val="0"/>
                <w:sz w:val="24"/>
                <w:szCs w:val="24"/>
                <w:u w:val="single"/>
              </w:rPr>
              <w:t xml:space="preserve">     拾    万    </w:t>
            </w:r>
            <w:proofErr w:type="gramStart"/>
            <w:r>
              <w:rPr>
                <w:rFonts w:asciiTheme="minorEastAsia" w:eastAsiaTheme="minorEastAsia" w:hAnsiTheme="minorEastAsia" w:cstheme="minorEastAsia" w:hint="eastAsia"/>
                <w:snapToGrid w:val="0"/>
                <w:sz w:val="24"/>
                <w:szCs w:val="24"/>
                <w:u w:val="single"/>
              </w:rPr>
              <w:t>仟</w:t>
            </w:r>
            <w:proofErr w:type="gramEnd"/>
            <w:r>
              <w:rPr>
                <w:rFonts w:asciiTheme="minorEastAsia" w:eastAsiaTheme="minorEastAsia" w:hAnsiTheme="minorEastAsia" w:cstheme="minorEastAsia" w:hint="eastAsia"/>
                <w:snapToGrid w:val="0"/>
                <w:sz w:val="24"/>
                <w:szCs w:val="24"/>
                <w:u w:val="single"/>
              </w:rPr>
              <w:t xml:space="preserve">    </w:t>
            </w:r>
            <w:proofErr w:type="gramStart"/>
            <w:r>
              <w:rPr>
                <w:rFonts w:asciiTheme="minorEastAsia" w:eastAsiaTheme="minorEastAsia" w:hAnsiTheme="minorEastAsia" w:cstheme="minorEastAsia" w:hint="eastAsia"/>
                <w:snapToGrid w:val="0"/>
                <w:sz w:val="24"/>
                <w:szCs w:val="24"/>
                <w:u w:val="single"/>
              </w:rPr>
              <w:t>佰</w:t>
            </w:r>
            <w:proofErr w:type="gramEnd"/>
            <w:r>
              <w:rPr>
                <w:rFonts w:asciiTheme="minorEastAsia" w:eastAsiaTheme="minorEastAsia" w:hAnsiTheme="minorEastAsia" w:cstheme="minorEastAsia" w:hint="eastAsia"/>
                <w:snapToGrid w:val="0"/>
                <w:sz w:val="24"/>
                <w:szCs w:val="24"/>
                <w:u w:val="single"/>
              </w:rPr>
              <w:t xml:space="preserve">    元    角   分</w:t>
            </w:r>
            <w:r>
              <w:rPr>
                <w:rFonts w:asciiTheme="minorEastAsia" w:eastAsiaTheme="minorEastAsia" w:hAnsiTheme="minorEastAsia" w:cstheme="minorEastAsia" w:hint="eastAsia"/>
                <w:snapToGrid w:val="0"/>
                <w:sz w:val="24"/>
                <w:szCs w:val="24"/>
              </w:rPr>
              <w:t>。</w:t>
            </w:r>
          </w:p>
          <w:p w:rsidR="003C20BF" w:rsidRDefault="00161CC0">
            <w:pPr>
              <w:snapToGrid w:val="0"/>
              <w:spacing w:line="420" w:lineRule="exact"/>
              <w:ind w:left="1130" w:hangingChars="471" w:hanging="1130"/>
              <w:textAlignment w:val="baseline"/>
              <w:rPr>
                <w:rFonts w:asciiTheme="minorEastAsia" w:eastAsiaTheme="minorEastAsia" w:hAnsiTheme="minorEastAsia" w:cstheme="minorEastAsia"/>
                <w:sz w:val="20"/>
                <w:szCs w:val="22"/>
              </w:rPr>
            </w:pPr>
            <w:r>
              <w:rPr>
                <w:rFonts w:asciiTheme="minorEastAsia" w:eastAsiaTheme="minorEastAsia" w:hAnsiTheme="minorEastAsia" w:cstheme="minorEastAsia" w:hint="eastAsia"/>
                <w:sz w:val="24"/>
                <w:szCs w:val="24"/>
              </w:rPr>
              <w:t>小写：￥</w:t>
            </w:r>
            <w:r>
              <w:rPr>
                <w:rFonts w:asciiTheme="minorEastAsia" w:eastAsiaTheme="minorEastAsia" w:hAnsiTheme="minorEastAsia" w:cstheme="minorEastAsia" w:hint="eastAsia"/>
                <w:sz w:val="24"/>
                <w:szCs w:val="24"/>
                <w:u w:val="single"/>
              </w:rPr>
              <w:t xml:space="preserve">                 元。</w:t>
            </w:r>
          </w:p>
        </w:tc>
      </w:tr>
      <w:tr w:rsidR="003C20BF">
        <w:trPr>
          <w:trHeight w:val="713"/>
          <w:jc w:val="center"/>
        </w:trPr>
        <w:tc>
          <w:tcPr>
            <w:tcW w:w="2756" w:type="dxa"/>
            <w:noWrap/>
            <w:vAlign w:val="center"/>
          </w:tcPr>
          <w:p w:rsidR="003C20BF" w:rsidRDefault="00161CC0">
            <w:pPr>
              <w:snapToGrid w:val="0"/>
              <w:spacing w:line="480" w:lineRule="exact"/>
              <w:jc w:val="center"/>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付款条件</w:t>
            </w:r>
          </w:p>
        </w:tc>
        <w:tc>
          <w:tcPr>
            <w:tcW w:w="6843" w:type="dxa"/>
            <w:noWrap/>
            <w:vAlign w:val="center"/>
          </w:tcPr>
          <w:p w:rsidR="003C20BF" w:rsidRDefault="00161CC0">
            <w:pPr>
              <w:snapToGrid w:val="0"/>
              <w:spacing w:line="480" w:lineRule="exact"/>
              <w:jc w:val="center"/>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完全接受并响应本项目磋商文件的要求。</w:t>
            </w:r>
          </w:p>
        </w:tc>
      </w:tr>
    </w:tbl>
    <w:p w:rsidR="003C20BF" w:rsidRDefault="003C20BF">
      <w:pPr>
        <w:pStyle w:val="24"/>
        <w:snapToGrid w:val="0"/>
        <w:ind w:left="520" w:firstLineChars="0" w:firstLine="0"/>
        <w:textAlignment w:val="baseline"/>
        <w:rPr>
          <w:rFonts w:asciiTheme="minorEastAsia" w:eastAsiaTheme="minorEastAsia" w:hAnsiTheme="minorEastAsia" w:cstheme="minorEastAsia"/>
          <w:szCs w:val="24"/>
        </w:rPr>
      </w:pPr>
    </w:p>
    <w:p w:rsidR="003C20BF" w:rsidRDefault="00161CC0">
      <w:pPr>
        <w:pStyle w:val="25"/>
        <w:snapToGrid w:val="0"/>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注：1、最终总价报价将在磋商现场填写，响应文件密封提交时只需填写首次磋商总价报价。</w:t>
      </w:r>
    </w:p>
    <w:p w:rsidR="003C20BF" w:rsidRDefault="00161CC0">
      <w:pPr>
        <w:pStyle w:val="25"/>
        <w:snapToGrid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2、本表式不得自行改动。</w:t>
      </w:r>
    </w:p>
    <w:p w:rsidR="003C20BF" w:rsidRDefault="00161CC0">
      <w:pPr>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rPr>
        <w:t>3、</w:t>
      </w:r>
      <w:r>
        <w:rPr>
          <w:rFonts w:asciiTheme="minorEastAsia" w:eastAsiaTheme="minorEastAsia" w:hAnsiTheme="minorEastAsia" w:cstheme="minorEastAsia" w:hint="eastAsia"/>
          <w:b/>
          <w:bCs/>
          <w:sz w:val="24"/>
          <w:szCs w:val="24"/>
        </w:rPr>
        <w:t>磋商报价（以人民币计价）应包括但不限于所有与本项目实施有关的所有费用，包括所有的现场踏勘费、材料费、设备费、设备维修或更换费、技术支持与培训费、上门服务费（含业主临时或应急要求）、人员费（含周末及节假日加班费）、办公设备费、管理费、利润、税金、政策性文件规定及为达到采购人要求所包含的所有风险、责任等各项费用。各投标人应根据磋商文件要求，并充分考虑市场，自行核算成本报价。</w:t>
      </w:r>
    </w:p>
    <w:p w:rsidR="003C20BF" w:rsidRDefault="00161CC0">
      <w:pPr>
        <w:pStyle w:val="24"/>
        <w:snapToGrid w:val="0"/>
        <w:spacing w:after="0" w:line="360" w:lineRule="auto"/>
        <w:ind w:leftChars="0" w:left="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4、若成交，各项综合单价的计算原则：以磋商响应首次报价明细表中的单价为基数，根据最终磋商总价报价（成交价）与首轮磋商总价报价之间的</w:t>
      </w:r>
      <w:proofErr w:type="gramStart"/>
      <w:r>
        <w:rPr>
          <w:rFonts w:asciiTheme="minorEastAsia" w:eastAsiaTheme="minorEastAsia" w:hAnsiTheme="minorEastAsia" w:cstheme="minorEastAsia" w:hint="eastAsia"/>
          <w:b/>
          <w:bCs/>
          <w:sz w:val="24"/>
          <w:szCs w:val="24"/>
        </w:rPr>
        <w:t>下浮率</w:t>
      </w:r>
      <w:proofErr w:type="gramEnd"/>
      <w:r>
        <w:rPr>
          <w:rFonts w:asciiTheme="minorEastAsia" w:eastAsiaTheme="minorEastAsia" w:hAnsiTheme="minorEastAsia" w:cstheme="minorEastAsia" w:hint="eastAsia"/>
          <w:b/>
          <w:bCs/>
          <w:sz w:val="24"/>
          <w:szCs w:val="24"/>
        </w:rPr>
        <w:t>进行同比例下浮，且以此作为确定最终各项综合单价的依据。</w:t>
      </w:r>
    </w:p>
    <w:p w:rsidR="003C20BF" w:rsidRDefault="003C20BF">
      <w:pPr>
        <w:pStyle w:val="25"/>
        <w:tabs>
          <w:tab w:val="left" w:pos="5665"/>
          <w:tab w:val="right" w:pos="8360"/>
        </w:tabs>
        <w:snapToGrid w:val="0"/>
        <w:spacing w:line="360" w:lineRule="auto"/>
        <w:ind w:right="42" w:firstLineChars="650" w:firstLine="1560"/>
        <w:rPr>
          <w:rFonts w:asciiTheme="minorEastAsia" w:eastAsiaTheme="minorEastAsia" w:hAnsiTheme="minorEastAsia" w:cstheme="minorEastAsia"/>
          <w:sz w:val="24"/>
        </w:rPr>
      </w:pPr>
    </w:p>
    <w:p w:rsidR="003C20BF" w:rsidRDefault="00161CC0" w:rsidP="000A7D3F">
      <w:pPr>
        <w:snapToGrid w:val="0"/>
        <w:spacing w:line="360" w:lineRule="auto"/>
        <w:ind w:right="79" w:firstLineChars="50" w:firstLine="120"/>
        <w:textAlignment w:val="baseline"/>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竞争磋商响应供应商：（单位盖章）</w:t>
      </w:r>
    </w:p>
    <w:p w:rsidR="003C20BF" w:rsidRDefault="00161CC0" w:rsidP="000A7D3F">
      <w:pPr>
        <w:pStyle w:val="25"/>
        <w:tabs>
          <w:tab w:val="left" w:pos="5665"/>
          <w:tab w:val="right" w:pos="8360"/>
        </w:tabs>
        <w:snapToGrid w:val="0"/>
        <w:spacing w:line="360" w:lineRule="auto"/>
        <w:ind w:right="42" w:firstLineChars="50" w:firstLine="1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法定代表人或被授权人（签字或盖章）：</w:t>
      </w:r>
    </w:p>
    <w:p w:rsidR="003C20BF" w:rsidRDefault="00161CC0" w:rsidP="000A7D3F">
      <w:pPr>
        <w:pStyle w:val="25"/>
        <w:tabs>
          <w:tab w:val="left" w:pos="5665"/>
          <w:tab w:val="right" w:pos="8360"/>
        </w:tabs>
        <w:snapToGrid w:val="0"/>
        <w:spacing w:line="360" w:lineRule="auto"/>
        <w:ind w:right="42" w:firstLineChars="50" w:firstLine="120"/>
        <w:rPr>
          <w:rFonts w:asciiTheme="minorEastAsia" w:eastAsiaTheme="minorEastAsia" w:hAnsiTheme="minorEastAsia" w:cstheme="minorEastAsia"/>
          <w:color w:val="000000"/>
          <w:sz w:val="24"/>
          <w:lang w:val="zh-CN"/>
        </w:rPr>
      </w:pPr>
      <w:r>
        <w:rPr>
          <w:rFonts w:asciiTheme="minorEastAsia" w:eastAsiaTheme="minorEastAsia" w:hAnsiTheme="minorEastAsia" w:cstheme="minorEastAsia" w:hint="eastAsia"/>
          <w:color w:val="000000"/>
          <w:sz w:val="24"/>
          <w:lang w:val="zh-CN"/>
        </w:rPr>
        <w:t>日期：</w:t>
      </w:r>
      <w:r w:rsidR="000A7D3F">
        <w:rPr>
          <w:rFonts w:asciiTheme="minorEastAsia" w:eastAsiaTheme="minorEastAsia" w:hAnsiTheme="minorEastAsia" w:cstheme="minorEastAsia" w:hint="eastAsia"/>
          <w:color w:val="000000"/>
          <w:sz w:val="24"/>
          <w:lang w:val="zh-CN"/>
        </w:rPr>
        <w:t xml:space="preserve">     </w:t>
      </w:r>
      <w:r>
        <w:rPr>
          <w:rFonts w:asciiTheme="minorEastAsia" w:eastAsiaTheme="minorEastAsia" w:hAnsiTheme="minorEastAsia" w:cstheme="minorEastAsia" w:hint="eastAsia"/>
          <w:color w:val="000000"/>
          <w:sz w:val="24"/>
          <w:lang w:val="zh-CN"/>
        </w:rPr>
        <w:t>年</w:t>
      </w:r>
      <w:r w:rsidR="000A7D3F">
        <w:rPr>
          <w:rFonts w:asciiTheme="minorEastAsia" w:eastAsiaTheme="minorEastAsia" w:hAnsiTheme="minorEastAsia" w:cstheme="minorEastAsia" w:hint="eastAsia"/>
          <w:color w:val="000000"/>
          <w:sz w:val="24"/>
          <w:lang w:val="zh-CN"/>
        </w:rPr>
        <w:t xml:space="preserve">    </w:t>
      </w:r>
      <w:r>
        <w:rPr>
          <w:rFonts w:asciiTheme="minorEastAsia" w:eastAsiaTheme="minorEastAsia" w:hAnsiTheme="minorEastAsia" w:cstheme="minorEastAsia" w:hint="eastAsia"/>
          <w:color w:val="000000"/>
          <w:sz w:val="24"/>
          <w:lang w:val="zh-CN"/>
        </w:rPr>
        <w:t>月</w:t>
      </w:r>
      <w:r w:rsidR="000A7D3F">
        <w:rPr>
          <w:rFonts w:asciiTheme="minorEastAsia" w:eastAsiaTheme="minorEastAsia" w:hAnsiTheme="minorEastAsia" w:cstheme="minorEastAsia" w:hint="eastAsia"/>
          <w:color w:val="000000"/>
          <w:sz w:val="24"/>
          <w:lang w:val="zh-CN"/>
        </w:rPr>
        <w:t xml:space="preserve">    </w:t>
      </w:r>
      <w:r>
        <w:rPr>
          <w:rFonts w:asciiTheme="minorEastAsia" w:eastAsiaTheme="minorEastAsia" w:hAnsiTheme="minorEastAsia" w:cstheme="minorEastAsia" w:hint="eastAsia"/>
          <w:color w:val="000000"/>
          <w:sz w:val="24"/>
          <w:lang w:val="zh-CN"/>
        </w:rPr>
        <w:t>日</w:t>
      </w:r>
    </w:p>
    <w:p w:rsidR="003C20BF" w:rsidRDefault="003C20BF">
      <w:pPr>
        <w:pStyle w:val="17"/>
        <w:rPr>
          <w:rFonts w:ascii="宋体" w:hAnsi="宋体" w:cs="宋体"/>
          <w:color w:val="000000"/>
          <w:sz w:val="24"/>
          <w:szCs w:val="24"/>
          <w:lang w:eastAsia="zh-CN"/>
        </w:rPr>
      </w:pPr>
    </w:p>
    <w:p w:rsidR="003C20BF" w:rsidRDefault="003C20BF">
      <w:pPr>
        <w:pStyle w:val="17"/>
        <w:rPr>
          <w:rFonts w:ascii="宋体" w:hAnsi="宋体" w:cs="宋体"/>
          <w:color w:val="000000"/>
          <w:sz w:val="24"/>
          <w:szCs w:val="24"/>
          <w:lang w:eastAsia="zh-CN"/>
        </w:rPr>
      </w:pPr>
    </w:p>
    <w:p w:rsidR="003C20BF" w:rsidRDefault="003C20BF">
      <w:pPr>
        <w:pStyle w:val="12"/>
      </w:pPr>
    </w:p>
    <w:p w:rsidR="003C20BF" w:rsidRDefault="003C20BF">
      <w:pPr>
        <w:pStyle w:val="12"/>
      </w:pPr>
    </w:p>
    <w:sectPr w:rsidR="003C20BF" w:rsidSect="003C20BF">
      <w:footerReference w:type="default" r:id="rId15"/>
      <w:pgSz w:w="11906" w:h="16838"/>
      <w:pgMar w:top="1418" w:right="851" w:bottom="709" w:left="1418" w:header="851" w:footer="449" w:gutter="0"/>
      <w:pgNumType w:start="3"/>
      <w:cols w:space="720"/>
      <w:docGrid w:type="lines"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CC0" w:rsidRPr="00952670" w:rsidRDefault="00161CC0" w:rsidP="003C20BF">
      <w:pPr>
        <w:rPr>
          <w:rFonts w:ascii="Tahoma" w:hAnsi="Tahoma"/>
        </w:rPr>
      </w:pPr>
      <w:r>
        <w:separator/>
      </w:r>
    </w:p>
  </w:endnote>
  <w:endnote w:type="continuationSeparator" w:id="1">
    <w:p w:rsidR="00161CC0" w:rsidRPr="00952670" w:rsidRDefault="00161CC0" w:rsidP="003C20BF">
      <w:pPr>
        <w:rPr>
          <w:rFonts w:ascii="Tahoma" w:hAnsi="Tahoma"/>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黑体"/>
    <w:charset w:val="86"/>
    <w:family w:val="modern"/>
    <w:pitch w:val="default"/>
    <w:sig w:usb0="00000001" w:usb1="080E0000" w:usb2="00000000" w:usb3="00000000" w:csb0="00040000" w:csb1="00000000"/>
    <w:embedRegular r:id="rId1" w:subsetted="1" w:fontKey="{EE71480C-D7F6-4BBB-A5AD-DAFBB5E58435}"/>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Menlo">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F1">
    <w:altName w:val="宋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C0" w:rsidRDefault="00161CC0">
    <w:pPr>
      <w:pStyle w:val="af4"/>
      <w:ind w:right="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C0" w:rsidRDefault="00161CC0">
    <w:pPr>
      <w:pStyle w:val="af4"/>
      <w:ind w:right="180"/>
      <w:jc w:val="center"/>
    </w:pPr>
    <w:r>
      <w:pict>
        <v:shapetype id="_x0000_t202" coordsize="21600,21600" o:spt="202" path="m,l,21600r21600,l21600,xe">
          <v:stroke joinstyle="miter"/>
          <v:path gradientshapeok="t" o:connecttype="rect"/>
        </v:shapetype>
        <v:shape id="文本框 4" o:spid="_x0000_s4097"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LmNM0BAACo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3ud&#10;9Ok9VlT24KkwDnduoNo5jhRMtIc2mPQlQozypO75qi4Mkcl0ab1ar0tKScrNDuEXj9d9wPgWnGHJ&#10;qHmg58uqitN7jGPpXJK6WXevtM5PqO1fAcIcI5B3YLqdmIwTJysO+2Git3fNmdj1tAc1t7T2nOl3&#10;lmROKzMbYTb2s3H0QR06GnSZp0R/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9LmNM0BAACoAwAADgAAAAAAAAABACAAAAAeAQAAZHJzL2Uy&#10;b0RvYy54bWxQSwUGAAAAAAYABgBZAQAAXQUAAAAA&#10;" filled="f" stroked="f">
          <v:textbox style="mso-fit-shape-to-text:t" inset="0,0,0,0">
            <w:txbxContent>
              <w:p w:rsidR="00161CC0" w:rsidRDefault="00161CC0">
                <w:pPr>
                  <w:pStyle w:val="af4"/>
                </w:pPr>
                <w:r>
                  <w:rPr>
                    <w:rFonts w:hint="eastAsia"/>
                  </w:rPr>
                  <w:t>第</w:t>
                </w:r>
                <w:fldSimple w:instr=" PAGE  \* MERGEFORMAT ">
                  <w:r>
                    <w:t>6</w:t>
                  </w:r>
                </w:fldSimple>
                <w:proofErr w:type="gramStart"/>
                <w:r>
                  <w:rPr>
                    <w:rFonts w:hint="eastAsia"/>
                  </w:rPr>
                  <w:t>页共</w:t>
                </w:r>
                <w:proofErr w:type="gramEnd"/>
                <w:r>
                  <w:fldChar w:fldCharType="begin"/>
                </w:r>
                <w:r>
                  <w:instrText xml:space="preserve"> NUMPAGES  \* MERGEFORMAT </w:instrText>
                </w:r>
                <w:r>
                  <w:fldChar w:fldCharType="separate"/>
                </w:r>
                <w:r>
                  <w:t>38</w:t>
                </w:r>
                <w:r>
                  <w:fldChar w:fldCharType="end"/>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C0" w:rsidRDefault="00161CC0">
    <w:pPr>
      <w:pStyle w:val="af4"/>
      <w:ind w:right="4"/>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C0" w:rsidRDefault="00161CC0">
    <w:pPr>
      <w:pStyle w:val="af4"/>
      <w:ind w:right="4"/>
      <w:jc w:val="center"/>
    </w:pPr>
    <w: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wahs4BAACo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e0CTecOWHpxS8/vl9+/r78+sZu&#10;kj69x4rK7j0VxuEtDFQ7x5GCifbQBpu+RIhRntQ9X9VVQ2QyXVqv1uuSUpJys0P4xcN1HzC+U2BZ&#10;Mmoe6PmyquL0AeNYOpekbg7utDH5CY37K0CYY0TlHZhuJybjxMmKw36Y6O2hORO7nvag5o7WnjPz&#10;3pHMaWVmI8zGfjaOPu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pcGobOAQAAqAMAAA4AAAAAAAAAAQAgAAAAHgEAAGRycy9l&#10;Mm9Eb2MueG1sUEsFBgAAAAAGAAYAWQEAAF4FAAAAAA==&#10;" filled="f" stroked="f">
          <v:textbox style="mso-fit-shape-to-text:t" inset="0,0,0,0">
            <w:txbxContent>
              <w:p w:rsidR="00161CC0" w:rsidRDefault="00161CC0">
                <w:pPr>
                  <w:pStyle w:val="af4"/>
                </w:pPr>
                <w:r>
                  <w:rPr>
                    <w:rFonts w:hint="eastAsia"/>
                  </w:rPr>
                  <w:t>第</w:t>
                </w:r>
                <w:fldSimple w:instr=" PAGE  \* MERGEFORMAT ">
                  <w:r w:rsidR="00E86652">
                    <w:rPr>
                      <w:noProof/>
                    </w:rPr>
                    <w:t>19</w:t>
                  </w:r>
                </w:fldSimple>
                <w:proofErr w:type="gramStart"/>
                <w:r>
                  <w:rPr>
                    <w:rFonts w:hint="eastAsia"/>
                  </w:rPr>
                  <w:t>页共</w:t>
                </w:r>
                <w:proofErr w:type="gramEnd"/>
                <w:fldSimple w:instr=" NUMPAGES  \* MERGEFORMAT ">
                  <w:r w:rsidR="00E86652">
                    <w:rPr>
                      <w:noProof/>
                    </w:rPr>
                    <w:t>38</w:t>
                  </w:r>
                </w:fldSimple>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CC0" w:rsidRPr="00952670" w:rsidRDefault="00161CC0" w:rsidP="003C20BF">
      <w:pPr>
        <w:rPr>
          <w:rFonts w:ascii="Tahoma" w:hAnsi="Tahoma"/>
        </w:rPr>
      </w:pPr>
      <w:r>
        <w:separator/>
      </w:r>
    </w:p>
  </w:footnote>
  <w:footnote w:type="continuationSeparator" w:id="1">
    <w:p w:rsidR="00161CC0" w:rsidRPr="00952670" w:rsidRDefault="00161CC0" w:rsidP="003C20BF">
      <w:pPr>
        <w:rPr>
          <w:rFonts w:ascii="Tahoma" w:hAnsi="Tahom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C0" w:rsidRDefault="00161CC0">
    <w:pPr>
      <w:pStyle w:val="af5"/>
      <w:pBdr>
        <w:bottom w:val="none" w:sz="0" w:space="0" w:color="auto"/>
      </w:pBdr>
      <w:jc w:val="left"/>
      <w:rPr>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C0" w:rsidRDefault="00161CC0">
    <w:pPr>
      <w:pStyle w:val="af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9AA4A9"/>
    <w:multiLevelType w:val="singleLevel"/>
    <w:tmpl w:val="DD9AA4A9"/>
    <w:lvl w:ilvl="0">
      <w:start w:val="1"/>
      <w:numFmt w:val="decimal"/>
      <w:suff w:val="nothing"/>
      <w:lvlText w:val="%1、"/>
      <w:lvlJc w:val="left"/>
    </w:lvl>
  </w:abstractNum>
  <w:abstractNum w:abstractNumId="1">
    <w:nsid w:val="FFFFFF82"/>
    <w:multiLevelType w:val="singleLevel"/>
    <w:tmpl w:val="FFFFFF82"/>
    <w:lvl w:ilvl="0">
      <w:start w:val="1"/>
      <w:numFmt w:val="bullet"/>
      <w:pStyle w:val="a"/>
      <w:lvlText w:val=""/>
      <w:lvlJc w:val="left"/>
      <w:pPr>
        <w:tabs>
          <w:tab w:val="left" w:pos="1200"/>
        </w:tabs>
        <w:ind w:left="1200" w:hanging="360"/>
      </w:pPr>
      <w:rPr>
        <w:rFonts w:ascii="Wingdings" w:hAnsi="Wingdings" w:hint="default"/>
      </w:rPr>
    </w:lvl>
  </w:abstractNum>
  <w:abstractNum w:abstractNumId="2">
    <w:nsid w:val="096413F1"/>
    <w:multiLevelType w:val="singleLevel"/>
    <w:tmpl w:val="096413F1"/>
    <w:lvl w:ilvl="0">
      <w:start w:val="3"/>
      <w:numFmt w:val="chineseCounting"/>
      <w:suff w:val="nothing"/>
      <w:lvlText w:val="%1、"/>
      <w:lvlJc w:val="left"/>
      <w:rPr>
        <w:rFonts w:hint="eastAsia"/>
      </w:rPr>
    </w:lvl>
  </w:abstractNum>
  <w:abstractNum w:abstractNumId="3">
    <w:nsid w:val="64861661"/>
    <w:multiLevelType w:val="singleLevel"/>
    <w:tmpl w:val="64861661"/>
    <w:lvl w:ilvl="0">
      <w:start w:val="7"/>
      <w:numFmt w:val="decimal"/>
      <w:suff w:val="nothing"/>
      <w:lvlText w:val="%1、"/>
      <w:lvlJc w:val="left"/>
    </w:lvl>
  </w:abstractNum>
  <w:abstractNum w:abstractNumId="4">
    <w:nsid w:val="70535EDD"/>
    <w:multiLevelType w:val="multilevel"/>
    <w:tmpl w:val="70535EDD"/>
    <w:lvl w:ilvl="0">
      <w:start w:val="1"/>
      <w:numFmt w:val="decimal"/>
      <w:pStyle w:val="a0"/>
      <w:lvlText w:val="%1."/>
      <w:lvlJc w:val="left"/>
      <w:pPr>
        <w:ind w:left="360" w:hanging="360"/>
      </w:pPr>
      <w:rPr>
        <w:rFonts w:cs="Times New Roman" w:hint="default"/>
      </w:rPr>
    </w:lvl>
    <w:lvl w:ilvl="1">
      <w:start w:val="1"/>
      <w:numFmt w:val="lowerLetter"/>
      <w:pStyle w:val="a1"/>
      <w:lvlText w:val="%2)"/>
      <w:lvlJc w:val="left"/>
      <w:pPr>
        <w:ind w:left="840" w:hanging="420"/>
      </w:pPr>
      <w:rPr>
        <w:rFonts w:cs="Times New Roman"/>
      </w:rPr>
    </w:lvl>
    <w:lvl w:ilvl="2">
      <w:start w:val="1"/>
      <w:numFmt w:val="lowerRoman"/>
      <w:pStyle w:val="a2"/>
      <w:lvlText w:val="%3."/>
      <w:lvlJc w:val="right"/>
      <w:pPr>
        <w:ind w:left="1260" w:hanging="420"/>
      </w:pPr>
      <w:rPr>
        <w:rFonts w:cs="Times New Roman"/>
      </w:rPr>
    </w:lvl>
    <w:lvl w:ilvl="3">
      <w:start w:val="1"/>
      <w:numFmt w:val="decimal"/>
      <w:pStyle w:val="a3"/>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7A3633E2"/>
    <w:multiLevelType w:val="multilevel"/>
    <w:tmpl w:val="7A3633E2"/>
    <w:lvl w:ilvl="0">
      <w:start w:val="1"/>
      <w:numFmt w:val="decimal"/>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pStyle w:val="5"/>
      <w:lvlText w:val="%1.%2.%3.%4.%5"/>
      <w:lvlJc w:val="left"/>
      <w:pPr>
        <w:tabs>
          <w:tab w:val="left" w:pos="1008"/>
        </w:tabs>
        <w:ind w:left="1008" w:hanging="1008"/>
      </w:pPr>
      <w:rPr>
        <w:rFonts w:cs="Times New Roman"/>
      </w:rPr>
    </w:lvl>
    <w:lvl w:ilvl="5">
      <w:start w:val="1"/>
      <w:numFmt w:val="decimal"/>
      <w:pStyle w:val="6"/>
      <w:lvlText w:val="%1.%2.%3.%4.%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pStyle w:val="8"/>
      <w:lvlText w:val="%1.%2.%3.%4.%5.%6.%7.%8"/>
      <w:lvlJc w:val="left"/>
      <w:pPr>
        <w:tabs>
          <w:tab w:val="left" w:pos="1440"/>
        </w:tabs>
        <w:ind w:left="1440" w:hanging="1440"/>
      </w:pPr>
      <w:rPr>
        <w:rFonts w:cs="Times New Roman"/>
      </w:rPr>
    </w:lvl>
    <w:lvl w:ilvl="8">
      <w:start w:val="1"/>
      <w:numFmt w:val="decimal"/>
      <w:pStyle w:val="9"/>
      <w:lvlText w:val="%1.%2.%3.%4.%5.%6.%7.%8.%9"/>
      <w:lvlJc w:val="left"/>
      <w:pPr>
        <w:tabs>
          <w:tab w:val="left" w:pos="1584"/>
        </w:tabs>
        <w:ind w:left="1584" w:hanging="1584"/>
      </w:pPr>
      <w:rPr>
        <w:rFonts w:cs="Times New Roman"/>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proofState w:spelling="clean" w:grammar="clean"/>
  <w:defaultTabStop w:val="0"/>
  <w:drawingGridHorizontalSpacing w:val="119"/>
  <w:drawingGridVerticalSpacing w:val="193"/>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underlineTabInNumList/>
  </w:compat>
  <w:rsids>
    <w:rsidRoot w:val="00172A27"/>
    <w:rsid w:val="000018D1"/>
    <w:rsid w:val="0000455F"/>
    <w:rsid w:val="000065D1"/>
    <w:rsid w:val="00006986"/>
    <w:rsid w:val="0001043F"/>
    <w:rsid w:val="0001131A"/>
    <w:rsid w:val="000120DE"/>
    <w:rsid w:val="00013405"/>
    <w:rsid w:val="000135AB"/>
    <w:rsid w:val="00016408"/>
    <w:rsid w:val="00021D1A"/>
    <w:rsid w:val="000232CD"/>
    <w:rsid w:val="00026332"/>
    <w:rsid w:val="0002688A"/>
    <w:rsid w:val="00027277"/>
    <w:rsid w:val="00030AED"/>
    <w:rsid w:val="00031A6A"/>
    <w:rsid w:val="000375E7"/>
    <w:rsid w:val="0004090E"/>
    <w:rsid w:val="00040BE7"/>
    <w:rsid w:val="00043D3D"/>
    <w:rsid w:val="00044D32"/>
    <w:rsid w:val="00045CB3"/>
    <w:rsid w:val="0005183F"/>
    <w:rsid w:val="0005188F"/>
    <w:rsid w:val="000535F8"/>
    <w:rsid w:val="00054EA7"/>
    <w:rsid w:val="00055B1C"/>
    <w:rsid w:val="00060A13"/>
    <w:rsid w:val="000612D5"/>
    <w:rsid w:val="00062F5C"/>
    <w:rsid w:val="00063331"/>
    <w:rsid w:val="00066956"/>
    <w:rsid w:val="00070471"/>
    <w:rsid w:val="00072965"/>
    <w:rsid w:val="00072DD3"/>
    <w:rsid w:val="00072FA6"/>
    <w:rsid w:val="000734A8"/>
    <w:rsid w:val="00073733"/>
    <w:rsid w:val="00074574"/>
    <w:rsid w:val="00074937"/>
    <w:rsid w:val="000751EC"/>
    <w:rsid w:val="000771AB"/>
    <w:rsid w:val="000803B7"/>
    <w:rsid w:val="00080695"/>
    <w:rsid w:val="00080F94"/>
    <w:rsid w:val="00081FEB"/>
    <w:rsid w:val="00082795"/>
    <w:rsid w:val="00082C11"/>
    <w:rsid w:val="00084C18"/>
    <w:rsid w:val="00085192"/>
    <w:rsid w:val="00087F0D"/>
    <w:rsid w:val="00093BED"/>
    <w:rsid w:val="00097AED"/>
    <w:rsid w:val="000A02C8"/>
    <w:rsid w:val="000A2566"/>
    <w:rsid w:val="000A2781"/>
    <w:rsid w:val="000A5DF9"/>
    <w:rsid w:val="000A7D3F"/>
    <w:rsid w:val="000B2CAE"/>
    <w:rsid w:val="000B3F2B"/>
    <w:rsid w:val="000B4100"/>
    <w:rsid w:val="000B61D8"/>
    <w:rsid w:val="000C1716"/>
    <w:rsid w:val="000C2018"/>
    <w:rsid w:val="000C6205"/>
    <w:rsid w:val="000C7A29"/>
    <w:rsid w:val="000D07AE"/>
    <w:rsid w:val="000D2520"/>
    <w:rsid w:val="000D425D"/>
    <w:rsid w:val="000D5D52"/>
    <w:rsid w:val="000E0699"/>
    <w:rsid w:val="000E3676"/>
    <w:rsid w:val="000E4EE5"/>
    <w:rsid w:val="000F0A06"/>
    <w:rsid w:val="000F0D81"/>
    <w:rsid w:val="000F0F3A"/>
    <w:rsid w:val="000F1E7F"/>
    <w:rsid w:val="000F5798"/>
    <w:rsid w:val="00101851"/>
    <w:rsid w:val="00104C38"/>
    <w:rsid w:val="001058BE"/>
    <w:rsid w:val="001060A0"/>
    <w:rsid w:val="001101C8"/>
    <w:rsid w:val="00115087"/>
    <w:rsid w:val="001208A1"/>
    <w:rsid w:val="00121064"/>
    <w:rsid w:val="001210D6"/>
    <w:rsid w:val="0012234F"/>
    <w:rsid w:val="00125C31"/>
    <w:rsid w:val="00126373"/>
    <w:rsid w:val="0013074D"/>
    <w:rsid w:val="0013129B"/>
    <w:rsid w:val="00133F59"/>
    <w:rsid w:val="00133F64"/>
    <w:rsid w:val="00134926"/>
    <w:rsid w:val="00134A4A"/>
    <w:rsid w:val="001358C7"/>
    <w:rsid w:val="00136055"/>
    <w:rsid w:val="0013622E"/>
    <w:rsid w:val="00136918"/>
    <w:rsid w:val="00137CDF"/>
    <w:rsid w:val="001405AB"/>
    <w:rsid w:val="00140F98"/>
    <w:rsid w:val="001415FA"/>
    <w:rsid w:val="0014761F"/>
    <w:rsid w:val="001501CD"/>
    <w:rsid w:val="001523D0"/>
    <w:rsid w:val="00152715"/>
    <w:rsid w:val="00152FC8"/>
    <w:rsid w:val="0015415E"/>
    <w:rsid w:val="00156462"/>
    <w:rsid w:val="001602A0"/>
    <w:rsid w:val="0016141A"/>
    <w:rsid w:val="00161CC0"/>
    <w:rsid w:val="00162476"/>
    <w:rsid w:val="0016331B"/>
    <w:rsid w:val="00165311"/>
    <w:rsid w:val="001672ED"/>
    <w:rsid w:val="00170FB0"/>
    <w:rsid w:val="00172A27"/>
    <w:rsid w:val="001734DA"/>
    <w:rsid w:val="0017368A"/>
    <w:rsid w:val="00174C07"/>
    <w:rsid w:val="00176285"/>
    <w:rsid w:val="00176730"/>
    <w:rsid w:val="0018042D"/>
    <w:rsid w:val="001808F7"/>
    <w:rsid w:val="00181EAF"/>
    <w:rsid w:val="00182E47"/>
    <w:rsid w:val="00183F16"/>
    <w:rsid w:val="00187FF6"/>
    <w:rsid w:val="00190723"/>
    <w:rsid w:val="00192340"/>
    <w:rsid w:val="00194A8E"/>
    <w:rsid w:val="001956FB"/>
    <w:rsid w:val="00196F09"/>
    <w:rsid w:val="001A20CA"/>
    <w:rsid w:val="001A2B16"/>
    <w:rsid w:val="001A6641"/>
    <w:rsid w:val="001B0595"/>
    <w:rsid w:val="001B1B65"/>
    <w:rsid w:val="001B3C9B"/>
    <w:rsid w:val="001B7395"/>
    <w:rsid w:val="001C02B0"/>
    <w:rsid w:val="001C02E6"/>
    <w:rsid w:val="001C1688"/>
    <w:rsid w:val="001C3730"/>
    <w:rsid w:val="001C47C7"/>
    <w:rsid w:val="001C768F"/>
    <w:rsid w:val="001C7824"/>
    <w:rsid w:val="001D008A"/>
    <w:rsid w:val="001D0870"/>
    <w:rsid w:val="001D11BB"/>
    <w:rsid w:val="001D16BB"/>
    <w:rsid w:val="001D26D0"/>
    <w:rsid w:val="001D56D1"/>
    <w:rsid w:val="001D65C1"/>
    <w:rsid w:val="001D6D1C"/>
    <w:rsid w:val="001E1F91"/>
    <w:rsid w:val="001E2FFD"/>
    <w:rsid w:val="001E67E6"/>
    <w:rsid w:val="001F11D9"/>
    <w:rsid w:val="001F22E0"/>
    <w:rsid w:val="001F6C79"/>
    <w:rsid w:val="001F6DC4"/>
    <w:rsid w:val="001F78E3"/>
    <w:rsid w:val="002006E8"/>
    <w:rsid w:val="00201815"/>
    <w:rsid w:val="00207585"/>
    <w:rsid w:val="00207802"/>
    <w:rsid w:val="00210217"/>
    <w:rsid w:val="00213D3C"/>
    <w:rsid w:val="0021431C"/>
    <w:rsid w:val="00216A7B"/>
    <w:rsid w:val="00217B18"/>
    <w:rsid w:val="00220F40"/>
    <w:rsid w:val="0022166B"/>
    <w:rsid w:val="00227361"/>
    <w:rsid w:val="0023033E"/>
    <w:rsid w:val="002344F3"/>
    <w:rsid w:val="0023518E"/>
    <w:rsid w:val="00235D20"/>
    <w:rsid w:val="00237D07"/>
    <w:rsid w:val="00240F1A"/>
    <w:rsid w:val="00244886"/>
    <w:rsid w:val="00244D4C"/>
    <w:rsid w:val="00244D6A"/>
    <w:rsid w:val="002454FD"/>
    <w:rsid w:val="002475D9"/>
    <w:rsid w:val="0025015F"/>
    <w:rsid w:val="00250BB8"/>
    <w:rsid w:val="00251328"/>
    <w:rsid w:val="00251D53"/>
    <w:rsid w:val="00252C23"/>
    <w:rsid w:val="002562E0"/>
    <w:rsid w:val="00256869"/>
    <w:rsid w:val="00262955"/>
    <w:rsid w:val="00264217"/>
    <w:rsid w:val="002643E3"/>
    <w:rsid w:val="00265873"/>
    <w:rsid w:val="002666A9"/>
    <w:rsid w:val="00270E66"/>
    <w:rsid w:val="00271878"/>
    <w:rsid w:val="00271CAF"/>
    <w:rsid w:val="002721D8"/>
    <w:rsid w:val="002726A6"/>
    <w:rsid w:val="00274903"/>
    <w:rsid w:val="002756EB"/>
    <w:rsid w:val="00276FBA"/>
    <w:rsid w:val="00277152"/>
    <w:rsid w:val="00277407"/>
    <w:rsid w:val="00281543"/>
    <w:rsid w:val="00282ADB"/>
    <w:rsid w:val="002849D6"/>
    <w:rsid w:val="00287F3E"/>
    <w:rsid w:val="002955D5"/>
    <w:rsid w:val="00295E54"/>
    <w:rsid w:val="0029745E"/>
    <w:rsid w:val="002A099C"/>
    <w:rsid w:val="002A2B1E"/>
    <w:rsid w:val="002A38C3"/>
    <w:rsid w:val="002A5A40"/>
    <w:rsid w:val="002A6C57"/>
    <w:rsid w:val="002A7330"/>
    <w:rsid w:val="002B0673"/>
    <w:rsid w:val="002B1C03"/>
    <w:rsid w:val="002B26BB"/>
    <w:rsid w:val="002B3640"/>
    <w:rsid w:val="002B4617"/>
    <w:rsid w:val="002B692D"/>
    <w:rsid w:val="002B7A73"/>
    <w:rsid w:val="002B7D50"/>
    <w:rsid w:val="002C0064"/>
    <w:rsid w:val="002C0A7E"/>
    <w:rsid w:val="002C4126"/>
    <w:rsid w:val="002C51B6"/>
    <w:rsid w:val="002C5644"/>
    <w:rsid w:val="002C58B3"/>
    <w:rsid w:val="002C6275"/>
    <w:rsid w:val="002C76F4"/>
    <w:rsid w:val="002D5913"/>
    <w:rsid w:val="002D6092"/>
    <w:rsid w:val="002D7B3A"/>
    <w:rsid w:val="002D7CDC"/>
    <w:rsid w:val="002E206D"/>
    <w:rsid w:val="002E35A3"/>
    <w:rsid w:val="002E635C"/>
    <w:rsid w:val="002E64EF"/>
    <w:rsid w:val="002E6A45"/>
    <w:rsid w:val="002F0294"/>
    <w:rsid w:val="002F0B0A"/>
    <w:rsid w:val="002F1B8A"/>
    <w:rsid w:val="002F3BB6"/>
    <w:rsid w:val="002F7139"/>
    <w:rsid w:val="002F7366"/>
    <w:rsid w:val="003022B1"/>
    <w:rsid w:val="0030278D"/>
    <w:rsid w:val="003062E6"/>
    <w:rsid w:val="003062FE"/>
    <w:rsid w:val="0030765A"/>
    <w:rsid w:val="00320827"/>
    <w:rsid w:val="003219F2"/>
    <w:rsid w:val="00323B19"/>
    <w:rsid w:val="00323E90"/>
    <w:rsid w:val="00326FF0"/>
    <w:rsid w:val="00327D3B"/>
    <w:rsid w:val="00331D4D"/>
    <w:rsid w:val="0033212D"/>
    <w:rsid w:val="00334616"/>
    <w:rsid w:val="00336479"/>
    <w:rsid w:val="00336907"/>
    <w:rsid w:val="00340116"/>
    <w:rsid w:val="00341C6F"/>
    <w:rsid w:val="0034211E"/>
    <w:rsid w:val="0034269E"/>
    <w:rsid w:val="003474ED"/>
    <w:rsid w:val="00351257"/>
    <w:rsid w:val="003513BB"/>
    <w:rsid w:val="003555D2"/>
    <w:rsid w:val="00356D0A"/>
    <w:rsid w:val="00357676"/>
    <w:rsid w:val="0036077C"/>
    <w:rsid w:val="003639FA"/>
    <w:rsid w:val="0036413C"/>
    <w:rsid w:val="003643F7"/>
    <w:rsid w:val="003646D9"/>
    <w:rsid w:val="00372930"/>
    <w:rsid w:val="0037390B"/>
    <w:rsid w:val="00373DED"/>
    <w:rsid w:val="00374E1A"/>
    <w:rsid w:val="00375987"/>
    <w:rsid w:val="00375AC2"/>
    <w:rsid w:val="0037746C"/>
    <w:rsid w:val="00377E22"/>
    <w:rsid w:val="00377E4F"/>
    <w:rsid w:val="00381008"/>
    <w:rsid w:val="0038256B"/>
    <w:rsid w:val="00382E59"/>
    <w:rsid w:val="003844F7"/>
    <w:rsid w:val="00385649"/>
    <w:rsid w:val="00385694"/>
    <w:rsid w:val="00386992"/>
    <w:rsid w:val="00387249"/>
    <w:rsid w:val="003877D0"/>
    <w:rsid w:val="0039200E"/>
    <w:rsid w:val="0039208C"/>
    <w:rsid w:val="00392AF9"/>
    <w:rsid w:val="00393216"/>
    <w:rsid w:val="00393C45"/>
    <w:rsid w:val="0039406B"/>
    <w:rsid w:val="003962B9"/>
    <w:rsid w:val="003A0200"/>
    <w:rsid w:val="003A041B"/>
    <w:rsid w:val="003A3A48"/>
    <w:rsid w:val="003A3FB5"/>
    <w:rsid w:val="003A5458"/>
    <w:rsid w:val="003B224B"/>
    <w:rsid w:val="003B5297"/>
    <w:rsid w:val="003C01E5"/>
    <w:rsid w:val="003C0A12"/>
    <w:rsid w:val="003C20BF"/>
    <w:rsid w:val="003C2D19"/>
    <w:rsid w:val="003C4AF1"/>
    <w:rsid w:val="003C65F2"/>
    <w:rsid w:val="003C69DA"/>
    <w:rsid w:val="003C727A"/>
    <w:rsid w:val="003C7AD2"/>
    <w:rsid w:val="003C7DDD"/>
    <w:rsid w:val="003D02EA"/>
    <w:rsid w:val="003D0387"/>
    <w:rsid w:val="003D0CAF"/>
    <w:rsid w:val="003D196C"/>
    <w:rsid w:val="003D1E7C"/>
    <w:rsid w:val="003D46EF"/>
    <w:rsid w:val="003D5373"/>
    <w:rsid w:val="003D7071"/>
    <w:rsid w:val="003E24F5"/>
    <w:rsid w:val="003E3026"/>
    <w:rsid w:val="003E4163"/>
    <w:rsid w:val="003E7786"/>
    <w:rsid w:val="003F41CB"/>
    <w:rsid w:val="003F533B"/>
    <w:rsid w:val="003F69D9"/>
    <w:rsid w:val="00400C43"/>
    <w:rsid w:val="00403E61"/>
    <w:rsid w:val="004042A4"/>
    <w:rsid w:val="00413CC8"/>
    <w:rsid w:val="00414029"/>
    <w:rsid w:val="00414D05"/>
    <w:rsid w:val="0041643E"/>
    <w:rsid w:val="00416FCB"/>
    <w:rsid w:val="00417AFE"/>
    <w:rsid w:val="00423BB9"/>
    <w:rsid w:val="00423C4E"/>
    <w:rsid w:val="004257F2"/>
    <w:rsid w:val="0042583F"/>
    <w:rsid w:val="00431BA7"/>
    <w:rsid w:val="0043363D"/>
    <w:rsid w:val="004336ED"/>
    <w:rsid w:val="0043396C"/>
    <w:rsid w:val="00433F4C"/>
    <w:rsid w:val="00436EEE"/>
    <w:rsid w:val="004378D9"/>
    <w:rsid w:val="0044024E"/>
    <w:rsid w:val="004411C8"/>
    <w:rsid w:val="0044710D"/>
    <w:rsid w:val="00447819"/>
    <w:rsid w:val="00451E99"/>
    <w:rsid w:val="00453594"/>
    <w:rsid w:val="0045486D"/>
    <w:rsid w:val="00455D6E"/>
    <w:rsid w:val="00462461"/>
    <w:rsid w:val="0046266E"/>
    <w:rsid w:val="00463B9D"/>
    <w:rsid w:val="004647FD"/>
    <w:rsid w:val="00465CCF"/>
    <w:rsid w:val="004663A1"/>
    <w:rsid w:val="0046735C"/>
    <w:rsid w:val="004678C3"/>
    <w:rsid w:val="0046792D"/>
    <w:rsid w:val="004708BD"/>
    <w:rsid w:val="00470CFC"/>
    <w:rsid w:val="00471869"/>
    <w:rsid w:val="00472909"/>
    <w:rsid w:val="0047326F"/>
    <w:rsid w:val="004735A9"/>
    <w:rsid w:val="00473A69"/>
    <w:rsid w:val="00473C73"/>
    <w:rsid w:val="004743AB"/>
    <w:rsid w:val="004746F8"/>
    <w:rsid w:val="00475FA7"/>
    <w:rsid w:val="00476283"/>
    <w:rsid w:val="00476713"/>
    <w:rsid w:val="00477280"/>
    <w:rsid w:val="00490DB8"/>
    <w:rsid w:val="00491E38"/>
    <w:rsid w:val="004927C1"/>
    <w:rsid w:val="00492D76"/>
    <w:rsid w:val="004946E1"/>
    <w:rsid w:val="00497301"/>
    <w:rsid w:val="004A58E9"/>
    <w:rsid w:val="004A5D01"/>
    <w:rsid w:val="004B0B5F"/>
    <w:rsid w:val="004B394E"/>
    <w:rsid w:val="004B3C41"/>
    <w:rsid w:val="004B416F"/>
    <w:rsid w:val="004B5228"/>
    <w:rsid w:val="004B7197"/>
    <w:rsid w:val="004C01AE"/>
    <w:rsid w:val="004C0758"/>
    <w:rsid w:val="004C2A37"/>
    <w:rsid w:val="004C4D31"/>
    <w:rsid w:val="004C6E5D"/>
    <w:rsid w:val="004D023E"/>
    <w:rsid w:val="004D027A"/>
    <w:rsid w:val="004D1B14"/>
    <w:rsid w:val="004D1D17"/>
    <w:rsid w:val="004D4197"/>
    <w:rsid w:val="004D4CC6"/>
    <w:rsid w:val="004D4F5F"/>
    <w:rsid w:val="004D6CF6"/>
    <w:rsid w:val="004D6E86"/>
    <w:rsid w:val="004E02C9"/>
    <w:rsid w:val="004E248D"/>
    <w:rsid w:val="004E2977"/>
    <w:rsid w:val="004E3012"/>
    <w:rsid w:val="004E47CA"/>
    <w:rsid w:val="004E51B4"/>
    <w:rsid w:val="004E6FD4"/>
    <w:rsid w:val="004F0F21"/>
    <w:rsid w:val="004F1488"/>
    <w:rsid w:val="004F28EC"/>
    <w:rsid w:val="004F2A64"/>
    <w:rsid w:val="004F30EA"/>
    <w:rsid w:val="004F35D6"/>
    <w:rsid w:val="004F3CE0"/>
    <w:rsid w:val="004F4C2C"/>
    <w:rsid w:val="004F65E3"/>
    <w:rsid w:val="00500B0C"/>
    <w:rsid w:val="00500ED9"/>
    <w:rsid w:val="00502872"/>
    <w:rsid w:val="00503B0F"/>
    <w:rsid w:val="00505A94"/>
    <w:rsid w:val="00505FCD"/>
    <w:rsid w:val="00506118"/>
    <w:rsid w:val="00506280"/>
    <w:rsid w:val="00506896"/>
    <w:rsid w:val="00510A4A"/>
    <w:rsid w:val="00513159"/>
    <w:rsid w:val="0051338C"/>
    <w:rsid w:val="005148D8"/>
    <w:rsid w:val="00516BFF"/>
    <w:rsid w:val="005178A4"/>
    <w:rsid w:val="00522084"/>
    <w:rsid w:val="0052332B"/>
    <w:rsid w:val="005238B4"/>
    <w:rsid w:val="0052405F"/>
    <w:rsid w:val="005246BE"/>
    <w:rsid w:val="00526D3C"/>
    <w:rsid w:val="005272D4"/>
    <w:rsid w:val="005277E0"/>
    <w:rsid w:val="00531CF6"/>
    <w:rsid w:val="005325F8"/>
    <w:rsid w:val="005365B4"/>
    <w:rsid w:val="00537220"/>
    <w:rsid w:val="005376FE"/>
    <w:rsid w:val="00540E80"/>
    <w:rsid w:val="00541707"/>
    <w:rsid w:val="0054362F"/>
    <w:rsid w:val="005472A9"/>
    <w:rsid w:val="00550CFF"/>
    <w:rsid w:val="005516BC"/>
    <w:rsid w:val="00553021"/>
    <w:rsid w:val="005571E8"/>
    <w:rsid w:val="00557347"/>
    <w:rsid w:val="005611B7"/>
    <w:rsid w:val="005621B6"/>
    <w:rsid w:val="00562E92"/>
    <w:rsid w:val="00565F9B"/>
    <w:rsid w:val="00566324"/>
    <w:rsid w:val="00566C63"/>
    <w:rsid w:val="00572E67"/>
    <w:rsid w:val="00574A7A"/>
    <w:rsid w:val="00575C75"/>
    <w:rsid w:val="00577EAF"/>
    <w:rsid w:val="0058030C"/>
    <w:rsid w:val="005818BA"/>
    <w:rsid w:val="00586872"/>
    <w:rsid w:val="0059081A"/>
    <w:rsid w:val="00590F18"/>
    <w:rsid w:val="00592CFE"/>
    <w:rsid w:val="00593133"/>
    <w:rsid w:val="00593E48"/>
    <w:rsid w:val="00596B06"/>
    <w:rsid w:val="005A0680"/>
    <w:rsid w:val="005A0BD0"/>
    <w:rsid w:val="005A2D6A"/>
    <w:rsid w:val="005A347D"/>
    <w:rsid w:val="005A4817"/>
    <w:rsid w:val="005A78D4"/>
    <w:rsid w:val="005B2140"/>
    <w:rsid w:val="005B442C"/>
    <w:rsid w:val="005B46FB"/>
    <w:rsid w:val="005B5D60"/>
    <w:rsid w:val="005B67F8"/>
    <w:rsid w:val="005B7E69"/>
    <w:rsid w:val="005C00A5"/>
    <w:rsid w:val="005C1679"/>
    <w:rsid w:val="005C5831"/>
    <w:rsid w:val="005C627B"/>
    <w:rsid w:val="005C70FD"/>
    <w:rsid w:val="005C78F8"/>
    <w:rsid w:val="005D31AE"/>
    <w:rsid w:val="005D3C3B"/>
    <w:rsid w:val="005D3F20"/>
    <w:rsid w:val="005D4228"/>
    <w:rsid w:val="005D64B6"/>
    <w:rsid w:val="005D77DF"/>
    <w:rsid w:val="005E39BE"/>
    <w:rsid w:val="005E3A5A"/>
    <w:rsid w:val="005E3FB9"/>
    <w:rsid w:val="005E469D"/>
    <w:rsid w:val="005E4BC7"/>
    <w:rsid w:val="005E70DE"/>
    <w:rsid w:val="005E7887"/>
    <w:rsid w:val="005F0F8E"/>
    <w:rsid w:val="005F10BC"/>
    <w:rsid w:val="005F14C7"/>
    <w:rsid w:val="005F2398"/>
    <w:rsid w:val="005F3656"/>
    <w:rsid w:val="005F3A91"/>
    <w:rsid w:val="005F66A2"/>
    <w:rsid w:val="00602CC0"/>
    <w:rsid w:val="0060724C"/>
    <w:rsid w:val="006073B8"/>
    <w:rsid w:val="006112C2"/>
    <w:rsid w:val="006126C9"/>
    <w:rsid w:val="0061390E"/>
    <w:rsid w:val="00613A4F"/>
    <w:rsid w:val="006171B6"/>
    <w:rsid w:val="0061750C"/>
    <w:rsid w:val="0061798B"/>
    <w:rsid w:val="00617EC3"/>
    <w:rsid w:val="006240FF"/>
    <w:rsid w:val="00624ED6"/>
    <w:rsid w:val="00630DB5"/>
    <w:rsid w:val="0063178C"/>
    <w:rsid w:val="006337DE"/>
    <w:rsid w:val="00633C72"/>
    <w:rsid w:val="00634BBF"/>
    <w:rsid w:val="00634E16"/>
    <w:rsid w:val="00635144"/>
    <w:rsid w:val="00636441"/>
    <w:rsid w:val="00644677"/>
    <w:rsid w:val="006465E4"/>
    <w:rsid w:val="00646EE0"/>
    <w:rsid w:val="0064703B"/>
    <w:rsid w:val="006506CD"/>
    <w:rsid w:val="00650AD3"/>
    <w:rsid w:val="006517DB"/>
    <w:rsid w:val="0065302D"/>
    <w:rsid w:val="00654AFD"/>
    <w:rsid w:val="00654C7B"/>
    <w:rsid w:val="00654C95"/>
    <w:rsid w:val="006572C4"/>
    <w:rsid w:val="00657BA5"/>
    <w:rsid w:val="00657D92"/>
    <w:rsid w:val="00660D06"/>
    <w:rsid w:val="00662AF5"/>
    <w:rsid w:val="00663AE4"/>
    <w:rsid w:val="006646CA"/>
    <w:rsid w:val="00665AB9"/>
    <w:rsid w:val="006676D2"/>
    <w:rsid w:val="00670580"/>
    <w:rsid w:val="00671DE2"/>
    <w:rsid w:val="00672592"/>
    <w:rsid w:val="00673E15"/>
    <w:rsid w:val="00674103"/>
    <w:rsid w:val="00674A15"/>
    <w:rsid w:val="00675196"/>
    <w:rsid w:val="0067556B"/>
    <w:rsid w:val="006802BD"/>
    <w:rsid w:val="00680C2A"/>
    <w:rsid w:val="006836A9"/>
    <w:rsid w:val="0068402E"/>
    <w:rsid w:val="00684876"/>
    <w:rsid w:val="00685C77"/>
    <w:rsid w:val="006870C9"/>
    <w:rsid w:val="00687ACF"/>
    <w:rsid w:val="0069366E"/>
    <w:rsid w:val="00693E72"/>
    <w:rsid w:val="00694D07"/>
    <w:rsid w:val="00695244"/>
    <w:rsid w:val="0069776E"/>
    <w:rsid w:val="00697D91"/>
    <w:rsid w:val="006A12E6"/>
    <w:rsid w:val="006A19E4"/>
    <w:rsid w:val="006A5750"/>
    <w:rsid w:val="006A7B34"/>
    <w:rsid w:val="006B12EB"/>
    <w:rsid w:val="006B29A9"/>
    <w:rsid w:val="006B3A94"/>
    <w:rsid w:val="006B513B"/>
    <w:rsid w:val="006B5C45"/>
    <w:rsid w:val="006B5FDC"/>
    <w:rsid w:val="006B680E"/>
    <w:rsid w:val="006B69E7"/>
    <w:rsid w:val="006B7DA9"/>
    <w:rsid w:val="006C221E"/>
    <w:rsid w:val="006C4F29"/>
    <w:rsid w:val="006C5456"/>
    <w:rsid w:val="006C7853"/>
    <w:rsid w:val="006D04AD"/>
    <w:rsid w:val="006D1759"/>
    <w:rsid w:val="006D4014"/>
    <w:rsid w:val="006D5EB0"/>
    <w:rsid w:val="006E2CBC"/>
    <w:rsid w:val="006E33D9"/>
    <w:rsid w:val="006E499B"/>
    <w:rsid w:val="006E5E03"/>
    <w:rsid w:val="006F0CBE"/>
    <w:rsid w:val="006F13C0"/>
    <w:rsid w:val="006F1C28"/>
    <w:rsid w:val="006F3A09"/>
    <w:rsid w:val="006F644E"/>
    <w:rsid w:val="006F6451"/>
    <w:rsid w:val="006F736B"/>
    <w:rsid w:val="007001BD"/>
    <w:rsid w:val="00700BDE"/>
    <w:rsid w:val="00700E0E"/>
    <w:rsid w:val="00701801"/>
    <w:rsid w:val="007020A1"/>
    <w:rsid w:val="00703A46"/>
    <w:rsid w:val="00707754"/>
    <w:rsid w:val="0071080E"/>
    <w:rsid w:val="00710FE4"/>
    <w:rsid w:val="00712DF0"/>
    <w:rsid w:val="007141B2"/>
    <w:rsid w:val="00717059"/>
    <w:rsid w:val="00720EFB"/>
    <w:rsid w:val="0072262C"/>
    <w:rsid w:val="00723C25"/>
    <w:rsid w:val="0072649D"/>
    <w:rsid w:val="0073050F"/>
    <w:rsid w:val="007310A1"/>
    <w:rsid w:val="00731DFF"/>
    <w:rsid w:val="007325D3"/>
    <w:rsid w:val="00734564"/>
    <w:rsid w:val="00734AF9"/>
    <w:rsid w:val="00743083"/>
    <w:rsid w:val="007431FD"/>
    <w:rsid w:val="00744890"/>
    <w:rsid w:val="00745BD0"/>
    <w:rsid w:val="00746F0B"/>
    <w:rsid w:val="007471AC"/>
    <w:rsid w:val="007515A1"/>
    <w:rsid w:val="00752841"/>
    <w:rsid w:val="0075444E"/>
    <w:rsid w:val="00756424"/>
    <w:rsid w:val="0076098A"/>
    <w:rsid w:val="00761869"/>
    <w:rsid w:val="00762CD1"/>
    <w:rsid w:val="00765EA5"/>
    <w:rsid w:val="00766BAE"/>
    <w:rsid w:val="0076785C"/>
    <w:rsid w:val="00771448"/>
    <w:rsid w:val="0077276E"/>
    <w:rsid w:val="007727D6"/>
    <w:rsid w:val="00772E37"/>
    <w:rsid w:val="00774EE1"/>
    <w:rsid w:val="00777562"/>
    <w:rsid w:val="00784988"/>
    <w:rsid w:val="0078644D"/>
    <w:rsid w:val="007866F8"/>
    <w:rsid w:val="00786C07"/>
    <w:rsid w:val="007879E5"/>
    <w:rsid w:val="00787B19"/>
    <w:rsid w:val="00790BD4"/>
    <w:rsid w:val="00790DA1"/>
    <w:rsid w:val="007A07C4"/>
    <w:rsid w:val="007A08E8"/>
    <w:rsid w:val="007A4130"/>
    <w:rsid w:val="007A46E8"/>
    <w:rsid w:val="007A5571"/>
    <w:rsid w:val="007A7262"/>
    <w:rsid w:val="007B051A"/>
    <w:rsid w:val="007B1053"/>
    <w:rsid w:val="007B1FF6"/>
    <w:rsid w:val="007B245C"/>
    <w:rsid w:val="007B2934"/>
    <w:rsid w:val="007B3C28"/>
    <w:rsid w:val="007B3CAB"/>
    <w:rsid w:val="007B5E6E"/>
    <w:rsid w:val="007B68A5"/>
    <w:rsid w:val="007B79A6"/>
    <w:rsid w:val="007C0DD4"/>
    <w:rsid w:val="007C23A0"/>
    <w:rsid w:val="007C28EC"/>
    <w:rsid w:val="007C3169"/>
    <w:rsid w:val="007C3A71"/>
    <w:rsid w:val="007C474D"/>
    <w:rsid w:val="007C4B3F"/>
    <w:rsid w:val="007C530B"/>
    <w:rsid w:val="007C6C13"/>
    <w:rsid w:val="007C7E25"/>
    <w:rsid w:val="007C7E3B"/>
    <w:rsid w:val="007C7EE6"/>
    <w:rsid w:val="007D0C78"/>
    <w:rsid w:val="007D1DB7"/>
    <w:rsid w:val="007D3269"/>
    <w:rsid w:val="007D360F"/>
    <w:rsid w:val="007D41FE"/>
    <w:rsid w:val="007D43BD"/>
    <w:rsid w:val="007D7028"/>
    <w:rsid w:val="007E123D"/>
    <w:rsid w:val="007E1CD4"/>
    <w:rsid w:val="007E6429"/>
    <w:rsid w:val="007E73AF"/>
    <w:rsid w:val="007E7A5B"/>
    <w:rsid w:val="007F0E80"/>
    <w:rsid w:val="007F41D4"/>
    <w:rsid w:val="007F4602"/>
    <w:rsid w:val="007F5139"/>
    <w:rsid w:val="007F5285"/>
    <w:rsid w:val="007F5FB5"/>
    <w:rsid w:val="007F62DB"/>
    <w:rsid w:val="007F62DF"/>
    <w:rsid w:val="007F6A02"/>
    <w:rsid w:val="00804692"/>
    <w:rsid w:val="00804DC0"/>
    <w:rsid w:val="00806B94"/>
    <w:rsid w:val="00807A54"/>
    <w:rsid w:val="00811438"/>
    <w:rsid w:val="00812E7D"/>
    <w:rsid w:val="00813279"/>
    <w:rsid w:val="008134A6"/>
    <w:rsid w:val="00813AA3"/>
    <w:rsid w:val="008140B3"/>
    <w:rsid w:val="00814A60"/>
    <w:rsid w:val="00814F75"/>
    <w:rsid w:val="00814F97"/>
    <w:rsid w:val="00815DE4"/>
    <w:rsid w:val="00817647"/>
    <w:rsid w:val="00817685"/>
    <w:rsid w:val="008179E5"/>
    <w:rsid w:val="00817B07"/>
    <w:rsid w:val="008221E4"/>
    <w:rsid w:val="008250EE"/>
    <w:rsid w:val="0082701F"/>
    <w:rsid w:val="008357BC"/>
    <w:rsid w:val="00836646"/>
    <w:rsid w:val="00836B36"/>
    <w:rsid w:val="00841D12"/>
    <w:rsid w:val="008504BC"/>
    <w:rsid w:val="00850E73"/>
    <w:rsid w:val="008520D8"/>
    <w:rsid w:val="00853F4E"/>
    <w:rsid w:val="00856BDE"/>
    <w:rsid w:val="00857E59"/>
    <w:rsid w:val="0086030C"/>
    <w:rsid w:val="0086055C"/>
    <w:rsid w:val="00861386"/>
    <w:rsid w:val="00861E51"/>
    <w:rsid w:val="00862531"/>
    <w:rsid w:val="008642A8"/>
    <w:rsid w:val="00864F47"/>
    <w:rsid w:val="00865C4F"/>
    <w:rsid w:val="0086661C"/>
    <w:rsid w:val="00870435"/>
    <w:rsid w:val="00872E37"/>
    <w:rsid w:val="00872F6C"/>
    <w:rsid w:val="008731F0"/>
    <w:rsid w:val="00873296"/>
    <w:rsid w:val="00873E02"/>
    <w:rsid w:val="00873F0F"/>
    <w:rsid w:val="008754C1"/>
    <w:rsid w:val="00881A50"/>
    <w:rsid w:val="00885DA3"/>
    <w:rsid w:val="00886338"/>
    <w:rsid w:val="008868D8"/>
    <w:rsid w:val="00893145"/>
    <w:rsid w:val="00893EE9"/>
    <w:rsid w:val="00894C90"/>
    <w:rsid w:val="008977DD"/>
    <w:rsid w:val="008A3B70"/>
    <w:rsid w:val="008B0D14"/>
    <w:rsid w:val="008B16E6"/>
    <w:rsid w:val="008B6075"/>
    <w:rsid w:val="008C0C45"/>
    <w:rsid w:val="008C3E39"/>
    <w:rsid w:val="008C430E"/>
    <w:rsid w:val="008C56A6"/>
    <w:rsid w:val="008C5A9A"/>
    <w:rsid w:val="008C6ADC"/>
    <w:rsid w:val="008C7C90"/>
    <w:rsid w:val="008D020D"/>
    <w:rsid w:val="008D027B"/>
    <w:rsid w:val="008D0962"/>
    <w:rsid w:val="008D25F1"/>
    <w:rsid w:val="008D37F3"/>
    <w:rsid w:val="008D6BA5"/>
    <w:rsid w:val="008D6D55"/>
    <w:rsid w:val="008E0F91"/>
    <w:rsid w:val="008E11B2"/>
    <w:rsid w:val="008E14FA"/>
    <w:rsid w:val="008E2194"/>
    <w:rsid w:val="008E3517"/>
    <w:rsid w:val="008E4704"/>
    <w:rsid w:val="008F0649"/>
    <w:rsid w:val="008F4AA9"/>
    <w:rsid w:val="008F7C5C"/>
    <w:rsid w:val="009004C8"/>
    <w:rsid w:val="00905F7E"/>
    <w:rsid w:val="00906843"/>
    <w:rsid w:val="009117A8"/>
    <w:rsid w:val="00912B3E"/>
    <w:rsid w:val="0091458C"/>
    <w:rsid w:val="00914BF4"/>
    <w:rsid w:val="00915157"/>
    <w:rsid w:val="009153B3"/>
    <w:rsid w:val="00915524"/>
    <w:rsid w:val="00916E68"/>
    <w:rsid w:val="00916FEC"/>
    <w:rsid w:val="009205E5"/>
    <w:rsid w:val="00920A19"/>
    <w:rsid w:val="00922140"/>
    <w:rsid w:val="009223AF"/>
    <w:rsid w:val="009223B8"/>
    <w:rsid w:val="00923BD2"/>
    <w:rsid w:val="009242F4"/>
    <w:rsid w:val="009268BF"/>
    <w:rsid w:val="0092713F"/>
    <w:rsid w:val="00931204"/>
    <w:rsid w:val="009312BA"/>
    <w:rsid w:val="00931E69"/>
    <w:rsid w:val="009333CB"/>
    <w:rsid w:val="0093686C"/>
    <w:rsid w:val="00936BFF"/>
    <w:rsid w:val="00940652"/>
    <w:rsid w:val="00940A6D"/>
    <w:rsid w:val="009469D9"/>
    <w:rsid w:val="00952492"/>
    <w:rsid w:val="009551FB"/>
    <w:rsid w:val="00961D41"/>
    <w:rsid w:val="00964A0C"/>
    <w:rsid w:val="00965936"/>
    <w:rsid w:val="00965DB4"/>
    <w:rsid w:val="00966DBD"/>
    <w:rsid w:val="00966F6E"/>
    <w:rsid w:val="009671A8"/>
    <w:rsid w:val="00972C2F"/>
    <w:rsid w:val="00976672"/>
    <w:rsid w:val="00980A2B"/>
    <w:rsid w:val="0098126A"/>
    <w:rsid w:val="00983812"/>
    <w:rsid w:val="0098452C"/>
    <w:rsid w:val="0098465E"/>
    <w:rsid w:val="00984919"/>
    <w:rsid w:val="009853B9"/>
    <w:rsid w:val="0098592A"/>
    <w:rsid w:val="00987835"/>
    <w:rsid w:val="00991B71"/>
    <w:rsid w:val="0099340D"/>
    <w:rsid w:val="009962A4"/>
    <w:rsid w:val="009A241A"/>
    <w:rsid w:val="009A40CD"/>
    <w:rsid w:val="009A4608"/>
    <w:rsid w:val="009B03D7"/>
    <w:rsid w:val="009B1AC1"/>
    <w:rsid w:val="009B2A3C"/>
    <w:rsid w:val="009B3670"/>
    <w:rsid w:val="009B3DE0"/>
    <w:rsid w:val="009B3EBC"/>
    <w:rsid w:val="009B4300"/>
    <w:rsid w:val="009B5AEE"/>
    <w:rsid w:val="009B6252"/>
    <w:rsid w:val="009B7BF6"/>
    <w:rsid w:val="009C10F0"/>
    <w:rsid w:val="009C1BC5"/>
    <w:rsid w:val="009C3581"/>
    <w:rsid w:val="009C4CFC"/>
    <w:rsid w:val="009C51C3"/>
    <w:rsid w:val="009C6DB7"/>
    <w:rsid w:val="009D0C1C"/>
    <w:rsid w:val="009D22F5"/>
    <w:rsid w:val="009D3210"/>
    <w:rsid w:val="009D4E78"/>
    <w:rsid w:val="009D55BD"/>
    <w:rsid w:val="009D6B19"/>
    <w:rsid w:val="009D7C14"/>
    <w:rsid w:val="009E186F"/>
    <w:rsid w:val="009E1AD4"/>
    <w:rsid w:val="009E38EB"/>
    <w:rsid w:val="009E3B3E"/>
    <w:rsid w:val="009E49D1"/>
    <w:rsid w:val="009E53F1"/>
    <w:rsid w:val="009F1817"/>
    <w:rsid w:val="009F2E7B"/>
    <w:rsid w:val="009F365C"/>
    <w:rsid w:val="009F4958"/>
    <w:rsid w:val="009F6BD4"/>
    <w:rsid w:val="009F7CBB"/>
    <w:rsid w:val="00A0155B"/>
    <w:rsid w:val="00A033E4"/>
    <w:rsid w:val="00A04147"/>
    <w:rsid w:val="00A05756"/>
    <w:rsid w:val="00A05904"/>
    <w:rsid w:val="00A05DA0"/>
    <w:rsid w:val="00A110A1"/>
    <w:rsid w:val="00A112DC"/>
    <w:rsid w:val="00A1396B"/>
    <w:rsid w:val="00A15097"/>
    <w:rsid w:val="00A15624"/>
    <w:rsid w:val="00A15C6D"/>
    <w:rsid w:val="00A16696"/>
    <w:rsid w:val="00A166A3"/>
    <w:rsid w:val="00A21C83"/>
    <w:rsid w:val="00A23AAD"/>
    <w:rsid w:val="00A25F3B"/>
    <w:rsid w:val="00A27B52"/>
    <w:rsid w:val="00A30173"/>
    <w:rsid w:val="00A30BA7"/>
    <w:rsid w:val="00A31E63"/>
    <w:rsid w:val="00A34160"/>
    <w:rsid w:val="00A350F3"/>
    <w:rsid w:val="00A36055"/>
    <w:rsid w:val="00A374EB"/>
    <w:rsid w:val="00A37ABA"/>
    <w:rsid w:val="00A41C2E"/>
    <w:rsid w:val="00A41D03"/>
    <w:rsid w:val="00A420FC"/>
    <w:rsid w:val="00A476C6"/>
    <w:rsid w:val="00A47B9A"/>
    <w:rsid w:val="00A53B1D"/>
    <w:rsid w:val="00A54AA7"/>
    <w:rsid w:val="00A551DD"/>
    <w:rsid w:val="00A5607A"/>
    <w:rsid w:val="00A56A93"/>
    <w:rsid w:val="00A6031C"/>
    <w:rsid w:val="00A612C4"/>
    <w:rsid w:val="00A61BC0"/>
    <w:rsid w:val="00A65381"/>
    <w:rsid w:val="00A6740E"/>
    <w:rsid w:val="00A67B29"/>
    <w:rsid w:val="00A67F76"/>
    <w:rsid w:val="00A72EB0"/>
    <w:rsid w:val="00A72F8E"/>
    <w:rsid w:val="00A7428F"/>
    <w:rsid w:val="00A77498"/>
    <w:rsid w:val="00A8183D"/>
    <w:rsid w:val="00A81C7D"/>
    <w:rsid w:val="00A82880"/>
    <w:rsid w:val="00A85551"/>
    <w:rsid w:val="00A85A3B"/>
    <w:rsid w:val="00A863BE"/>
    <w:rsid w:val="00A9166C"/>
    <w:rsid w:val="00A920DD"/>
    <w:rsid w:val="00A925FB"/>
    <w:rsid w:val="00A9274A"/>
    <w:rsid w:val="00A956A1"/>
    <w:rsid w:val="00A95884"/>
    <w:rsid w:val="00A95AEE"/>
    <w:rsid w:val="00A95D52"/>
    <w:rsid w:val="00A962E0"/>
    <w:rsid w:val="00A9646D"/>
    <w:rsid w:val="00A97327"/>
    <w:rsid w:val="00AA0577"/>
    <w:rsid w:val="00AA0D52"/>
    <w:rsid w:val="00AA2E52"/>
    <w:rsid w:val="00AA331F"/>
    <w:rsid w:val="00AA60BE"/>
    <w:rsid w:val="00AA7F9A"/>
    <w:rsid w:val="00AB035D"/>
    <w:rsid w:val="00AB4A49"/>
    <w:rsid w:val="00AB55F2"/>
    <w:rsid w:val="00AB693C"/>
    <w:rsid w:val="00AB6D61"/>
    <w:rsid w:val="00AB7543"/>
    <w:rsid w:val="00AC31C3"/>
    <w:rsid w:val="00AC5398"/>
    <w:rsid w:val="00AC72EA"/>
    <w:rsid w:val="00AC7ACC"/>
    <w:rsid w:val="00AD030F"/>
    <w:rsid w:val="00AD31F4"/>
    <w:rsid w:val="00AD4621"/>
    <w:rsid w:val="00AD5F99"/>
    <w:rsid w:val="00AE1671"/>
    <w:rsid w:val="00AE1B72"/>
    <w:rsid w:val="00AE1DC0"/>
    <w:rsid w:val="00AE2234"/>
    <w:rsid w:val="00AE2615"/>
    <w:rsid w:val="00AE3851"/>
    <w:rsid w:val="00AE7F48"/>
    <w:rsid w:val="00AF061B"/>
    <w:rsid w:val="00AF2133"/>
    <w:rsid w:val="00AF4E33"/>
    <w:rsid w:val="00AF4EC2"/>
    <w:rsid w:val="00AF65FC"/>
    <w:rsid w:val="00AF6EBC"/>
    <w:rsid w:val="00B00AF8"/>
    <w:rsid w:val="00B01A63"/>
    <w:rsid w:val="00B020A0"/>
    <w:rsid w:val="00B02272"/>
    <w:rsid w:val="00B04A00"/>
    <w:rsid w:val="00B10397"/>
    <w:rsid w:val="00B120A2"/>
    <w:rsid w:val="00B12892"/>
    <w:rsid w:val="00B12914"/>
    <w:rsid w:val="00B133E8"/>
    <w:rsid w:val="00B140C7"/>
    <w:rsid w:val="00B15071"/>
    <w:rsid w:val="00B153A1"/>
    <w:rsid w:val="00B15B6F"/>
    <w:rsid w:val="00B16405"/>
    <w:rsid w:val="00B16B67"/>
    <w:rsid w:val="00B2055A"/>
    <w:rsid w:val="00B20CB8"/>
    <w:rsid w:val="00B212A9"/>
    <w:rsid w:val="00B22C52"/>
    <w:rsid w:val="00B26B86"/>
    <w:rsid w:val="00B2711F"/>
    <w:rsid w:val="00B274DD"/>
    <w:rsid w:val="00B326FE"/>
    <w:rsid w:val="00B33905"/>
    <w:rsid w:val="00B34D47"/>
    <w:rsid w:val="00B37216"/>
    <w:rsid w:val="00B427A0"/>
    <w:rsid w:val="00B4312C"/>
    <w:rsid w:val="00B43C00"/>
    <w:rsid w:val="00B44E2F"/>
    <w:rsid w:val="00B459BE"/>
    <w:rsid w:val="00B45DBC"/>
    <w:rsid w:val="00B47B12"/>
    <w:rsid w:val="00B50E6B"/>
    <w:rsid w:val="00B51705"/>
    <w:rsid w:val="00B556F4"/>
    <w:rsid w:val="00B5617F"/>
    <w:rsid w:val="00B56734"/>
    <w:rsid w:val="00B5730E"/>
    <w:rsid w:val="00B6019E"/>
    <w:rsid w:val="00B60D04"/>
    <w:rsid w:val="00B62582"/>
    <w:rsid w:val="00B62A37"/>
    <w:rsid w:val="00B63D71"/>
    <w:rsid w:val="00B661A4"/>
    <w:rsid w:val="00B674D9"/>
    <w:rsid w:val="00B70546"/>
    <w:rsid w:val="00B70680"/>
    <w:rsid w:val="00B70C6A"/>
    <w:rsid w:val="00B71E55"/>
    <w:rsid w:val="00B734C5"/>
    <w:rsid w:val="00B73C1B"/>
    <w:rsid w:val="00B75680"/>
    <w:rsid w:val="00B7657E"/>
    <w:rsid w:val="00B81D23"/>
    <w:rsid w:val="00B824F9"/>
    <w:rsid w:val="00B826D8"/>
    <w:rsid w:val="00B83C28"/>
    <w:rsid w:val="00B91D91"/>
    <w:rsid w:val="00B92EEE"/>
    <w:rsid w:val="00B9357D"/>
    <w:rsid w:val="00B94C27"/>
    <w:rsid w:val="00B959E7"/>
    <w:rsid w:val="00B96916"/>
    <w:rsid w:val="00B97CAA"/>
    <w:rsid w:val="00B97E46"/>
    <w:rsid w:val="00BA071E"/>
    <w:rsid w:val="00BA486F"/>
    <w:rsid w:val="00BA48F9"/>
    <w:rsid w:val="00BA51BD"/>
    <w:rsid w:val="00BA5538"/>
    <w:rsid w:val="00BA5547"/>
    <w:rsid w:val="00BA57DC"/>
    <w:rsid w:val="00BA5891"/>
    <w:rsid w:val="00BA7427"/>
    <w:rsid w:val="00BB0B1B"/>
    <w:rsid w:val="00BB23A2"/>
    <w:rsid w:val="00BC1349"/>
    <w:rsid w:val="00BC5F9A"/>
    <w:rsid w:val="00BC748E"/>
    <w:rsid w:val="00BD0CA8"/>
    <w:rsid w:val="00BD1013"/>
    <w:rsid w:val="00BD22D7"/>
    <w:rsid w:val="00BD2CFB"/>
    <w:rsid w:val="00BD3DB1"/>
    <w:rsid w:val="00BD49D2"/>
    <w:rsid w:val="00BD6368"/>
    <w:rsid w:val="00BD7E2C"/>
    <w:rsid w:val="00BE041F"/>
    <w:rsid w:val="00BE11BF"/>
    <w:rsid w:val="00BE22AC"/>
    <w:rsid w:val="00BE40A1"/>
    <w:rsid w:val="00BE7BB2"/>
    <w:rsid w:val="00BF36F4"/>
    <w:rsid w:val="00BF392F"/>
    <w:rsid w:val="00BF45AC"/>
    <w:rsid w:val="00BF4B65"/>
    <w:rsid w:val="00BF4EA4"/>
    <w:rsid w:val="00BF56E4"/>
    <w:rsid w:val="00BF625E"/>
    <w:rsid w:val="00BF6EFA"/>
    <w:rsid w:val="00BF71AB"/>
    <w:rsid w:val="00C0095D"/>
    <w:rsid w:val="00C02745"/>
    <w:rsid w:val="00C057B8"/>
    <w:rsid w:val="00C0648E"/>
    <w:rsid w:val="00C07BD7"/>
    <w:rsid w:val="00C07E46"/>
    <w:rsid w:val="00C10484"/>
    <w:rsid w:val="00C12017"/>
    <w:rsid w:val="00C12347"/>
    <w:rsid w:val="00C12DA5"/>
    <w:rsid w:val="00C136F0"/>
    <w:rsid w:val="00C13B57"/>
    <w:rsid w:val="00C1425C"/>
    <w:rsid w:val="00C14C8A"/>
    <w:rsid w:val="00C16702"/>
    <w:rsid w:val="00C2032C"/>
    <w:rsid w:val="00C21C6C"/>
    <w:rsid w:val="00C222D4"/>
    <w:rsid w:val="00C227FE"/>
    <w:rsid w:val="00C23479"/>
    <w:rsid w:val="00C2637A"/>
    <w:rsid w:val="00C307DA"/>
    <w:rsid w:val="00C31457"/>
    <w:rsid w:val="00C31C09"/>
    <w:rsid w:val="00C31DD5"/>
    <w:rsid w:val="00C32F12"/>
    <w:rsid w:val="00C33AAA"/>
    <w:rsid w:val="00C34757"/>
    <w:rsid w:val="00C35197"/>
    <w:rsid w:val="00C36A56"/>
    <w:rsid w:val="00C36DFD"/>
    <w:rsid w:val="00C377B8"/>
    <w:rsid w:val="00C4094C"/>
    <w:rsid w:val="00C409E5"/>
    <w:rsid w:val="00C46CAF"/>
    <w:rsid w:val="00C47EFB"/>
    <w:rsid w:val="00C50E5A"/>
    <w:rsid w:val="00C5139F"/>
    <w:rsid w:val="00C51453"/>
    <w:rsid w:val="00C52BDB"/>
    <w:rsid w:val="00C52C51"/>
    <w:rsid w:val="00C52D34"/>
    <w:rsid w:val="00C53181"/>
    <w:rsid w:val="00C5345E"/>
    <w:rsid w:val="00C54EEF"/>
    <w:rsid w:val="00C551BF"/>
    <w:rsid w:val="00C55C27"/>
    <w:rsid w:val="00C563D1"/>
    <w:rsid w:val="00C60673"/>
    <w:rsid w:val="00C6068F"/>
    <w:rsid w:val="00C613AF"/>
    <w:rsid w:val="00C613E4"/>
    <w:rsid w:val="00C6276C"/>
    <w:rsid w:val="00C63604"/>
    <w:rsid w:val="00C636AE"/>
    <w:rsid w:val="00C65481"/>
    <w:rsid w:val="00C656DC"/>
    <w:rsid w:val="00C66D94"/>
    <w:rsid w:val="00C679F4"/>
    <w:rsid w:val="00C70D61"/>
    <w:rsid w:val="00C716C6"/>
    <w:rsid w:val="00C72C01"/>
    <w:rsid w:val="00C7355B"/>
    <w:rsid w:val="00C73EB5"/>
    <w:rsid w:val="00C75BE6"/>
    <w:rsid w:val="00C7628C"/>
    <w:rsid w:val="00C77E15"/>
    <w:rsid w:val="00C8073F"/>
    <w:rsid w:val="00C80B00"/>
    <w:rsid w:val="00C80F54"/>
    <w:rsid w:val="00C82062"/>
    <w:rsid w:val="00C842C6"/>
    <w:rsid w:val="00C85B31"/>
    <w:rsid w:val="00C86ED9"/>
    <w:rsid w:val="00C87B84"/>
    <w:rsid w:val="00C915C9"/>
    <w:rsid w:val="00C9245A"/>
    <w:rsid w:val="00C928C7"/>
    <w:rsid w:val="00C933B9"/>
    <w:rsid w:val="00C93B50"/>
    <w:rsid w:val="00C95BB2"/>
    <w:rsid w:val="00C96705"/>
    <w:rsid w:val="00C9679A"/>
    <w:rsid w:val="00C97BA9"/>
    <w:rsid w:val="00CA3FB5"/>
    <w:rsid w:val="00CA453B"/>
    <w:rsid w:val="00CA68DA"/>
    <w:rsid w:val="00CA6981"/>
    <w:rsid w:val="00CB1AAD"/>
    <w:rsid w:val="00CB1B97"/>
    <w:rsid w:val="00CB23DF"/>
    <w:rsid w:val="00CB329F"/>
    <w:rsid w:val="00CB3536"/>
    <w:rsid w:val="00CB3EBB"/>
    <w:rsid w:val="00CB45D2"/>
    <w:rsid w:val="00CB5085"/>
    <w:rsid w:val="00CB5229"/>
    <w:rsid w:val="00CB5A70"/>
    <w:rsid w:val="00CC014E"/>
    <w:rsid w:val="00CC0291"/>
    <w:rsid w:val="00CC2E71"/>
    <w:rsid w:val="00CC42A9"/>
    <w:rsid w:val="00CC5043"/>
    <w:rsid w:val="00CD256B"/>
    <w:rsid w:val="00CD2618"/>
    <w:rsid w:val="00CD3FD3"/>
    <w:rsid w:val="00CD4552"/>
    <w:rsid w:val="00CD47A8"/>
    <w:rsid w:val="00CD5250"/>
    <w:rsid w:val="00CD5E5A"/>
    <w:rsid w:val="00CD63B9"/>
    <w:rsid w:val="00CE2048"/>
    <w:rsid w:val="00CE348A"/>
    <w:rsid w:val="00CE5471"/>
    <w:rsid w:val="00CE54C8"/>
    <w:rsid w:val="00CE57B7"/>
    <w:rsid w:val="00CE66AD"/>
    <w:rsid w:val="00CE742C"/>
    <w:rsid w:val="00CF0904"/>
    <w:rsid w:val="00CF0F3B"/>
    <w:rsid w:val="00CF30CC"/>
    <w:rsid w:val="00D01C79"/>
    <w:rsid w:val="00D036D4"/>
    <w:rsid w:val="00D046AE"/>
    <w:rsid w:val="00D06EDD"/>
    <w:rsid w:val="00D070A2"/>
    <w:rsid w:val="00D070FF"/>
    <w:rsid w:val="00D10011"/>
    <w:rsid w:val="00D100F2"/>
    <w:rsid w:val="00D142E6"/>
    <w:rsid w:val="00D14C9E"/>
    <w:rsid w:val="00D154D9"/>
    <w:rsid w:val="00D15EAD"/>
    <w:rsid w:val="00D161E2"/>
    <w:rsid w:val="00D165A9"/>
    <w:rsid w:val="00D17779"/>
    <w:rsid w:val="00D20676"/>
    <w:rsid w:val="00D20BDB"/>
    <w:rsid w:val="00D20C28"/>
    <w:rsid w:val="00D23668"/>
    <w:rsid w:val="00D25374"/>
    <w:rsid w:val="00D255CD"/>
    <w:rsid w:val="00D27CE8"/>
    <w:rsid w:val="00D27FC1"/>
    <w:rsid w:val="00D30D9B"/>
    <w:rsid w:val="00D319BA"/>
    <w:rsid w:val="00D37571"/>
    <w:rsid w:val="00D40A33"/>
    <w:rsid w:val="00D41F25"/>
    <w:rsid w:val="00D42FF8"/>
    <w:rsid w:val="00D4342B"/>
    <w:rsid w:val="00D4360E"/>
    <w:rsid w:val="00D43F34"/>
    <w:rsid w:val="00D44E74"/>
    <w:rsid w:val="00D45D13"/>
    <w:rsid w:val="00D4670C"/>
    <w:rsid w:val="00D52D21"/>
    <w:rsid w:val="00D5417B"/>
    <w:rsid w:val="00D5509C"/>
    <w:rsid w:val="00D56C73"/>
    <w:rsid w:val="00D57BD3"/>
    <w:rsid w:val="00D6005A"/>
    <w:rsid w:val="00D601AD"/>
    <w:rsid w:val="00D626F4"/>
    <w:rsid w:val="00D62768"/>
    <w:rsid w:val="00D62EB3"/>
    <w:rsid w:val="00D638EA"/>
    <w:rsid w:val="00D64B78"/>
    <w:rsid w:val="00D663C5"/>
    <w:rsid w:val="00D664D2"/>
    <w:rsid w:val="00D665D3"/>
    <w:rsid w:val="00D7081C"/>
    <w:rsid w:val="00D70DAA"/>
    <w:rsid w:val="00D70E6F"/>
    <w:rsid w:val="00D719FC"/>
    <w:rsid w:val="00D7268F"/>
    <w:rsid w:val="00D72AD8"/>
    <w:rsid w:val="00D72D3A"/>
    <w:rsid w:val="00D74F79"/>
    <w:rsid w:val="00D8002D"/>
    <w:rsid w:val="00D812E9"/>
    <w:rsid w:val="00D81626"/>
    <w:rsid w:val="00D820B5"/>
    <w:rsid w:val="00D834BF"/>
    <w:rsid w:val="00D83A7A"/>
    <w:rsid w:val="00D87F7C"/>
    <w:rsid w:val="00D901F5"/>
    <w:rsid w:val="00D922F3"/>
    <w:rsid w:val="00D94F8A"/>
    <w:rsid w:val="00D95797"/>
    <w:rsid w:val="00D97AA3"/>
    <w:rsid w:val="00D97DB1"/>
    <w:rsid w:val="00DA4809"/>
    <w:rsid w:val="00DA5140"/>
    <w:rsid w:val="00DA6FF2"/>
    <w:rsid w:val="00DB14A0"/>
    <w:rsid w:val="00DB282A"/>
    <w:rsid w:val="00DB578E"/>
    <w:rsid w:val="00DB5CAE"/>
    <w:rsid w:val="00DB5D25"/>
    <w:rsid w:val="00DB6A53"/>
    <w:rsid w:val="00DC2F65"/>
    <w:rsid w:val="00DC32C6"/>
    <w:rsid w:val="00DC6110"/>
    <w:rsid w:val="00DC6B4B"/>
    <w:rsid w:val="00DC6D1F"/>
    <w:rsid w:val="00DD241F"/>
    <w:rsid w:val="00DD29BE"/>
    <w:rsid w:val="00DD2B29"/>
    <w:rsid w:val="00DD2FC7"/>
    <w:rsid w:val="00DD642B"/>
    <w:rsid w:val="00DD68DF"/>
    <w:rsid w:val="00DD73F9"/>
    <w:rsid w:val="00DE30A2"/>
    <w:rsid w:val="00DE38D8"/>
    <w:rsid w:val="00DE5B57"/>
    <w:rsid w:val="00DE5EE7"/>
    <w:rsid w:val="00DE6980"/>
    <w:rsid w:val="00DE72A3"/>
    <w:rsid w:val="00DE7732"/>
    <w:rsid w:val="00DF0573"/>
    <w:rsid w:val="00DF1670"/>
    <w:rsid w:val="00DF17B9"/>
    <w:rsid w:val="00DF446B"/>
    <w:rsid w:val="00DF4AD0"/>
    <w:rsid w:val="00DF4D78"/>
    <w:rsid w:val="00DF6933"/>
    <w:rsid w:val="00E00CF7"/>
    <w:rsid w:val="00E012F3"/>
    <w:rsid w:val="00E01F9F"/>
    <w:rsid w:val="00E045CF"/>
    <w:rsid w:val="00E04AA9"/>
    <w:rsid w:val="00E062CA"/>
    <w:rsid w:val="00E07CF2"/>
    <w:rsid w:val="00E11AF7"/>
    <w:rsid w:val="00E1221D"/>
    <w:rsid w:val="00E1392A"/>
    <w:rsid w:val="00E13D6B"/>
    <w:rsid w:val="00E13D6E"/>
    <w:rsid w:val="00E14AB9"/>
    <w:rsid w:val="00E16D4A"/>
    <w:rsid w:val="00E1759C"/>
    <w:rsid w:val="00E20A74"/>
    <w:rsid w:val="00E20F36"/>
    <w:rsid w:val="00E21375"/>
    <w:rsid w:val="00E21395"/>
    <w:rsid w:val="00E24A30"/>
    <w:rsid w:val="00E24C4A"/>
    <w:rsid w:val="00E267E2"/>
    <w:rsid w:val="00E27D63"/>
    <w:rsid w:val="00E3428D"/>
    <w:rsid w:val="00E34A59"/>
    <w:rsid w:val="00E34EDC"/>
    <w:rsid w:val="00E376D5"/>
    <w:rsid w:val="00E377FC"/>
    <w:rsid w:val="00E4215F"/>
    <w:rsid w:val="00E42F87"/>
    <w:rsid w:val="00E44100"/>
    <w:rsid w:val="00E44421"/>
    <w:rsid w:val="00E44550"/>
    <w:rsid w:val="00E45546"/>
    <w:rsid w:val="00E45E74"/>
    <w:rsid w:val="00E45EBD"/>
    <w:rsid w:val="00E52EEC"/>
    <w:rsid w:val="00E55135"/>
    <w:rsid w:val="00E61224"/>
    <w:rsid w:val="00E61A58"/>
    <w:rsid w:val="00E628E4"/>
    <w:rsid w:val="00E6307D"/>
    <w:rsid w:val="00E63CEF"/>
    <w:rsid w:val="00E64D59"/>
    <w:rsid w:val="00E650E1"/>
    <w:rsid w:val="00E66CED"/>
    <w:rsid w:val="00E66FC5"/>
    <w:rsid w:val="00E70312"/>
    <w:rsid w:val="00E70579"/>
    <w:rsid w:val="00E70F7E"/>
    <w:rsid w:val="00E711C5"/>
    <w:rsid w:val="00E7254D"/>
    <w:rsid w:val="00E736A7"/>
    <w:rsid w:val="00E74964"/>
    <w:rsid w:val="00E76153"/>
    <w:rsid w:val="00E76C3E"/>
    <w:rsid w:val="00E776BD"/>
    <w:rsid w:val="00E824AC"/>
    <w:rsid w:val="00E84985"/>
    <w:rsid w:val="00E85A34"/>
    <w:rsid w:val="00E86652"/>
    <w:rsid w:val="00E86836"/>
    <w:rsid w:val="00E86DEA"/>
    <w:rsid w:val="00E87522"/>
    <w:rsid w:val="00E878A3"/>
    <w:rsid w:val="00E90321"/>
    <w:rsid w:val="00E90A93"/>
    <w:rsid w:val="00E90FF9"/>
    <w:rsid w:val="00E93780"/>
    <w:rsid w:val="00E943B7"/>
    <w:rsid w:val="00E94B4D"/>
    <w:rsid w:val="00E9573F"/>
    <w:rsid w:val="00E9635B"/>
    <w:rsid w:val="00E976C9"/>
    <w:rsid w:val="00EA0CDE"/>
    <w:rsid w:val="00EA11AE"/>
    <w:rsid w:val="00EA2E7F"/>
    <w:rsid w:val="00EA3C07"/>
    <w:rsid w:val="00EA68D3"/>
    <w:rsid w:val="00EA7BC6"/>
    <w:rsid w:val="00EB0DFD"/>
    <w:rsid w:val="00EB0E51"/>
    <w:rsid w:val="00EB1171"/>
    <w:rsid w:val="00EB13E2"/>
    <w:rsid w:val="00EB487E"/>
    <w:rsid w:val="00EB645B"/>
    <w:rsid w:val="00EB7A46"/>
    <w:rsid w:val="00EB7BF3"/>
    <w:rsid w:val="00EC0175"/>
    <w:rsid w:val="00EC1807"/>
    <w:rsid w:val="00EC3445"/>
    <w:rsid w:val="00EC558D"/>
    <w:rsid w:val="00EC6836"/>
    <w:rsid w:val="00EC7448"/>
    <w:rsid w:val="00ED0216"/>
    <w:rsid w:val="00ED1268"/>
    <w:rsid w:val="00ED1F48"/>
    <w:rsid w:val="00ED3279"/>
    <w:rsid w:val="00ED356E"/>
    <w:rsid w:val="00ED3E27"/>
    <w:rsid w:val="00ED503E"/>
    <w:rsid w:val="00ED5625"/>
    <w:rsid w:val="00ED586C"/>
    <w:rsid w:val="00ED5BF4"/>
    <w:rsid w:val="00ED66E2"/>
    <w:rsid w:val="00EE1637"/>
    <w:rsid w:val="00EE2245"/>
    <w:rsid w:val="00EE258A"/>
    <w:rsid w:val="00EE3710"/>
    <w:rsid w:val="00EE3F41"/>
    <w:rsid w:val="00EE727A"/>
    <w:rsid w:val="00EF144E"/>
    <w:rsid w:val="00EF4D57"/>
    <w:rsid w:val="00EF52D0"/>
    <w:rsid w:val="00EF5BE6"/>
    <w:rsid w:val="00F0077A"/>
    <w:rsid w:val="00F00984"/>
    <w:rsid w:val="00F00BF7"/>
    <w:rsid w:val="00F01181"/>
    <w:rsid w:val="00F01C39"/>
    <w:rsid w:val="00F021EC"/>
    <w:rsid w:val="00F05024"/>
    <w:rsid w:val="00F075F7"/>
    <w:rsid w:val="00F07D51"/>
    <w:rsid w:val="00F11186"/>
    <w:rsid w:val="00F11B2E"/>
    <w:rsid w:val="00F11DA4"/>
    <w:rsid w:val="00F12670"/>
    <w:rsid w:val="00F13265"/>
    <w:rsid w:val="00F13CBD"/>
    <w:rsid w:val="00F13DA0"/>
    <w:rsid w:val="00F14B3B"/>
    <w:rsid w:val="00F1501A"/>
    <w:rsid w:val="00F27E50"/>
    <w:rsid w:val="00F3039A"/>
    <w:rsid w:val="00F3042C"/>
    <w:rsid w:val="00F31D30"/>
    <w:rsid w:val="00F35B96"/>
    <w:rsid w:val="00F37CDB"/>
    <w:rsid w:val="00F4015B"/>
    <w:rsid w:val="00F40583"/>
    <w:rsid w:val="00F42935"/>
    <w:rsid w:val="00F436F3"/>
    <w:rsid w:val="00F43A87"/>
    <w:rsid w:val="00F45BCD"/>
    <w:rsid w:val="00F47455"/>
    <w:rsid w:val="00F50507"/>
    <w:rsid w:val="00F5328D"/>
    <w:rsid w:val="00F5409B"/>
    <w:rsid w:val="00F54602"/>
    <w:rsid w:val="00F549A9"/>
    <w:rsid w:val="00F55B9A"/>
    <w:rsid w:val="00F56308"/>
    <w:rsid w:val="00F60BDC"/>
    <w:rsid w:val="00F61CCC"/>
    <w:rsid w:val="00F6436E"/>
    <w:rsid w:val="00F660ED"/>
    <w:rsid w:val="00F66476"/>
    <w:rsid w:val="00F665B7"/>
    <w:rsid w:val="00F67496"/>
    <w:rsid w:val="00F67660"/>
    <w:rsid w:val="00F71BB8"/>
    <w:rsid w:val="00F73AF2"/>
    <w:rsid w:val="00F73F9C"/>
    <w:rsid w:val="00F74D0F"/>
    <w:rsid w:val="00F76B6A"/>
    <w:rsid w:val="00F76F16"/>
    <w:rsid w:val="00F7706B"/>
    <w:rsid w:val="00F80026"/>
    <w:rsid w:val="00F80BD5"/>
    <w:rsid w:val="00F81555"/>
    <w:rsid w:val="00F84DCF"/>
    <w:rsid w:val="00F85651"/>
    <w:rsid w:val="00F87806"/>
    <w:rsid w:val="00F93B53"/>
    <w:rsid w:val="00F95129"/>
    <w:rsid w:val="00FA0D2B"/>
    <w:rsid w:val="00FA27BC"/>
    <w:rsid w:val="00FA5277"/>
    <w:rsid w:val="00FA65C8"/>
    <w:rsid w:val="00FA788D"/>
    <w:rsid w:val="00FA7A04"/>
    <w:rsid w:val="00FA7D41"/>
    <w:rsid w:val="00FA7EE7"/>
    <w:rsid w:val="00FB1784"/>
    <w:rsid w:val="00FB1974"/>
    <w:rsid w:val="00FB2B86"/>
    <w:rsid w:val="00FB43DE"/>
    <w:rsid w:val="00FB4AAB"/>
    <w:rsid w:val="00FB5489"/>
    <w:rsid w:val="00FB61FA"/>
    <w:rsid w:val="00FC0D9E"/>
    <w:rsid w:val="00FC1872"/>
    <w:rsid w:val="00FC1B5B"/>
    <w:rsid w:val="00FC321B"/>
    <w:rsid w:val="00FC32D0"/>
    <w:rsid w:val="00FD056B"/>
    <w:rsid w:val="00FD12F3"/>
    <w:rsid w:val="00FD200F"/>
    <w:rsid w:val="00FD233F"/>
    <w:rsid w:val="00FD4C59"/>
    <w:rsid w:val="00FE14CA"/>
    <w:rsid w:val="00FE40B2"/>
    <w:rsid w:val="00FE6BB9"/>
    <w:rsid w:val="00FE7192"/>
    <w:rsid w:val="00FF5172"/>
    <w:rsid w:val="00FF6104"/>
    <w:rsid w:val="00FF6422"/>
    <w:rsid w:val="00FF7D31"/>
    <w:rsid w:val="014F2F1A"/>
    <w:rsid w:val="015359AB"/>
    <w:rsid w:val="01684CDC"/>
    <w:rsid w:val="016F7F01"/>
    <w:rsid w:val="017725E7"/>
    <w:rsid w:val="01810648"/>
    <w:rsid w:val="01956EE8"/>
    <w:rsid w:val="01A80022"/>
    <w:rsid w:val="021A1BEB"/>
    <w:rsid w:val="02465336"/>
    <w:rsid w:val="02691BF4"/>
    <w:rsid w:val="02722DB7"/>
    <w:rsid w:val="02813929"/>
    <w:rsid w:val="02814CE3"/>
    <w:rsid w:val="02B770D9"/>
    <w:rsid w:val="02E92253"/>
    <w:rsid w:val="0301674D"/>
    <w:rsid w:val="035407CA"/>
    <w:rsid w:val="035A20C8"/>
    <w:rsid w:val="035F3853"/>
    <w:rsid w:val="03804CF4"/>
    <w:rsid w:val="0397409D"/>
    <w:rsid w:val="03D375DD"/>
    <w:rsid w:val="03D754F6"/>
    <w:rsid w:val="03FC4557"/>
    <w:rsid w:val="03FF4716"/>
    <w:rsid w:val="04381AAF"/>
    <w:rsid w:val="048B1C2C"/>
    <w:rsid w:val="04F557F5"/>
    <w:rsid w:val="0512686B"/>
    <w:rsid w:val="055A71F6"/>
    <w:rsid w:val="05674D5D"/>
    <w:rsid w:val="05834324"/>
    <w:rsid w:val="058541DA"/>
    <w:rsid w:val="05BA022C"/>
    <w:rsid w:val="05D257D1"/>
    <w:rsid w:val="05D46F4C"/>
    <w:rsid w:val="0602185E"/>
    <w:rsid w:val="064364B4"/>
    <w:rsid w:val="0664643D"/>
    <w:rsid w:val="06820EF1"/>
    <w:rsid w:val="068C0E4D"/>
    <w:rsid w:val="069254AF"/>
    <w:rsid w:val="069270EA"/>
    <w:rsid w:val="06D40937"/>
    <w:rsid w:val="06F643EA"/>
    <w:rsid w:val="06FD61D2"/>
    <w:rsid w:val="070E33C3"/>
    <w:rsid w:val="074A2ABE"/>
    <w:rsid w:val="07A6697C"/>
    <w:rsid w:val="07C12BC3"/>
    <w:rsid w:val="07C76145"/>
    <w:rsid w:val="07E74731"/>
    <w:rsid w:val="07F72D4C"/>
    <w:rsid w:val="0808438A"/>
    <w:rsid w:val="084368FC"/>
    <w:rsid w:val="088428E1"/>
    <w:rsid w:val="088D4A91"/>
    <w:rsid w:val="08C43481"/>
    <w:rsid w:val="08CE0E70"/>
    <w:rsid w:val="08EB72CB"/>
    <w:rsid w:val="08FC1A5A"/>
    <w:rsid w:val="09037A4E"/>
    <w:rsid w:val="091D7F1A"/>
    <w:rsid w:val="09934A8C"/>
    <w:rsid w:val="0998630C"/>
    <w:rsid w:val="099D03E4"/>
    <w:rsid w:val="09B23105"/>
    <w:rsid w:val="09BE4AEA"/>
    <w:rsid w:val="09BE6896"/>
    <w:rsid w:val="09DD20B9"/>
    <w:rsid w:val="09F30059"/>
    <w:rsid w:val="09FD047C"/>
    <w:rsid w:val="0A251E3B"/>
    <w:rsid w:val="0A293CC2"/>
    <w:rsid w:val="0A556E28"/>
    <w:rsid w:val="0A751D51"/>
    <w:rsid w:val="0A806FE6"/>
    <w:rsid w:val="0A855A98"/>
    <w:rsid w:val="0ADF28D1"/>
    <w:rsid w:val="0AEE00A0"/>
    <w:rsid w:val="0B150E0F"/>
    <w:rsid w:val="0B311460"/>
    <w:rsid w:val="0B507865"/>
    <w:rsid w:val="0B6544D2"/>
    <w:rsid w:val="0B6A6F81"/>
    <w:rsid w:val="0B7D4716"/>
    <w:rsid w:val="0B850711"/>
    <w:rsid w:val="0B8A37AE"/>
    <w:rsid w:val="0B8B3F15"/>
    <w:rsid w:val="0B9F28B8"/>
    <w:rsid w:val="0BA8720D"/>
    <w:rsid w:val="0BBA1E62"/>
    <w:rsid w:val="0C0C665E"/>
    <w:rsid w:val="0C254F18"/>
    <w:rsid w:val="0C506870"/>
    <w:rsid w:val="0C617140"/>
    <w:rsid w:val="0C6D3894"/>
    <w:rsid w:val="0C723619"/>
    <w:rsid w:val="0C960A6A"/>
    <w:rsid w:val="0CA06AD2"/>
    <w:rsid w:val="0CBF3301"/>
    <w:rsid w:val="0CC21DAB"/>
    <w:rsid w:val="0CC8351A"/>
    <w:rsid w:val="0CD0081C"/>
    <w:rsid w:val="0CF8203D"/>
    <w:rsid w:val="0CFD4ED4"/>
    <w:rsid w:val="0D162709"/>
    <w:rsid w:val="0D392A89"/>
    <w:rsid w:val="0D631CE5"/>
    <w:rsid w:val="0DAE6B51"/>
    <w:rsid w:val="0DCD276C"/>
    <w:rsid w:val="0DDE5621"/>
    <w:rsid w:val="0DED3A56"/>
    <w:rsid w:val="0E2B2DC3"/>
    <w:rsid w:val="0E651A19"/>
    <w:rsid w:val="0E662B1E"/>
    <w:rsid w:val="0E6A133C"/>
    <w:rsid w:val="0E734839"/>
    <w:rsid w:val="0E7870C4"/>
    <w:rsid w:val="0E9061BD"/>
    <w:rsid w:val="0EC12E6D"/>
    <w:rsid w:val="0ED165FA"/>
    <w:rsid w:val="0ED77BF5"/>
    <w:rsid w:val="0EDD2545"/>
    <w:rsid w:val="0F1D2352"/>
    <w:rsid w:val="0F442697"/>
    <w:rsid w:val="0F5862B1"/>
    <w:rsid w:val="0F680AEC"/>
    <w:rsid w:val="0F681DF4"/>
    <w:rsid w:val="0F7B53FF"/>
    <w:rsid w:val="0F81333F"/>
    <w:rsid w:val="0F8A4AEB"/>
    <w:rsid w:val="0FA07739"/>
    <w:rsid w:val="0FC60FF1"/>
    <w:rsid w:val="0FD902EC"/>
    <w:rsid w:val="0FF24DCB"/>
    <w:rsid w:val="102B7B10"/>
    <w:rsid w:val="108A631E"/>
    <w:rsid w:val="10B85DBF"/>
    <w:rsid w:val="10D26BB3"/>
    <w:rsid w:val="10D3396F"/>
    <w:rsid w:val="10DA6853"/>
    <w:rsid w:val="11084D00"/>
    <w:rsid w:val="11247DA4"/>
    <w:rsid w:val="11351B87"/>
    <w:rsid w:val="11367223"/>
    <w:rsid w:val="11463498"/>
    <w:rsid w:val="11531D43"/>
    <w:rsid w:val="115D4F2A"/>
    <w:rsid w:val="11705255"/>
    <w:rsid w:val="11956DB9"/>
    <w:rsid w:val="11972241"/>
    <w:rsid w:val="11A02C0B"/>
    <w:rsid w:val="11C0331A"/>
    <w:rsid w:val="126342DC"/>
    <w:rsid w:val="126A3CE5"/>
    <w:rsid w:val="12804EC3"/>
    <w:rsid w:val="12B9724A"/>
    <w:rsid w:val="12ED108C"/>
    <w:rsid w:val="12F9050F"/>
    <w:rsid w:val="130E043F"/>
    <w:rsid w:val="131F5F39"/>
    <w:rsid w:val="133A4BEB"/>
    <w:rsid w:val="134176DB"/>
    <w:rsid w:val="13627322"/>
    <w:rsid w:val="13753078"/>
    <w:rsid w:val="13876133"/>
    <w:rsid w:val="139D423C"/>
    <w:rsid w:val="139E459A"/>
    <w:rsid w:val="13C70760"/>
    <w:rsid w:val="13DA36B2"/>
    <w:rsid w:val="13E62AA2"/>
    <w:rsid w:val="14076394"/>
    <w:rsid w:val="143E021E"/>
    <w:rsid w:val="14674D59"/>
    <w:rsid w:val="148E216F"/>
    <w:rsid w:val="14A254B8"/>
    <w:rsid w:val="14BC5E70"/>
    <w:rsid w:val="14C672CD"/>
    <w:rsid w:val="14DE2975"/>
    <w:rsid w:val="15013288"/>
    <w:rsid w:val="150C509E"/>
    <w:rsid w:val="15164B5B"/>
    <w:rsid w:val="157F0C2D"/>
    <w:rsid w:val="1584515F"/>
    <w:rsid w:val="159630D3"/>
    <w:rsid w:val="15997100"/>
    <w:rsid w:val="15997116"/>
    <w:rsid w:val="15C209F0"/>
    <w:rsid w:val="15C42D05"/>
    <w:rsid w:val="15FA376A"/>
    <w:rsid w:val="16024EBD"/>
    <w:rsid w:val="16041EF6"/>
    <w:rsid w:val="16071DBE"/>
    <w:rsid w:val="161C741E"/>
    <w:rsid w:val="162738EA"/>
    <w:rsid w:val="162C0A4E"/>
    <w:rsid w:val="16493FE4"/>
    <w:rsid w:val="168D5D74"/>
    <w:rsid w:val="168E0CC6"/>
    <w:rsid w:val="169B6E04"/>
    <w:rsid w:val="16C24E28"/>
    <w:rsid w:val="16E469AA"/>
    <w:rsid w:val="17207639"/>
    <w:rsid w:val="17220BA3"/>
    <w:rsid w:val="173C1970"/>
    <w:rsid w:val="17424D63"/>
    <w:rsid w:val="175C5C65"/>
    <w:rsid w:val="17901906"/>
    <w:rsid w:val="17DD7C1B"/>
    <w:rsid w:val="180B42DA"/>
    <w:rsid w:val="1819223D"/>
    <w:rsid w:val="1826077F"/>
    <w:rsid w:val="182E62D8"/>
    <w:rsid w:val="184940B0"/>
    <w:rsid w:val="18577D43"/>
    <w:rsid w:val="1885777E"/>
    <w:rsid w:val="18973FA0"/>
    <w:rsid w:val="18D02ADB"/>
    <w:rsid w:val="18D331A5"/>
    <w:rsid w:val="19137C4F"/>
    <w:rsid w:val="19394B39"/>
    <w:rsid w:val="19431471"/>
    <w:rsid w:val="19474AD7"/>
    <w:rsid w:val="194F02E7"/>
    <w:rsid w:val="194F7866"/>
    <w:rsid w:val="19857774"/>
    <w:rsid w:val="19CB1EC2"/>
    <w:rsid w:val="19DB1E50"/>
    <w:rsid w:val="1A1D29AB"/>
    <w:rsid w:val="1A210B98"/>
    <w:rsid w:val="1A303D97"/>
    <w:rsid w:val="1A960820"/>
    <w:rsid w:val="1ABF7614"/>
    <w:rsid w:val="1AC35713"/>
    <w:rsid w:val="1AC63CB3"/>
    <w:rsid w:val="1ACB2EAF"/>
    <w:rsid w:val="1AEB0597"/>
    <w:rsid w:val="1B2E229B"/>
    <w:rsid w:val="1B3255AD"/>
    <w:rsid w:val="1B474F93"/>
    <w:rsid w:val="1B5631C8"/>
    <w:rsid w:val="1B756948"/>
    <w:rsid w:val="1B911BAE"/>
    <w:rsid w:val="1B9F78D5"/>
    <w:rsid w:val="1BB30234"/>
    <w:rsid w:val="1BB832DA"/>
    <w:rsid w:val="1BF352DE"/>
    <w:rsid w:val="1C0B491D"/>
    <w:rsid w:val="1C116F86"/>
    <w:rsid w:val="1C1A68EE"/>
    <w:rsid w:val="1C44686C"/>
    <w:rsid w:val="1C4B3813"/>
    <w:rsid w:val="1C807FCE"/>
    <w:rsid w:val="1C825FF9"/>
    <w:rsid w:val="1CAD6CE6"/>
    <w:rsid w:val="1CBB092F"/>
    <w:rsid w:val="1CC57CC9"/>
    <w:rsid w:val="1CC670EE"/>
    <w:rsid w:val="1CCC3229"/>
    <w:rsid w:val="1CEE1F73"/>
    <w:rsid w:val="1CFA75DD"/>
    <w:rsid w:val="1CFC16DE"/>
    <w:rsid w:val="1D1A2F73"/>
    <w:rsid w:val="1D265AD0"/>
    <w:rsid w:val="1D4860AC"/>
    <w:rsid w:val="1D4F6142"/>
    <w:rsid w:val="1D527E58"/>
    <w:rsid w:val="1D714C82"/>
    <w:rsid w:val="1D8532A9"/>
    <w:rsid w:val="1DC62616"/>
    <w:rsid w:val="1DD9496F"/>
    <w:rsid w:val="1E382A67"/>
    <w:rsid w:val="1E42613D"/>
    <w:rsid w:val="1E484788"/>
    <w:rsid w:val="1E567115"/>
    <w:rsid w:val="1E634E61"/>
    <w:rsid w:val="1E6B2E70"/>
    <w:rsid w:val="1EA356EA"/>
    <w:rsid w:val="1F3A72BD"/>
    <w:rsid w:val="1F4D4DB6"/>
    <w:rsid w:val="1F845030"/>
    <w:rsid w:val="1F8A1413"/>
    <w:rsid w:val="1FA605BC"/>
    <w:rsid w:val="1FA76E67"/>
    <w:rsid w:val="1FA90056"/>
    <w:rsid w:val="1FB65710"/>
    <w:rsid w:val="1FE1584E"/>
    <w:rsid w:val="1FE529F2"/>
    <w:rsid w:val="2006569D"/>
    <w:rsid w:val="20477A01"/>
    <w:rsid w:val="206072F7"/>
    <w:rsid w:val="208E6E0B"/>
    <w:rsid w:val="209A09D7"/>
    <w:rsid w:val="20A82056"/>
    <w:rsid w:val="20CB5BF0"/>
    <w:rsid w:val="20D163CA"/>
    <w:rsid w:val="20D94915"/>
    <w:rsid w:val="211760BC"/>
    <w:rsid w:val="212F0B83"/>
    <w:rsid w:val="215B5B29"/>
    <w:rsid w:val="21E563CE"/>
    <w:rsid w:val="22124A61"/>
    <w:rsid w:val="225C5D5B"/>
    <w:rsid w:val="22632497"/>
    <w:rsid w:val="22AA67A1"/>
    <w:rsid w:val="22B51778"/>
    <w:rsid w:val="22E74322"/>
    <w:rsid w:val="22F418E1"/>
    <w:rsid w:val="22FB2088"/>
    <w:rsid w:val="230A71CF"/>
    <w:rsid w:val="23112E7E"/>
    <w:rsid w:val="23576FB8"/>
    <w:rsid w:val="23AF1AC9"/>
    <w:rsid w:val="23AF4E6A"/>
    <w:rsid w:val="23B90846"/>
    <w:rsid w:val="23D17176"/>
    <w:rsid w:val="23E3329B"/>
    <w:rsid w:val="23EC3A28"/>
    <w:rsid w:val="23EE4289"/>
    <w:rsid w:val="23FB453D"/>
    <w:rsid w:val="24151B98"/>
    <w:rsid w:val="241A2C4F"/>
    <w:rsid w:val="242129F9"/>
    <w:rsid w:val="2433187A"/>
    <w:rsid w:val="24465B52"/>
    <w:rsid w:val="24692A5B"/>
    <w:rsid w:val="24712A8F"/>
    <w:rsid w:val="24842A91"/>
    <w:rsid w:val="24EE4A55"/>
    <w:rsid w:val="24F84BD0"/>
    <w:rsid w:val="2503688A"/>
    <w:rsid w:val="250D607D"/>
    <w:rsid w:val="25164C41"/>
    <w:rsid w:val="25177802"/>
    <w:rsid w:val="25201620"/>
    <w:rsid w:val="25537B5A"/>
    <w:rsid w:val="25573D92"/>
    <w:rsid w:val="255810F8"/>
    <w:rsid w:val="255A1335"/>
    <w:rsid w:val="25964780"/>
    <w:rsid w:val="259F4F69"/>
    <w:rsid w:val="25A141CD"/>
    <w:rsid w:val="25A4702B"/>
    <w:rsid w:val="25CB55DF"/>
    <w:rsid w:val="25EE7ED4"/>
    <w:rsid w:val="25FC0E2B"/>
    <w:rsid w:val="26044FC2"/>
    <w:rsid w:val="262B4C3B"/>
    <w:rsid w:val="262F2B86"/>
    <w:rsid w:val="26520013"/>
    <w:rsid w:val="26566C35"/>
    <w:rsid w:val="267635D5"/>
    <w:rsid w:val="26922828"/>
    <w:rsid w:val="26BA798F"/>
    <w:rsid w:val="26C76569"/>
    <w:rsid w:val="26EC188F"/>
    <w:rsid w:val="270F110A"/>
    <w:rsid w:val="27101906"/>
    <w:rsid w:val="273C75C1"/>
    <w:rsid w:val="27553532"/>
    <w:rsid w:val="279E2DC5"/>
    <w:rsid w:val="27FF38FF"/>
    <w:rsid w:val="28173EBF"/>
    <w:rsid w:val="281C62D3"/>
    <w:rsid w:val="2828479D"/>
    <w:rsid w:val="284524E2"/>
    <w:rsid w:val="28452A97"/>
    <w:rsid w:val="285F5C4A"/>
    <w:rsid w:val="28C45743"/>
    <w:rsid w:val="28C86A2E"/>
    <w:rsid w:val="28D93758"/>
    <w:rsid w:val="28E45B3C"/>
    <w:rsid w:val="28E818A5"/>
    <w:rsid w:val="294206A7"/>
    <w:rsid w:val="295B75F1"/>
    <w:rsid w:val="29617CE2"/>
    <w:rsid w:val="296E0309"/>
    <w:rsid w:val="299B236E"/>
    <w:rsid w:val="29AC7287"/>
    <w:rsid w:val="29B24EF5"/>
    <w:rsid w:val="29E32AA7"/>
    <w:rsid w:val="29E35EE3"/>
    <w:rsid w:val="2A0E308D"/>
    <w:rsid w:val="2A4A7932"/>
    <w:rsid w:val="2A5C63A7"/>
    <w:rsid w:val="2A6D6F90"/>
    <w:rsid w:val="2A864C63"/>
    <w:rsid w:val="2AA00028"/>
    <w:rsid w:val="2AA66A22"/>
    <w:rsid w:val="2AB45DF7"/>
    <w:rsid w:val="2AB82483"/>
    <w:rsid w:val="2ACD42A5"/>
    <w:rsid w:val="2AD23376"/>
    <w:rsid w:val="2AD82733"/>
    <w:rsid w:val="2AD9619B"/>
    <w:rsid w:val="2AE13145"/>
    <w:rsid w:val="2AE40EA9"/>
    <w:rsid w:val="2AFC6512"/>
    <w:rsid w:val="2B186F23"/>
    <w:rsid w:val="2B6007B5"/>
    <w:rsid w:val="2B6911F0"/>
    <w:rsid w:val="2B995E7A"/>
    <w:rsid w:val="2BA472C5"/>
    <w:rsid w:val="2BAB1B4B"/>
    <w:rsid w:val="2BB370F2"/>
    <w:rsid w:val="2BE14742"/>
    <w:rsid w:val="2BFD18E1"/>
    <w:rsid w:val="2C136EEB"/>
    <w:rsid w:val="2C28319A"/>
    <w:rsid w:val="2C393A8C"/>
    <w:rsid w:val="2C3E0754"/>
    <w:rsid w:val="2C5954AF"/>
    <w:rsid w:val="2C683624"/>
    <w:rsid w:val="2C721757"/>
    <w:rsid w:val="2C765850"/>
    <w:rsid w:val="2CA13196"/>
    <w:rsid w:val="2CA15C86"/>
    <w:rsid w:val="2CC258F1"/>
    <w:rsid w:val="2CE675E4"/>
    <w:rsid w:val="2CF55319"/>
    <w:rsid w:val="2D0A2886"/>
    <w:rsid w:val="2D14722D"/>
    <w:rsid w:val="2D201C06"/>
    <w:rsid w:val="2D497CFA"/>
    <w:rsid w:val="2D4A6BCC"/>
    <w:rsid w:val="2D531A92"/>
    <w:rsid w:val="2D5559EE"/>
    <w:rsid w:val="2D5B4AF5"/>
    <w:rsid w:val="2D6C1624"/>
    <w:rsid w:val="2D6E6496"/>
    <w:rsid w:val="2D9F2F8E"/>
    <w:rsid w:val="2DA94576"/>
    <w:rsid w:val="2DEF5B92"/>
    <w:rsid w:val="2DFC51E3"/>
    <w:rsid w:val="2E11510E"/>
    <w:rsid w:val="2E514CE7"/>
    <w:rsid w:val="2E85644A"/>
    <w:rsid w:val="2F0D69E0"/>
    <w:rsid w:val="2F2D580F"/>
    <w:rsid w:val="2F5D284E"/>
    <w:rsid w:val="2F7C0FE4"/>
    <w:rsid w:val="2FA05935"/>
    <w:rsid w:val="2FBD50C9"/>
    <w:rsid w:val="2FD55076"/>
    <w:rsid w:val="2FD82029"/>
    <w:rsid w:val="2FE02E0F"/>
    <w:rsid w:val="2FE82F4B"/>
    <w:rsid w:val="2FF54433"/>
    <w:rsid w:val="301B1DEB"/>
    <w:rsid w:val="302C5C1C"/>
    <w:rsid w:val="303A498C"/>
    <w:rsid w:val="304361D7"/>
    <w:rsid w:val="30971A44"/>
    <w:rsid w:val="30A71A03"/>
    <w:rsid w:val="30B76DD3"/>
    <w:rsid w:val="311E753D"/>
    <w:rsid w:val="31200CA6"/>
    <w:rsid w:val="312B25D1"/>
    <w:rsid w:val="312D07C4"/>
    <w:rsid w:val="31607A38"/>
    <w:rsid w:val="316D61ED"/>
    <w:rsid w:val="31A31257"/>
    <w:rsid w:val="31C82735"/>
    <w:rsid w:val="31D26289"/>
    <w:rsid w:val="31E51061"/>
    <w:rsid w:val="31F85B08"/>
    <w:rsid w:val="31FF6390"/>
    <w:rsid w:val="32B43F62"/>
    <w:rsid w:val="32BE4472"/>
    <w:rsid w:val="32C023F2"/>
    <w:rsid w:val="32D0708B"/>
    <w:rsid w:val="331368C5"/>
    <w:rsid w:val="33237731"/>
    <w:rsid w:val="33242675"/>
    <w:rsid w:val="332544EC"/>
    <w:rsid w:val="33427A8A"/>
    <w:rsid w:val="3345492A"/>
    <w:rsid w:val="33507A22"/>
    <w:rsid w:val="335A0A43"/>
    <w:rsid w:val="337D1DE2"/>
    <w:rsid w:val="33A07769"/>
    <w:rsid w:val="33F16546"/>
    <w:rsid w:val="341546E7"/>
    <w:rsid w:val="346D5CA8"/>
    <w:rsid w:val="34797042"/>
    <w:rsid w:val="348120F8"/>
    <w:rsid w:val="34815805"/>
    <w:rsid w:val="34891A30"/>
    <w:rsid w:val="34CC4C21"/>
    <w:rsid w:val="34E53739"/>
    <w:rsid w:val="352168AD"/>
    <w:rsid w:val="353460D9"/>
    <w:rsid w:val="354406FB"/>
    <w:rsid w:val="35446D13"/>
    <w:rsid w:val="35491572"/>
    <w:rsid w:val="35577A6D"/>
    <w:rsid w:val="357655DF"/>
    <w:rsid w:val="35B244B3"/>
    <w:rsid w:val="35BC2A54"/>
    <w:rsid w:val="35BE6A26"/>
    <w:rsid w:val="35DF6B35"/>
    <w:rsid w:val="3611746E"/>
    <w:rsid w:val="361F664A"/>
    <w:rsid w:val="3656053F"/>
    <w:rsid w:val="36680F65"/>
    <w:rsid w:val="366F636A"/>
    <w:rsid w:val="367E431F"/>
    <w:rsid w:val="36922539"/>
    <w:rsid w:val="36A30626"/>
    <w:rsid w:val="36AE7720"/>
    <w:rsid w:val="36D23FC0"/>
    <w:rsid w:val="36E1278F"/>
    <w:rsid w:val="371E0E9F"/>
    <w:rsid w:val="375A1A64"/>
    <w:rsid w:val="37720598"/>
    <w:rsid w:val="37A76CB0"/>
    <w:rsid w:val="37CD4C54"/>
    <w:rsid w:val="37E7463B"/>
    <w:rsid w:val="37E86146"/>
    <w:rsid w:val="3832060D"/>
    <w:rsid w:val="383E5D13"/>
    <w:rsid w:val="38527D74"/>
    <w:rsid w:val="38977FAC"/>
    <w:rsid w:val="38CE00A1"/>
    <w:rsid w:val="38D07720"/>
    <w:rsid w:val="38D35437"/>
    <w:rsid w:val="38E64434"/>
    <w:rsid w:val="38E94A2A"/>
    <w:rsid w:val="38F33B9F"/>
    <w:rsid w:val="38F35351"/>
    <w:rsid w:val="38F513D0"/>
    <w:rsid w:val="39072DA0"/>
    <w:rsid w:val="39083686"/>
    <w:rsid w:val="39314D94"/>
    <w:rsid w:val="39342951"/>
    <w:rsid w:val="3952420A"/>
    <w:rsid w:val="396335F9"/>
    <w:rsid w:val="397A71EE"/>
    <w:rsid w:val="39901D2E"/>
    <w:rsid w:val="39B642D6"/>
    <w:rsid w:val="39C84498"/>
    <w:rsid w:val="39DF463D"/>
    <w:rsid w:val="39E81A16"/>
    <w:rsid w:val="39F34274"/>
    <w:rsid w:val="3A0A740F"/>
    <w:rsid w:val="3A1174B5"/>
    <w:rsid w:val="3A3C3F4B"/>
    <w:rsid w:val="3A447CED"/>
    <w:rsid w:val="3A5D0A22"/>
    <w:rsid w:val="3A8F0EDB"/>
    <w:rsid w:val="3ACB39E3"/>
    <w:rsid w:val="3AD038A8"/>
    <w:rsid w:val="3B370CF3"/>
    <w:rsid w:val="3B7836E3"/>
    <w:rsid w:val="3B7A44BB"/>
    <w:rsid w:val="3B7D0951"/>
    <w:rsid w:val="3B834070"/>
    <w:rsid w:val="3B8E6287"/>
    <w:rsid w:val="3BDF6E47"/>
    <w:rsid w:val="3BE07F48"/>
    <w:rsid w:val="3BE14543"/>
    <w:rsid w:val="3C401E1A"/>
    <w:rsid w:val="3C980B42"/>
    <w:rsid w:val="3C980E12"/>
    <w:rsid w:val="3CA778D9"/>
    <w:rsid w:val="3CAD4F6F"/>
    <w:rsid w:val="3CC1334C"/>
    <w:rsid w:val="3CDF06E2"/>
    <w:rsid w:val="3CDF74BE"/>
    <w:rsid w:val="3CF2467D"/>
    <w:rsid w:val="3D3B61A9"/>
    <w:rsid w:val="3D4439D8"/>
    <w:rsid w:val="3D520A1E"/>
    <w:rsid w:val="3D6354EC"/>
    <w:rsid w:val="3D803C6B"/>
    <w:rsid w:val="3D8E29CA"/>
    <w:rsid w:val="3D9B4629"/>
    <w:rsid w:val="3DC414CC"/>
    <w:rsid w:val="3DC829BD"/>
    <w:rsid w:val="3DE43B38"/>
    <w:rsid w:val="3E197238"/>
    <w:rsid w:val="3E24017F"/>
    <w:rsid w:val="3E323C0A"/>
    <w:rsid w:val="3E3B2304"/>
    <w:rsid w:val="3E7876A1"/>
    <w:rsid w:val="3E8149E8"/>
    <w:rsid w:val="3EA52028"/>
    <w:rsid w:val="3EA60FBC"/>
    <w:rsid w:val="3EBA58E0"/>
    <w:rsid w:val="3EC36BFF"/>
    <w:rsid w:val="3EC6214E"/>
    <w:rsid w:val="3F466DAD"/>
    <w:rsid w:val="3F674697"/>
    <w:rsid w:val="3F794848"/>
    <w:rsid w:val="3F9B7C57"/>
    <w:rsid w:val="3FA34BA7"/>
    <w:rsid w:val="40196D3B"/>
    <w:rsid w:val="402C4D17"/>
    <w:rsid w:val="40544683"/>
    <w:rsid w:val="405764E0"/>
    <w:rsid w:val="40745E25"/>
    <w:rsid w:val="40B1416E"/>
    <w:rsid w:val="40B8754E"/>
    <w:rsid w:val="40DD37E5"/>
    <w:rsid w:val="40E6701E"/>
    <w:rsid w:val="40F06EB9"/>
    <w:rsid w:val="410B6192"/>
    <w:rsid w:val="410F0271"/>
    <w:rsid w:val="413269B3"/>
    <w:rsid w:val="4146051F"/>
    <w:rsid w:val="414A2837"/>
    <w:rsid w:val="415E5B36"/>
    <w:rsid w:val="41BD0421"/>
    <w:rsid w:val="41D00B16"/>
    <w:rsid w:val="41D61D60"/>
    <w:rsid w:val="41EE01F7"/>
    <w:rsid w:val="41F86803"/>
    <w:rsid w:val="42164393"/>
    <w:rsid w:val="42202300"/>
    <w:rsid w:val="42502DBA"/>
    <w:rsid w:val="425F3B61"/>
    <w:rsid w:val="427C3D01"/>
    <w:rsid w:val="428329AE"/>
    <w:rsid w:val="42950D32"/>
    <w:rsid w:val="42D16E15"/>
    <w:rsid w:val="42E73C50"/>
    <w:rsid w:val="42FE308B"/>
    <w:rsid w:val="430D6D78"/>
    <w:rsid w:val="4327159F"/>
    <w:rsid w:val="432D34DB"/>
    <w:rsid w:val="434A55A8"/>
    <w:rsid w:val="43502C0E"/>
    <w:rsid w:val="436215CF"/>
    <w:rsid w:val="437152B6"/>
    <w:rsid w:val="43826E71"/>
    <w:rsid w:val="438C223A"/>
    <w:rsid w:val="439D2630"/>
    <w:rsid w:val="43EA0710"/>
    <w:rsid w:val="44507E68"/>
    <w:rsid w:val="44800C43"/>
    <w:rsid w:val="44DB4FCD"/>
    <w:rsid w:val="451B11A5"/>
    <w:rsid w:val="453A68D8"/>
    <w:rsid w:val="45803D6A"/>
    <w:rsid w:val="45880DC1"/>
    <w:rsid w:val="45B34DBA"/>
    <w:rsid w:val="45BA5886"/>
    <w:rsid w:val="45DF4336"/>
    <w:rsid w:val="460F1470"/>
    <w:rsid w:val="46276F82"/>
    <w:rsid w:val="4630621B"/>
    <w:rsid w:val="46483BF1"/>
    <w:rsid w:val="46660544"/>
    <w:rsid w:val="46981B6A"/>
    <w:rsid w:val="46C44CB1"/>
    <w:rsid w:val="46D31D07"/>
    <w:rsid w:val="46D65712"/>
    <w:rsid w:val="472C71B9"/>
    <w:rsid w:val="473D19FE"/>
    <w:rsid w:val="473F56A3"/>
    <w:rsid w:val="47E27C6C"/>
    <w:rsid w:val="48184CDA"/>
    <w:rsid w:val="48440270"/>
    <w:rsid w:val="48444465"/>
    <w:rsid w:val="488055D6"/>
    <w:rsid w:val="488A3B4F"/>
    <w:rsid w:val="489216CA"/>
    <w:rsid w:val="48B07259"/>
    <w:rsid w:val="48F641E3"/>
    <w:rsid w:val="49041B1F"/>
    <w:rsid w:val="49143F28"/>
    <w:rsid w:val="491C4DB9"/>
    <w:rsid w:val="493E7D1C"/>
    <w:rsid w:val="498052E2"/>
    <w:rsid w:val="49837572"/>
    <w:rsid w:val="498B75D3"/>
    <w:rsid w:val="49967D39"/>
    <w:rsid w:val="4A327118"/>
    <w:rsid w:val="4A473C46"/>
    <w:rsid w:val="4A507F1D"/>
    <w:rsid w:val="4A514B3A"/>
    <w:rsid w:val="4A595E16"/>
    <w:rsid w:val="4A6B4CE4"/>
    <w:rsid w:val="4A957C5E"/>
    <w:rsid w:val="4A991554"/>
    <w:rsid w:val="4A995574"/>
    <w:rsid w:val="4AFB6587"/>
    <w:rsid w:val="4B13134E"/>
    <w:rsid w:val="4B232B6E"/>
    <w:rsid w:val="4B387251"/>
    <w:rsid w:val="4B8003F3"/>
    <w:rsid w:val="4B895F92"/>
    <w:rsid w:val="4BA27D69"/>
    <w:rsid w:val="4BA86E5C"/>
    <w:rsid w:val="4BD255D4"/>
    <w:rsid w:val="4BFA2797"/>
    <w:rsid w:val="4BFF0E28"/>
    <w:rsid w:val="4C1F4452"/>
    <w:rsid w:val="4C423316"/>
    <w:rsid w:val="4C4A4B42"/>
    <w:rsid w:val="4C7E5299"/>
    <w:rsid w:val="4C8D50BF"/>
    <w:rsid w:val="4C963B70"/>
    <w:rsid w:val="4CA54603"/>
    <w:rsid w:val="4CD14D2B"/>
    <w:rsid w:val="4CD83308"/>
    <w:rsid w:val="4CED2962"/>
    <w:rsid w:val="4CF813FD"/>
    <w:rsid w:val="4D230C0D"/>
    <w:rsid w:val="4D4E7CD3"/>
    <w:rsid w:val="4D98678F"/>
    <w:rsid w:val="4DB43701"/>
    <w:rsid w:val="4DDD23AC"/>
    <w:rsid w:val="4DEF4CFA"/>
    <w:rsid w:val="4DEF7E22"/>
    <w:rsid w:val="4DF31C11"/>
    <w:rsid w:val="4DF70A9A"/>
    <w:rsid w:val="4DFD2351"/>
    <w:rsid w:val="4E0A160C"/>
    <w:rsid w:val="4E2B1A47"/>
    <w:rsid w:val="4E432C41"/>
    <w:rsid w:val="4E7A31EE"/>
    <w:rsid w:val="4ED1623E"/>
    <w:rsid w:val="4EE361B8"/>
    <w:rsid w:val="4EFB7EDE"/>
    <w:rsid w:val="4F1F1701"/>
    <w:rsid w:val="4F4D11C7"/>
    <w:rsid w:val="4F575A13"/>
    <w:rsid w:val="4F733441"/>
    <w:rsid w:val="4F750D06"/>
    <w:rsid w:val="4F986B88"/>
    <w:rsid w:val="4F9E44CA"/>
    <w:rsid w:val="4FA770AE"/>
    <w:rsid w:val="4FB94E78"/>
    <w:rsid w:val="4FCF1816"/>
    <w:rsid w:val="4FF0542B"/>
    <w:rsid w:val="50092F8F"/>
    <w:rsid w:val="501854D6"/>
    <w:rsid w:val="50360195"/>
    <w:rsid w:val="50553563"/>
    <w:rsid w:val="50592A1A"/>
    <w:rsid w:val="506F5409"/>
    <w:rsid w:val="507E1EEF"/>
    <w:rsid w:val="50DF24D8"/>
    <w:rsid w:val="50E716C8"/>
    <w:rsid w:val="50FA7977"/>
    <w:rsid w:val="50FB03C4"/>
    <w:rsid w:val="51070F2E"/>
    <w:rsid w:val="51142C77"/>
    <w:rsid w:val="511F4CD6"/>
    <w:rsid w:val="51686850"/>
    <w:rsid w:val="517A7E74"/>
    <w:rsid w:val="51B17968"/>
    <w:rsid w:val="51ED5DCB"/>
    <w:rsid w:val="51EE6382"/>
    <w:rsid w:val="522B3695"/>
    <w:rsid w:val="522F353D"/>
    <w:rsid w:val="5248671B"/>
    <w:rsid w:val="524F3B94"/>
    <w:rsid w:val="52751C0F"/>
    <w:rsid w:val="52D4340A"/>
    <w:rsid w:val="52E10787"/>
    <w:rsid w:val="5367331F"/>
    <w:rsid w:val="53A652BB"/>
    <w:rsid w:val="53C9620D"/>
    <w:rsid w:val="53F971F0"/>
    <w:rsid w:val="54001E25"/>
    <w:rsid w:val="540E49BE"/>
    <w:rsid w:val="54203525"/>
    <w:rsid w:val="542B2B58"/>
    <w:rsid w:val="545661A8"/>
    <w:rsid w:val="54847625"/>
    <w:rsid w:val="54B0541D"/>
    <w:rsid w:val="54B247BB"/>
    <w:rsid w:val="54EE5947"/>
    <w:rsid w:val="5513022F"/>
    <w:rsid w:val="55501CD9"/>
    <w:rsid w:val="55663A71"/>
    <w:rsid w:val="559F3434"/>
    <w:rsid w:val="55C62DF5"/>
    <w:rsid w:val="55DF7D1C"/>
    <w:rsid w:val="55E51DF7"/>
    <w:rsid w:val="55EE7739"/>
    <w:rsid w:val="55F62827"/>
    <w:rsid w:val="55FE64C0"/>
    <w:rsid w:val="5630671D"/>
    <w:rsid w:val="5632011C"/>
    <w:rsid w:val="563A356B"/>
    <w:rsid w:val="56621453"/>
    <w:rsid w:val="56783306"/>
    <w:rsid w:val="568A6752"/>
    <w:rsid w:val="568D436A"/>
    <w:rsid w:val="56B055BC"/>
    <w:rsid w:val="56C1107F"/>
    <w:rsid w:val="56DE235C"/>
    <w:rsid w:val="56FD54DC"/>
    <w:rsid w:val="570A0C39"/>
    <w:rsid w:val="570A5A0C"/>
    <w:rsid w:val="574A459A"/>
    <w:rsid w:val="57507EF7"/>
    <w:rsid w:val="57530EB6"/>
    <w:rsid w:val="57652950"/>
    <w:rsid w:val="576615A2"/>
    <w:rsid w:val="57A37B3F"/>
    <w:rsid w:val="57DE176D"/>
    <w:rsid w:val="58346AE0"/>
    <w:rsid w:val="58461A4D"/>
    <w:rsid w:val="5852271D"/>
    <w:rsid w:val="58706933"/>
    <w:rsid w:val="589A4E1B"/>
    <w:rsid w:val="5904690A"/>
    <w:rsid w:val="591A2A68"/>
    <w:rsid w:val="592336D0"/>
    <w:rsid w:val="59273E6A"/>
    <w:rsid w:val="59445D3E"/>
    <w:rsid w:val="595479FF"/>
    <w:rsid w:val="598E14FD"/>
    <w:rsid w:val="59905B7F"/>
    <w:rsid w:val="59E3110A"/>
    <w:rsid w:val="59F61F47"/>
    <w:rsid w:val="5A0A19A8"/>
    <w:rsid w:val="5A15589C"/>
    <w:rsid w:val="5A347622"/>
    <w:rsid w:val="5A3C7DAC"/>
    <w:rsid w:val="5A3F268A"/>
    <w:rsid w:val="5A965ED7"/>
    <w:rsid w:val="5A9F65A3"/>
    <w:rsid w:val="5AAC5E8A"/>
    <w:rsid w:val="5AD219D2"/>
    <w:rsid w:val="5B4051A5"/>
    <w:rsid w:val="5B6854AA"/>
    <w:rsid w:val="5B7C29AB"/>
    <w:rsid w:val="5B986277"/>
    <w:rsid w:val="5C0105A7"/>
    <w:rsid w:val="5C1B5746"/>
    <w:rsid w:val="5C320050"/>
    <w:rsid w:val="5C3D073D"/>
    <w:rsid w:val="5C494700"/>
    <w:rsid w:val="5C4B40E5"/>
    <w:rsid w:val="5C790E14"/>
    <w:rsid w:val="5C7C1436"/>
    <w:rsid w:val="5C8A3BC2"/>
    <w:rsid w:val="5CBF734C"/>
    <w:rsid w:val="5CC43B58"/>
    <w:rsid w:val="5CDC0284"/>
    <w:rsid w:val="5D2B07EE"/>
    <w:rsid w:val="5D48016A"/>
    <w:rsid w:val="5D4B5084"/>
    <w:rsid w:val="5D6913B3"/>
    <w:rsid w:val="5D773D59"/>
    <w:rsid w:val="5D8B4093"/>
    <w:rsid w:val="5DBD6713"/>
    <w:rsid w:val="5DC47C5B"/>
    <w:rsid w:val="5DFA514F"/>
    <w:rsid w:val="5E19076E"/>
    <w:rsid w:val="5E332186"/>
    <w:rsid w:val="5E8409F6"/>
    <w:rsid w:val="5E9C591A"/>
    <w:rsid w:val="5EE05C0D"/>
    <w:rsid w:val="5EE81299"/>
    <w:rsid w:val="5EEE0CC9"/>
    <w:rsid w:val="5F245978"/>
    <w:rsid w:val="5F2477FA"/>
    <w:rsid w:val="5F31588B"/>
    <w:rsid w:val="5F923565"/>
    <w:rsid w:val="5FA7529F"/>
    <w:rsid w:val="5FD301A1"/>
    <w:rsid w:val="5FE53E07"/>
    <w:rsid w:val="5FF150DF"/>
    <w:rsid w:val="600229F0"/>
    <w:rsid w:val="602925E7"/>
    <w:rsid w:val="604B6261"/>
    <w:rsid w:val="605B2C04"/>
    <w:rsid w:val="606B0C4A"/>
    <w:rsid w:val="607A7D44"/>
    <w:rsid w:val="60A2773B"/>
    <w:rsid w:val="60A90BD5"/>
    <w:rsid w:val="60CE303D"/>
    <w:rsid w:val="60FB0385"/>
    <w:rsid w:val="614319A1"/>
    <w:rsid w:val="614C35F5"/>
    <w:rsid w:val="61524E4C"/>
    <w:rsid w:val="615B60AF"/>
    <w:rsid w:val="617E3A05"/>
    <w:rsid w:val="61CB7187"/>
    <w:rsid w:val="61CB77C1"/>
    <w:rsid w:val="6200150B"/>
    <w:rsid w:val="6211584D"/>
    <w:rsid w:val="622867A1"/>
    <w:rsid w:val="6246053D"/>
    <w:rsid w:val="62730DEC"/>
    <w:rsid w:val="62897AC4"/>
    <w:rsid w:val="62CF2A83"/>
    <w:rsid w:val="62D03CD9"/>
    <w:rsid w:val="62D1432C"/>
    <w:rsid w:val="62D67997"/>
    <w:rsid w:val="62F5194E"/>
    <w:rsid w:val="62FA54F0"/>
    <w:rsid w:val="630E0859"/>
    <w:rsid w:val="630F027C"/>
    <w:rsid w:val="63427313"/>
    <w:rsid w:val="637113C7"/>
    <w:rsid w:val="6399402F"/>
    <w:rsid w:val="63B357B1"/>
    <w:rsid w:val="63C95418"/>
    <w:rsid w:val="64017CDA"/>
    <w:rsid w:val="64144F00"/>
    <w:rsid w:val="6437378F"/>
    <w:rsid w:val="64507592"/>
    <w:rsid w:val="64803237"/>
    <w:rsid w:val="64AC3D58"/>
    <w:rsid w:val="64E96AEB"/>
    <w:rsid w:val="657B44FB"/>
    <w:rsid w:val="658D46CF"/>
    <w:rsid w:val="65DF67CB"/>
    <w:rsid w:val="65ED6EB4"/>
    <w:rsid w:val="65F70C5F"/>
    <w:rsid w:val="660447FF"/>
    <w:rsid w:val="66194C4A"/>
    <w:rsid w:val="662863D0"/>
    <w:rsid w:val="66305190"/>
    <w:rsid w:val="66384AA8"/>
    <w:rsid w:val="665E5B1B"/>
    <w:rsid w:val="668003E0"/>
    <w:rsid w:val="66B17443"/>
    <w:rsid w:val="66E77CD1"/>
    <w:rsid w:val="67397DB3"/>
    <w:rsid w:val="676F4A49"/>
    <w:rsid w:val="67976253"/>
    <w:rsid w:val="67A337F5"/>
    <w:rsid w:val="67A46D34"/>
    <w:rsid w:val="67C933E3"/>
    <w:rsid w:val="67F05320"/>
    <w:rsid w:val="685A3C7C"/>
    <w:rsid w:val="68732E59"/>
    <w:rsid w:val="6880447B"/>
    <w:rsid w:val="688C6207"/>
    <w:rsid w:val="68A8404F"/>
    <w:rsid w:val="68AE5DD1"/>
    <w:rsid w:val="68E00D94"/>
    <w:rsid w:val="68F331B5"/>
    <w:rsid w:val="69086590"/>
    <w:rsid w:val="690960EE"/>
    <w:rsid w:val="695B3155"/>
    <w:rsid w:val="69743B79"/>
    <w:rsid w:val="69781B4C"/>
    <w:rsid w:val="69856A65"/>
    <w:rsid w:val="69AC2E6D"/>
    <w:rsid w:val="69B00F02"/>
    <w:rsid w:val="69C22990"/>
    <w:rsid w:val="69D313DD"/>
    <w:rsid w:val="69EC41C7"/>
    <w:rsid w:val="69F43330"/>
    <w:rsid w:val="6A096586"/>
    <w:rsid w:val="6A1D72DD"/>
    <w:rsid w:val="6A4116E6"/>
    <w:rsid w:val="6A8D1DAD"/>
    <w:rsid w:val="6AC41B34"/>
    <w:rsid w:val="6AC94502"/>
    <w:rsid w:val="6AEB0401"/>
    <w:rsid w:val="6B0120D0"/>
    <w:rsid w:val="6B0E7ACE"/>
    <w:rsid w:val="6B2A0713"/>
    <w:rsid w:val="6B583555"/>
    <w:rsid w:val="6B5F218F"/>
    <w:rsid w:val="6B821CDB"/>
    <w:rsid w:val="6BA3597E"/>
    <w:rsid w:val="6BA94FDA"/>
    <w:rsid w:val="6BCA5871"/>
    <w:rsid w:val="6BDA5644"/>
    <w:rsid w:val="6BED3E27"/>
    <w:rsid w:val="6BFB01BD"/>
    <w:rsid w:val="6C155E31"/>
    <w:rsid w:val="6C1A746E"/>
    <w:rsid w:val="6C1D722B"/>
    <w:rsid w:val="6C3E41ED"/>
    <w:rsid w:val="6C4677E8"/>
    <w:rsid w:val="6C5F3647"/>
    <w:rsid w:val="6CA25869"/>
    <w:rsid w:val="6CC32924"/>
    <w:rsid w:val="6CCC42B0"/>
    <w:rsid w:val="6CE3660D"/>
    <w:rsid w:val="6CEC4A10"/>
    <w:rsid w:val="6D154FB5"/>
    <w:rsid w:val="6D653588"/>
    <w:rsid w:val="6D760601"/>
    <w:rsid w:val="6D887135"/>
    <w:rsid w:val="6DA14A3B"/>
    <w:rsid w:val="6DD312E4"/>
    <w:rsid w:val="6DE16578"/>
    <w:rsid w:val="6E3378A3"/>
    <w:rsid w:val="6E417E7E"/>
    <w:rsid w:val="6E47459E"/>
    <w:rsid w:val="6E6F0A0B"/>
    <w:rsid w:val="6E760705"/>
    <w:rsid w:val="6E7A4EC3"/>
    <w:rsid w:val="6E883319"/>
    <w:rsid w:val="6EA95FBE"/>
    <w:rsid w:val="6EAB6DBA"/>
    <w:rsid w:val="6EAC4EA4"/>
    <w:rsid w:val="6ED40F99"/>
    <w:rsid w:val="6ED75CE0"/>
    <w:rsid w:val="6EDC5CDA"/>
    <w:rsid w:val="6EDE5354"/>
    <w:rsid w:val="6F073C7A"/>
    <w:rsid w:val="6F166D30"/>
    <w:rsid w:val="6F1D2B2D"/>
    <w:rsid w:val="6F590238"/>
    <w:rsid w:val="6F5E4765"/>
    <w:rsid w:val="6F65356C"/>
    <w:rsid w:val="6F7A220E"/>
    <w:rsid w:val="6F7D56B3"/>
    <w:rsid w:val="6F9715A1"/>
    <w:rsid w:val="6FA86209"/>
    <w:rsid w:val="6FDB6CC8"/>
    <w:rsid w:val="6FEE1CB5"/>
    <w:rsid w:val="6FFF422E"/>
    <w:rsid w:val="70084D89"/>
    <w:rsid w:val="70223407"/>
    <w:rsid w:val="707610C7"/>
    <w:rsid w:val="707B282F"/>
    <w:rsid w:val="70884927"/>
    <w:rsid w:val="708A7E30"/>
    <w:rsid w:val="70940D5A"/>
    <w:rsid w:val="70944CF3"/>
    <w:rsid w:val="70CA78D6"/>
    <w:rsid w:val="70F80517"/>
    <w:rsid w:val="7151205B"/>
    <w:rsid w:val="71586E5A"/>
    <w:rsid w:val="715B3E96"/>
    <w:rsid w:val="71884FBD"/>
    <w:rsid w:val="7192293B"/>
    <w:rsid w:val="719E1F90"/>
    <w:rsid w:val="71A4429B"/>
    <w:rsid w:val="71C109B9"/>
    <w:rsid w:val="721D7820"/>
    <w:rsid w:val="72600905"/>
    <w:rsid w:val="72690461"/>
    <w:rsid w:val="729A2792"/>
    <w:rsid w:val="72BF3583"/>
    <w:rsid w:val="72E11EB6"/>
    <w:rsid w:val="73114271"/>
    <w:rsid w:val="733B61CF"/>
    <w:rsid w:val="73546BA4"/>
    <w:rsid w:val="736B60F2"/>
    <w:rsid w:val="737E6E1F"/>
    <w:rsid w:val="73C23401"/>
    <w:rsid w:val="73DE6DF5"/>
    <w:rsid w:val="73E54A68"/>
    <w:rsid w:val="742A7075"/>
    <w:rsid w:val="743B3197"/>
    <w:rsid w:val="743B7B94"/>
    <w:rsid w:val="7455337E"/>
    <w:rsid w:val="747913A3"/>
    <w:rsid w:val="749D0716"/>
    <w:rsid w:val="74A84516"/>
    <w:rsid w:val="74AA0F3E"/>
    <w:rsid w:val="74B33A93"/>
    <w:rsid w:val="74FA131B"/>
    <w:rsid w:val="753B039A"/>
    <w:rsid w:val="753B4B58"/>
    <w:rsid w:val="756A2B2A"/>
    <w:rsid w:val="757F689B"/>
    <w:rsid w:val="758768A9"/>
    <w:rsid w:val="75BF5554"/>
    <w:rsid w:val="75D51E3E"/>
    <w:rsid w:val="763368A0"/>
    <w:rsid w:val="766008D0"/>
    <w:rsid w:val="766963BF"/>
    <w:rsid w:val="766B45E7"/>
    <w:rsid w:val="76730668"/>
    <w:rsid w:val="767C0347"/>
    <w:rsid w:val="76971BAC"/>
    <w:rsid w:val="76A44790"/>
    <w:rsid w:val="76A84336"/>
    <w:rsid w:val="772E2F50"/>
    <w:rsid w:val="773223AD"/>
    <w:rsid w:val="773F479D"/>
    <w:rsid w:val="77481B4F"/>
    <w:rsid w:val="775252D0"/>
    <w:rsid w:val="776B1197"/>
    <w:rsid w:val="777F7E7E"/>
    <w:rsid w:val="77C62AFD"/>
    <w:rsid w:val="77D91F39"/>
    <w:rsid w:val="77E763B3"/>
    <w:rsid w:val="77FB442E"/>
    <w:rsid w:val="783D7A4B"/>
    <w:rsid w:val="784561C3"/>
    <w:rsid w:val="78541389"/>
    <w:rsid w:val="78630304"/>
    <w:rsid w:val="78877660"/>
    <w:rsid w:val="789C3665"/>
    <w:rsid w:val="78E02236"/>
    <w:rsid w:val="78E86041"/>
    <w:rsid w:val="793C7926"/>
    <w:rsid w:val="795F2E7D"/>
    <w:rsid w:val="7973147A"/>
    <w:rsid w:val="798244F6"/>
    <w:rsid w:val="7985752C"/>
    <w:rsid w:val="79911D22"/>
    <w:rsid w:val="79AB5DB1"/>
    <w:rsid w:val="79EC3FC0"/>
    <w:rsid w:val="79EF1BBD"/>
    <w:rsid w:val="79F365AA"/>
    <w:rsid w:val="79F50865"/>
    <w:rsid w:val="79F742E8"/>
    <w:rsid w:val="79FA6DDA"/>
    <w:rsid w:val="79FB3ADB"/>
    <w:rsid w:val="7A002609"/>
    <w:rsid w:val="7A18147C"/>
    <w:rsid w:val="7A253AA7"/>
    <w:rsid w:val="7A3050AA"/>
    <w:rsid w:val="7A4853B8"/>
    <w:rsid w:val="7A4A7CA7"/>
    <w:rsid w:val="7A714CE7"/>
    <w:rsid w:val="7A7F48E8"/>
    <w:rsid w:val="7A7F6691"/>
    <w:rsid w:val="7A9221EA"/>
    <w:rsid w:val="7AA06D58"/>
    <w:rsid w:val="7AA36CA7"/>
    <w:rsid w:val="7AE922FC"/>
    <w:rsid w:val="7AF64447"/>
    <w:rsid w:val="7B2565F7"/>
    <w:rsid w:val="7B341E1B"/>
    <w:rsid w:val="7B62085C"/>
    <w:rsid w:val="7B66517C"/>
    <w:rsid w:val="7B7656D4"/>
    <w:rsid w:val="7B994A47"/>
    <w:rsid w:val="7BAA7EB8"/>
    <w:rsid w:val="7BC45E5D"/>
    <w:rsid w:val="7BCD4C49"/>
    <w:rsid w:val="7BD40DAA"/>
    <w:rsid w:val="7BE26A40"/>
    <w:rsid w:val="7BE941A7"/>
    <w:rsid w:val="7BEB6EFF"/>
    <w:rsid w:val="7C0269F8"/>
    <w:rsid w:val="7C2B0845"/>
    <w:rsid w:val="7C3E41E8"/>
    <w:rsid w:val="7C4F4B44"/>
    <w:rsid w:val="7C7F7941"/>
    <w:rsid w:val="7C903AD5"/>
    <w:rsid w:val="7C9B17CF"/>
    <w:rsid w:val="7CAA3D3D"/>
    <w:rsid w:val="7CAB68B0"/>
    <w:rsid w:val="7CAF0749"/>
    <w:rsid w:val="7CB0500F"/>
    <w:rsid w:val="7CBA7334"/>
    <w:rsid w:val="7CD337BC"/>
    <w:rsid w:val="7D2718BD"/>
    <w:rsid w:val="7D2857D6"/>
    <w:rsid w:val="7D3D2DAD"/>
    <w:rsid w:val="7D4134FC"/>
    <w:rsid w:val="7D805101"/>
    <w:rsid w:val="7D86074C"/>
    <w:rsid w:val="7D981F45"/>
    <w:rsid w:val="7DB42776"/>
    <w:rsid w:val="7E1917EC"/>
    <w:rsid w:val="7E254C97"/>
    <w:rsid w:val="7E4475B2"/>
    <w:rsid w:val="7E497198"/>
    <w:rsid w:val="7E583FC1"/>
    <w:rsid w:val="7E612329"/>
    <w:rsid w:val="7E6C1B77"/>
    <w:rsid w:val="7E7C73F9"/>
    <w:rsid w:val="7E7D1421"/>
    <w:rsid w:val="7E8A6DB4"/>
    <w:rsid w:val="7E9A29F0"/>
    <w:rsid w:val="7E9B2C88"/>
    <w:rsid w:val="7EDA1AC4"/>
    <w:rsid w:val="7EDF3FBF"/>
    <w:rsid w:val="7EE30A84"/>
    <w:rsid w:val="7EFB0AF6"/>
    <w:rsid w:val="7F0C2625"/>
    <w:rsid w:val="7F603249"/>
    <w:rsid w:val="7F7C2FD8"/>
    <w:rsid w:val="7F841774"/>
    <w:rsid w:val="7FA83A1E"/>
    <w:rsid w:val="7FC10CFD"/>
    <w:rsid w:val="7FC63E44"/>
    <w:rsid w:val="7FD422D8"/>
    <w:rsid w:val="7FD56D64"/>
    <w:rsid w:val="7FD57E32"/>
    <w:rsid w:val="7FF3207B"/>
    <w:rsid w:val="7FF51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locked="1"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qFormat="1"/>
    <w:lsdException w:name="footnote text" w:semiHidden="1" w:qFormat="1"/>
    <w:lsdException w:name="annotation text" w:semiHidden="1" w:qFormat="1"/>
    <w:lsdException w:name="header" w:uiPriority="0" w:qFormat="1"/>
    <w:lsdException w:name="footer" w:uiPriority="0" w:qFormat="1"/>
    <w:lsdException w:name="index heading" w:semiHidden="1" w:qFormat="1"/>
    <w:lsdException w:name="caption" w:locked="1" w:uiPriority="0" w:qFormat="1"/>
    <w:lsdException w:name="table of figures" w:semiHidden="1" w:qFormat="1"/>
    <w:lsdException w:name="envelope address" w:locked="1" w:semiHidden="1" w:unhideWhenUsed="1"/>
    <w:lsdException w:name="envelope return" w:locked="1" w:unhideWhenUsed="1" w:qFormat="1"/>
    <w:lsdException w:name="footnote reference" w:semiHidden="1" w:qFormat="1"/>
    <w:lsdException w:name="annotation reference" w:semiHidden="1" w:qFormat="1"/>
    <w:lsdException w:name="line number" w:uiPriority="0" w:qFormat="1"/>
    <w:lsdException w:name="page number" w:uiPriority="0" w:qFormat="1"/>
    <w:lsdException w:name="endnote reference" w:locked="1" w:uiPriority="0" w:qFormat="1"/>
    <w:lsdException w:name="endnote text" w:locked="1" w:uiPriority="0" w:qFormat="1"/>
    <w:lsdException w:name="table of authorities" w:locked="1" w:semiHidden="1" w:unhideWhenUsed="1"/>
    <w:lsdException w:name="macro" w:locked="1" w:semiHidden="1" w:unhideWhenUsed="1"/>
    <w:lsdException w:name="toa heading" w:locked="1" w:uiPriority="0" w:qFormat="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uiPriority="0" w:qFormat="1"/>
    <w:lsdException w:name="Body Text First Indent" w:locked="1" w:uiPriority="0" w:qFormat="1"/>
    <w:lsdException w:name="Body Text First Indent 2" w:locked="1" w:uiPriority="0" w:qFormat="1"/>
    <w:lsdException w:name="Note Heading" w:locked="1" w:semiHidden="1" w:unhideWhenUsed="1"/>
    <w:lsdException w:name="Body Text 2" w:locked="1" w:uiPriority="0" w:qFormat="1"/>
    <w:lsdException w:name="Body Text 3" w:locked="1" w:uiPriority="0" w:qFormat="1"/>
    <w:lsdException w:name="Body Text Indent 2" w:uiPriority="0" w:qFormat="1"/>
    <w:lsdException w:name="Body Text Indent 3" w:uiPriority="0" w:qFormat="1"/>
    <w:lsdException w:name="Block Text" w:locked="1" w:semiHidden="1" w:unhideWhenUsed="1"/>
    <w:lsdException w:name="Hyperlink" w:uiPriority="0" w:qFormat="1"/>
    <w:lsdException w:name="FollowedHyperlink" w:uiPriority="0" w:qFormat="1"/>
    <w:lsdException w:name="Strong" w:qFormat="1"/>
    <w:lsdException w:name="Emphasis"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next w:val="a5"/>
    <w:qFormat/>
    <w:rsid w:val="003C20BF"/>
    <w:pPr>
      <w:widowControl w:val="0"/>
      <w:jc w:val="both"/>
    </w:pPr>
    <w:rPr>
      <w:rFonts w:eastAsia="楷体_GB2312"/>
      <w:kern w:val="2"/>
      <w:sz w:val="26"/>
    </w:rPr>
  </w:style>
  <w:style w:type="paragraph" w:styleId="1">
    <w:name w:val="heading 1"/>
    <w:basedOn w:val="a4"/>
    <w:next w:val="a4"/>
    <w:link w:val="1Char"/>
    <w:qFormat/>
    <w:rsid w:val="003C20BF"/>
    <w:pPr>
      <w:keepNext/>
      <w:keepLines/>
      <w:spacing w:line="578" w:lineRule="auto"/>
      <w:outlineLvl w:val="0"/>
    </w:pPr>
    <w:rPr>
      <w:b/>
      <w:bCs/>
      <w:kern w:val="44"/>
      <w:sz w:val="44"/>
      <w:szCs w:val="44"/>
    </w:rPr>
  </w:style>
  <w:style w:type="paragraph" w:styleId="2">
    <w:name w:val="heading 2"/>
    <w:basedOn w:val="a4"/>
    <w:next w:val="a4"/>
    <w:link w:val="2Char"/>
    <w:qFormat/>
    <w:rsid w:val="003C20BF"/>
    <w:pPr>
      <w:keepNext/>
      <w:keepLines/>
      <w:overflowPunct w:val="0"/>
      <w:adjustRightInd w:val="0"/>
      <w:jc w:val="left"/>
      <w:textAlignment w:val="baseline"/>
      <w:outlineLvl w:val="1"/>
    </w:pPr>
    <w:rPr>
      <w:rFonts w:ascii="宋体" w:hAnsi="宋体"/>
      <w:b/>
    </w:rPr>
  </w:style>
  <w:style w:type="paragraph" w:styleId="3">
    <w:name w:val="heading 3"/>
    <w:basedOn w:val="a4"/>
    <w:next w:val="a4"/>
    <w:link w:val="3Char"/>
    <w:qFormat/>
    <w:rsid w:val="003C20BF"/>
    <w:pPr>
      <w:keepNext/>
      <w:keepLines/>
      <w:adjustRightInd w:val="0"/>
      <w:jc w:val="left"/>
      <w:textAlignment w:val="baseline"/>
      <w:outlineLvl w:val="2"/>
    </w:pPr>
    <w:rPr>
      <w:b/>
      <w:bCs/>
      <w:kern w:val="0"/>
      <w:sz w:val="32"/>
      <w:szCs w:val="32"/>
    </w:rPr>
  </w:style>
  <w:style w:type="paragraph" w:styleId="4">
    <w:name w:val="heading 4"/>
    <w:basedOn w:val="a4"/>
    <w:next w:val="a4"/>
    <w:unhideWhenUsed/>
    <w:qFormat/>
    <w:locked/>
    <w:rsid w:val="003C20BF"/>
    <w:pPr>
      <w:spacing w:line="374" w:lineRule="auto"/>
      <w:outlineLvl w:val="3"/>
    </w:pPr>
    <w:rPr>
      <w:rFonts w:ascii="Cambria" w:eastAsia="宋体" w:hAnsi="Cambria" w:hint="eastAsia"/>
      <w:sz w:val="28"/>
    </w:rPr>
  </w:style>
  <w:style w:type="paragraph" w:styleId="5">
    <w:name w:val="heading 5"/>
    <w:basedOn w:val="a4"/>
    <w:next w:val="a6"/>
    <w:link w:val="5Char"/>
    <w:qFormat/>
    <w:rsid w:val="003C20BF"/>
    <w:pPr>
      <w:keepNext/>
      <w:keepLines/>
      <w:numPr>
        <w:ilvl w:val="4"/>
        <w:numId w:val="1"/>
      </w:numPr>
      <w:tabs>
        <w:tab w:val="left" w:pos="432"/>
      </w:tabs>
      <w:spacing w:line="376" w:lineRule="auto"/>
      <w:outlineLvl w:val="4"/>
    </w:pPr>
    <w:rPr>
      <w:b/>
      <w:bCs/>
      <w:kern w:val="0"/>
      <w:sz w:val="28"/>
      <w:szCs w:val="28"/>
    </w:rPr>
  </w:style>
  <w:style w:type="paragraph" w:styleId="6">
    <w:name w:val="heading 6"/>
    <w:basedOn w:val="a4"/>
    <w:next w:val="a6"/>
    <w:link w:val="6Char"/>
    <w:qFormat/>
    <w:rsid w:val="003C20BF"/>
    <w:pPr>
      <w:keepNext/>
      <w:keepLines/>
      <w:numPr>
        <w:ilvl w:val="5"/>
        <w:numId w:val="1"/>
      </w:numPr>
      <w:tabs>
        <w:tab w:val="left" w:pos="432"/>
      </w:tabs>
      <w:spacing w:line="320" w:lineRule="auto"/>
      <w:outlineLvl w:val="5"/>
    </w:pPr>
    <w:rPr>
      <w:rFonts w:ascii="Cambria" w:eastAsia="宋体" w:hAnsi="Cambria"/>
      <w:b/>
      <w:bCs/>
      <w:kern w:val="0"/>
      <w:sz w:val="24"/>
      <w:szCs w:val="24"/>
    </w:rPr>
  </w:style>
  <w:style w:type="paragraph" w:styleId="7">
    <w:name w:val="heading 7"/>
    <w:basedOn w:val="a4"/>
    <w:next w:val="a4"/>
    <w:link w:val="7Char"/>
    <w:qFormat/>
    <w:rsid w:val="003C20BF"/>
    <w:pPr>
      <w:keepNext/>
      <w:keepLines/>
      <w:numPr>
        <w:ilvl w:val="6"/>
        <w:numId w:val="1"/>
      </w:numPr>
      <w:tabs>
        <w:tab w:val="left" w:pos="432"/>
      </w:tabs>
      <w:spacing w:line="320" w:lineRule="auto"/>
      <w:outlineLvl w:val="6"/>
    </w:pPr>
    <w:rPr>
      <w:b/>
      <w:bCs/>
      <w:kern w:val="0"/>
      <w:sz w:val="24"/>
      <w:szCs w:val="24"/>
    </w:rPr>
  </w:style>
  <w:style w:type="paragraph" w:styleId="8">
    <w:name w:val="heading 8"/>
    <w:basedOn w:val="a4"/>
    <w:next w:val="a6"/>
    <w:link w:val="8Char"/>
    <w:qFormat/>
    <w:rsid w:val="003C20BF"/>
    <w:pPr>
      <w:keepNext/>
      <w:keepLines/>
      <w:numPr>
        <w:ilvl w:val="7"/>
        <w:numId w:val="1"/>
      </w:numPr>
      <w:tabs>
        <w:tab w:val="left" w:pos="432"/>
      </w:tabs>
      <w:spacing w:line="320" w:lineRule="auto"/>
      <w:outlineLvl w:val="7"/>
    </w:pPr>
    <w:rPr>
      <w:rFonts w:ascii="Cambria" w:eastAsia="宋体" w:hAnsi="Cambria"/>
      <w:kern w:val="0"/>
      <w:sz w:val="24"/>
      <w:szCs w:val="24"/>
    </w:rPr>
  </w:style>
  <w:style w:type="paragraph" w:styleId="9">
    <w:name w:val="heading 9"/>
    <w:basedOn w:val="a4"/>
    <w:next w:val="a6"/>
    <w:link w:val="9Char"/>
    <w:qFormat/>
    <w:rsid w:val="003C20BF"/>
    <w:pPr>
      <w:keepNext/>
      <w:keepLines/>
      <w:numPr>
        <w:ilvl w:val="8"/>
        <w:numId w:val="1"/>
      </w:numPr>
      <w:tabs>
        <w:tab w:val="left" w:pos="432"/>
      </w:tabs>
      <w:spacing w:line="320" w:lineRule="auto"/>
      <w:outlineLvl w:val="8"/>
    </w:pPr>
    <w:rPr>
      <w:rFonts w:ascii="Cambria" w:eastAsia="宋体" w:hAnsi="Cambria"/>
      <w:kern w:val="0"/>
      <w:sz w:val="21"/>
      <w:szCs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5">
    <w:name w:val="Body Text"/>
    <w:basedOn w:val="a4"/>
    <w:next w:val="a4"/>
    <w:link w:val="Char"/>
    <w:qFormat/>
    <w:rsid w:val="003C20BF"/>
    <w:pPr>
      <w:spacing w:line="400" w:lineRule="exact"/>
    </w:pPr>
    <w:rPr>
      <w:kern w:val="0"/>
      <w:sz w:val="20"/>
    </w:rPr>
  </w:style>
  <w:style w:type="paragraph" w:styleId="a6">
    <w:name w:val="Normal Indent"/>
    <w:basedOn w:val="a4"/>
    <w:link w:val="Char0"/>
    <w:qFormat/>
    <w:rsid w:val="003C20BF"/>
    <w:pPr>
      <w:adjustRightInd w:val="0"/>
      <w:ind w:firstLine="420"/>
      <w:jc w:val="left"/>
      <w:textAlignment w:val="baseline"/>
    </w:pPr>
    <w:rPr>
      <w:sz w:val="24"/>
    </w:rPr>
  </w:style>
  <w:style w:type="paragraph" w:styleId="70">
    <w:name w:val="toc 7"/>
    <w:basedOn w:val="a4"/>
    <w:next w:val="a4"/>
    <w:uiPriority w:val="99"/>
    <w:semiHidden/>
    <w:qFormat/>
    <w:rsid w:val="003C20BF"/>
    <w:pPr>
      <w:ind w:left="2520"/>
    </w:pPr>
  </w:style>
  <w:style w:type="paragraph" w:styleId="80">
    <w:name w:val="index 8"/>
    <w:basedOn w:val="a4"/>
    <w:next w:val="a4"/>
    <w:uiPriority w:val="99"/>
    <w:semiHidden/>
    <w:qFormat/>
    <w:rsid w:val="003C20BF"/>
    <w:pPr>
      <w:ind w:left="2940"/>
    </w:pPr>
  </w:style>
  <w:style w:type="paragraph" w:styleId="aa">
    <w:name w:val="caption"/>
    <w:basedOn w:val="a4"/>
    <w:next w:val="a4"/>
    <w:qFormat/>
    <w:locked/>
    <w:rsid w:val="003C20BF"/>
    <w:pPr>
      <w:adjustRightInd w:val="0"/>
      <w:spacing w:before="152" w:after="160" w:line="360" w:lineRule="atLeast"/>
      <w:textAlignment w:val="baseline"/>
    </w:pPr>
    <w:rPr>
      <w:rFonts w:ascii="Arial" w:eastAsia="黑体" w:hAnsi="Arial"/>
      <w:kern w:val="0"/>
      <w:sz w:val="24"/>
    </w:rPr>
  </w:style>
  <w:style w:type="paragraph" w:styleId="50">
    <w:name w:val="index 5"/>
    <w:basedOn w:val="a4"/>
    <w:next w:val="a4"/>
    <w:uiPriority w:val="99"/>
    <w:semiHidden/>
    <w:qFormat/>
    <w:rsid w:val="003C20BF"/>
    <w:pPr>
      <w:ind w:left="1680"/>
    </w:pPr>
  </w:style>
  <w:style w:type="paragraph" w:styleId="ab">
    <w:name w:val="Document Map"/>
    <w:basedOn w:val="a4"/>
    <w:link w:val="Char1"/>
    <w:qFormat/>
    <w:rsid w:val="003C20BF"/>
    <w:pPr>
      <w:shd w:val="clear" w:color="auto" w:fill="000080"/>
    </w:pPr>
    <w:rPr>
      <w:kern w:val="0"/>
      <w:sz w:val="2"/>
    </w:rPr>
  </w:style>
  <w:style w:type="paragraph" w:styleId="ac">
    <w:name w:val="toa heading"/>
    <w:basedOn w:val="a4"/>
    <w:next w:val="a4"/>
    <w:qFormat/>
    <w:locked/>
    <w:rsid w:val="003C20BF"/>
    <w:pPr>
      <w:adjustRightInd w:val="0"/>
      <w:spacing w:before="200" w:line="360" w:lineRule="atLeast"/>
      <w:jc w:val="center"/>
      <w:textAlignment w:val="baseline"/>
    </w:pPr>
    <w:rPr>
      <w:rFonts w:ascii="Arial" w:eastAsia="黑体" w:hAnsi="Arial"/>
      <w:kern w:val="0"/>
      <w:sz w:val="44"/>
    </w:rPr>
  </w:style>
  <w:style w:type="paragraph" w:styleId="ad">
    <w:name w:val="annotation text"/>
    <w:basedOn w:val="a4"/>
    <w:link w:val="Char2"/>
    <w:uiPriority w:val="99"/>
    <w:semiHidden/>
    <w:qFormat/>
    <w:rsid w:val="003C20BF"/>
    <w:pPr>
      <w:jc w:val="left"/>
    </w:pPr>
  </w:style>
  <w:style w:type="paragraph" w:styleId="60">
    <w:name w:val="index 6"/>
    <w:basedOn w:val="a4"/>
    <w:next w:val="a4"/>
    <w:uiPriority w:val="99"/>
    <w:semiHidden/>
    <w:qFormat/>
    <w:rsid w:val="003C20BF"/>
    <w:pPr>
      <w:ind w:left="2100"/>
    </w:pPr>
  </w:style>
  <w:style w:type="paragraph" w:styleId="30">
    <w:name w:val="Body Text 3"/>
    <w:basedOn w:val="a4"/>
    <w:link w:val="3Char0"/>
    <w:qFormat/>
    <w:locked/>
    <w:rsid w:val="003C20BF"/>
    <w:pPr>
      <w:adjustRightInd w:val="0"/>
      <w:spacing w:line="360" w:lineRule="atLeast"/>
      <w:jc w:val="center"/>
      <w:textAlignment w:val="baseline"/>
    </w:pPr>
    <w:rPr>
      <w:rFonts w:eastAsia="宋体"/>
      <w:color w:val="FF0000"/>
      <w:kern w:val="0"/>
      <w:sz w:val="21"/>
      <w:szCs w:val="21"/>
    </w:rPr>
  </w:style>
  <w:style w:type="paragraph" w:styleId="ae">
    <w:name w:val="Body Text Indent"/>
    <w:basedOn w:val="a4"/>
    <w:next w:val="af"/>
    <w:link w:val="Char3"/>
    <w:qFormat/>
    <w:rsid w:val="003C20BF"/>
    <w:pPr>
      <w:spacing w:line="520" w:lineRule="exact"/>
      <w:ind w:left="570"/>
    </w:pPr>
    <w:rPr>
      <w:rFonts w:ascii="方正仿宋简体" w:eastAsia="方正仿宋简体" w:hAnsi="创艺简仿宋"/>
      <w:sz w:val="24"/>
    </w:rPr>
  </w:style>
  <w:style w:type="paragraph" w:styleId="af">
    <w:name w:val="envelope return"/>
    <w:basedOn w:val="a4"/>
    <w:uiPriority w:val="99"/>
    <w:unhideWhenUsed/>
    <w:qFormat/>
    <w:locked/>
    <w:rsid w:val="003C20BF"/>
    <w:pPr>
      <w:snapToGrid w:val="0"/>
    </w:pPr>
    <w:rPr>
      <w:rFonts w:ascii="Arial" w:hAnsi="Arial"/>
    </w:rPr>
  </w:style>
  <w:style w:type="paragraph" w:styleId="40">
    <w:name w:val="index 4"/>
    <w:basedOn w:val="a4"/>
    <w:next w:val="a4"/>
    <w:uiPriority w:val="99"/>
    <w:semiHidden/>
    <w:qFormat/>
    <w:rsid w:val="003C20BF"/>
    <w:pPr>
      <w:ind w:left="1260"/>
    </w:pPr>
  </w:style>
  <w:style w:type="paragraph" w:styleId="51">
    <w:name w:val="toc 5"/>
    <w:basedOn w:val="a4"/>
    <w:next w:val="a4"/>
    <w:uiPriority w:val="99"/>
    <w:semiHidden/>
    <w:qFormat/>
    <w:rsid w:val="003C20BF"/>
    <w:pPr>
      <w:ind w:left="1680"/>
    </w:pPr>
  </w:style>
  <w:style w:type="paragraph" w:styleId="31">
    <w:name w:val="toc 3"/>
    <w:basedOn w:val="a4"/>
    <w:next w:val="a4"/>
    <w:uiPriority w:val="39"/>
    <w:qFormat/>
    <w:rsid w:val="003C20BF"/>
    <w:pPr>
      <w:ind w:left="840"/>
    </w:pPr>
  </w:style>
  <w:style w:type="paragraph" w:styleId="af0">
    <w:name w:val="Plain Text"/>
    <w:basedOn w:val="a4"/>
    <w:link w:val="Char4"/>
    <w:qFormat/>
    <w:rsid w:val="003C20BF"/>
    <w:rPr>
      <w:rFonts w:ascii="宋体" w:hAnsi="Courier New"/>
    </w:rPr>
  </w:style>
  <w:style w:type="paragraph" w:styleId="81">
    <w:name w:val="toc 8"/>
    <w:basedOn w:val="a4"/>
    <w:next w:val="a4"/>
    <w:uiPriority w:val="99"/>
    <w:semiHidden/>
    <w:qFormat/>
    <w:rsid w:val="003C20BF"/>
    <w:pPr>
      <w:ind w:left="2940"/>
    </w:pPr>
  </w:style>
  <w:style w:type="paragraph" w:styleId="32">
    <w:name w:val="index 3"/>
    <w:basedOn w:val="a4"/>
    <w:next w:val="a4"/>
    <w:uiPriority w:val="99"/>
    <w:semiHidden/>
    <w:qFormat/>
    <w:rsid w:val="003C20BF"/>
    <w:pPr>
      <w:ind w:left="840"/>
    </w:pPr>
  </w:style>
  <w:style w:type="paragraph" w:styleId="af1">
    <w:name w:val="Date"/>
    <w:basedOn w:val="a4"/>
    <w:next w:val="a4"/>
    <w:link w:val="Char5"/>
    <w:qFormat/>
    <w:rsid w:val="003C20BF"/>
    <w:rPr>
      <w:kern w:val="0"/>
      <w:sz w:val="20"/>
    </w:rPr>
  </w:style>
  <w:style w:type="paragraph" w:styleId="20">
    <w:name w:val="Body Text Indent 2"/>
    <w:basedOn w:val="a4"/>
    <w:link w:val="2Char0"/>
    <w:qFormat/>
    <w:rsid w:val="003C20BF"/>
    <w:pPr>
      <w:tabs>
        <w:tab w:val="left" w:pos="0"/>
      </w:tabs>
      <w:spacing w:line="360" w:lineRule="auto"/>
      <w:ind w:firstLineChars="209" w:firstLine="502"/>
    </w:pPr>
    <w:rPr>
      <w:kern w:val="0"/>
      <w:sz w:val="20"/>
    </w:rPr>
  </w:style>
  <w:style w:type="paragraph" w:styleId="af2">
    <w:name w:val="endnote text"/>
    <w:basedOn w:val="a4"/>
    <w:link w:val="Char10"/>
    <w:qFormat/>
    <w:locked/>
    <w:rsid w:val="003C20BF"/>
    <w:pPr>
      <w:adjustRightInd w:val="0"/>
      <w:snapToGrid w:val="0"/>
      <w:spacing w:line="360" w:lineRule="atLeast"/>
      <w:jc w:val="left"/>
      <w:textAlignment w:val="baseline"/>
    </w:pPr>
    <w:rPr>
      <w:rFonts w:eastAsia="宋体"/>
      <w:kern w:val="0"/>
      <w:sz w:val="24"/>
    </w:rPr>
  </w:style>
  <w:style w:type="paragraph" w:styleId="af3">
    <w:name w:val="Balloon Text"/>
    <w:basedOn w:val="a4"/>
    <w:link w:val="Char6"/>
    <w:qFormat/>
    <w:rsid w:val="003C20BF"/>
    <w:rPr>
      <w:kern w:val="0"/>
      <w:sz w:val="2"/>
    </w:rPr>
  </w:style>
  <w:style w:type="paragraph" w:styleId="af4">
    <w:name w:val="footer"/>
    <w:basedOn w:val="a4"/>
    <w:link w:val="Char7"/>
    <w:qFormat/>
    <w:rsid w:val="003C20BF"/>
    <w:pPr>
      <w:tabs>
        <w:tab w:val="center" w:pos="4153"/>
        <w:tab w:val="right" w:pos="8306"/>
      </w:tabs>
      <w:snapToGrid w:val="0"/>
      <w:jc w:val="left"/>
    </w:pPr>
    <w:rPr>
      <w:kern w:val="0"/>
      <w:sz w:val="18"/>
      <w:szCs w:val="18"/>
    </w:rPr>
  </w:style>
  <w:style w:type="paragraph" w:styleId="af5">
    <w:name w:val="header"/>
    <w:basedOn w:val="a4"/>
    <w:link w:val="Char8"/>
    <w:qFormat/>
    <w:rsid w:val="003C20BF"/>
    <w:pPr>
      <w:pBdr>
        <w:bottom w:val="single" w:sz="6" w:space="1" w:color="auto"/>
      </w:pBdr>
      <w:tabs>
        <w:tab w:val="center" w:pos="4153"/>
        <w:tab w:val="right" w:pos="8306"/>
      </w:tabs>
      <w:snapToGrid w:val="0"/>
      <w:jc w:val="center"/>
    </w:pPr>
    <w:rPr>
      <w:sz w:val="18"/>
    </w:rPr>
  </w:style>
  <w:style w:type="paragraph" w:styleId="10">
    <w:name w:val="toc 1"/>
    <w:basedOn w:val="a4"/>
    <w:next w:val="a4"/>
    <w:uiPriority w:val="39"/>
    <w:qFormat/>
    <w:rsid w:val="003C20BF"/>
    <w:pPr>
      <w:adjustRightInd w:val="0"/>
      <w:jc w:val="left"/>
      <w:textAlignment w:val="baseline"/>
    </w:pPr>
    <w:rPr>
      <w:sz w:val="24"/>
    </w:rPr>
  </w:style>
  <w:style w:type="paragraph" w:styleId="41">
    <w:name w:val="toc 4"/>
    <w:basedOn w:val="a4"/>
    <w:next w:val="a4"/>
    <w:uiPriority w:val="99"/>
    <w:semiHidden/>
    <w:qFormat/>
    <w:rsid w:val="003C20BF"/>
    <w:pPr>
      <w:ind w:left="1260"/>
    </w:pPr>
  </w:style>
  <w:style w:type="paragraph" w:styleId="af6">
    <w:name w:val="index heading"/>
    <w:basedOn w:val="a4"/>
    <w:next w:val="11"/>
    <w:uiPriority w:val="99"/>
    <w:semiHidden/>
    <w:qFormat/>
    <w:rsid w:val="003C20BF"/>
  </w:style>
  <w:style w:type="paragraph" w:styleId="11">
    <w:name w:val="index 1"/>
    <w:basedOn w:val="a4"/>
    <w:next w:val="a4"/>
    <w:uiPriority w:val="99"/>
    <w:semiHidden/>
    <w:qFormat/>
    <w:rsid w:val="003C20BF"/>
  </w:style>
  <w:style w:type="paragraph" w:styleId="af7">
    <w:name w:val="Subtitle"/>
    <w:basedOn w:val="a4"/>
    <w:link w:val="Char9"/>
    <w:qFormat/>
    <w:locked/>
    <w:rsid w:val="003C20BF"/>
    <w:pPr>
      <w:adjustRightInd w:val="0"/>
      <w:spacing w:after="60" w:line="360" w:lineRule="atLeast"/>
      <w:jc w:val="center"/>
      <w:textAlignment w:val="baseline"/>
    </w:pPr>
    <w:rPr>
      <w:rFonts w:ascii="Arial" w:eastAsia="黑体" w:hAnsi="Arial"/>
      <w:i/>
      <w:kern w:val="0"/>
      <w:sz w:val="24"/>
    </w:rPr>
  </w:style>
  <w:style w:type="paragraph" w:styleId="af8">
    <w:name w:val="footnote text"/>
    <w:basedOn w:val="a4"/>
    <w:link w:val="Chara"/>
    <w:uiPriority w:val="99"/>
    <w:semiHidden/>
    <w:qFormat/>
    <w:rsid w:val="003C20BF"/>
    <w:pPr>
      <w:snapToGrid w:val="0"/>
      <w:jc w:val="left"/>
    </w:pPr>
    <w:rPr>
      <w:kern w:val="0"/>
      <w:sz w:val="18"/>
      <w:szCs w:val="18"/>
    </w:rPr>
  </w:style>
  <w:style w:type="paragraph" w:styleId="61">
    <w:name w:val="toc 6"/>
    <w:basedOn w:val="a4"/>
    <w:next w:val="a4"/>
    <w:uiPriority w:val="99"/>
    <w:semiHidden/>
    <w:qFormat/>
    <w:rsid w:val="003C20BF"/>
    <w:pPr>
      <w:ind w:left="2100"/>
    </w:pPr>
  </w:style>
  <w:style w:type="paragraph" w:styleId="33">
    <w:name w:val="Body Text Indent 3"/>
    <w:basedOn w:val="a4"/>
    <w:link w:val="3Char1"/>
    <w:qFormat/>
    <w:rsid w:val="003C20BF"/>
    <w:pPr>
      <w:spacing w:line="360" w:lineRule="auto"/>
      <w:ind w:firstLineChars="257" w:firstLine="617"/>
    </w:pPr>
    <w:rPr>
      <w:kern w:val="0"/>
      <w:sz w:val="16"/>
      <w:szCs w:val="16"/>
    </w:rPr>
  </w:style>
  <w:style w:type="paragraph" w:styleId="71">
    <w:name w:val="index 7"/>
    <w:basedOn w:val="a4"/>
    <w:next w:val="a4"/>
    <w:uiPriority w:val="99"/>
    <w:semiHidden/>
    <w:qFormat/>
    <w:rsid w:val="003C20BF"/>
    <w:pPr>
      <w:ind w:left="2520"/>
    </w:pPr>
  </w:style>
  <w:style w:type="paragraph" w:styleId="90">
    <w:name w:val="index 9"/>
    <w:basedOn w:val="a4"/>
    <w:next w:val="a4"/>
    <w:uiPriority w:val="99"/>
    <w:semiHidden/>
    <w:qFormat/>
    <w:rsid w:val="003C20BF"/>
    <w:pPr>
      <w:ind w:left="3360"/>
    </w:pPr>
  </w:style>
  <w:style w:type="paragraph" w:styleId="af9">
    <w:name w:val="table of figures"/>
    <w:basedOn w:val="a4"/>
    <w:next w:val="a4"/>
    <w:uiPriority w:val="99"/>
    <w:semiHidden/>
    <w:qFormat/>
    <w:rsid w:val="003C20BF"/>
    <w:pPr>
      <w:adjustRightInd w:val="0"/>
      <w:ind w:left="420" w:hanging="420"/>
      <w:jc w:val="left"/>
      <w:textAlignment w:val="baseline"/>
    </w:pPr>
    <w:rPr>
      <w:smallCaps/>
      <w:sz w:val="24"/>
    </w:rPr>
  </w:style>
  <w:style w:type="paragraph" w:styleId="21">
    <w:name w:val="toc 2"/>
    <w:basedOn w:val="a4"/>
    <w:next w:val="a4"/>
    <w:uiPriority w:val="39"/>
    <w:qFormat/>
    <w:rsid w:val="003C20BF"/>
    <w:pPr>
      <w:ind w:left="420"/>
    </w:pPr>
  </w:style>
  <w:style w:type="paragraph" w:styleId="91">
    <w:name w:val="toc 9"/>
    <w:basedOn w:val="a4"/>
    <w:next w:val="a4"/>
    <w:uiPriority w:val="99"/>
    <w:semiHidden/>
    <w:qFormat/>
    <w:rsid w:val="003C20BF"/>
    <w:pPr>
      <w:ind w:left="3360"/>
    </w:pPr>
  </w:style>
  <w:style w:type="paragraph" w:styleId="22">
    <w:name w:val="Body Text 2"/>
    <w:basedOn w:val="a4"/>
    <w:link w:val="2Char1"/>
    <w:qFormat/>
    <w:locked/>
    <w:rsid w:val="003C20BF"/>
    <w:pPr>
      <w:adjustRightInd w:val="0"/>
      <w:spacing w:line="360" w:lineRule="atLeast"/>
      <w:jc w:val="center"/>
      <w:textAlignment w:val="baseline"/>
    </w:pPr>
    <w:rPr>
      <w:rFonts w:ascii="仿宋_GB2312" w:eastAsia="仿宋_GB2312"/>
      <w:kern w:val="0"/>
      <w:sz w:val="24"/>
      <w:szCs w:val="24"/>
    </w:rPr>
  </w:style>
  <w:style w:type="paragraph" w:styleId="HTML">
    <w:name w:val="HTML Preformatted"/>
    <w:basedOn w:val="a4"/>
    <w:link w:val="HTMLChar"/>
    <w:uiPriority w:val="99"/>
    <w:qFormat/>
    <w:rsid w:val="003C20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a">
    <w:name w:val="Normal (Web)"/>
    <w:basedOn w:val="a4"/>
    <w:qFormat/>
    <w:rsid w:val="003C20BF"/>
    <w:pPr>
      <w:spacing w:before="100" w:beforeAutospacing="1" w:after="100" w:afterAutospacing="1"/>
      <w:jc w:val="left"/>
    </w:pPr>
    <w:rPr>
      <w:kern w:val="0"/>
      <w:sz w:val="24"/>
    </w:rPr>
  </w:style>
  <w:style w:type="paragraph" w:styleId="23">
    <w:name w:val="index 2"/>
    <w:basedOn w:val="a4"/>
    <w:next w:val="a4"/>
    <w:uiPriority w:val="99"/>
    <w:semiHidden/>
    <w:qFormat/>
    <w:rsid w:val="003C20BF"/>
    <w:pPr>
      <w:ind w:left="420"/>
    </w:pPr>
  </w:style>
  <w:style w:type="paragraph" w:styleId="afb">
    <w:name w:val="Title"/>
    <w:basedOn w:val="a4"/>
    <w:next w:val="a4"/>
    <w:link w:val="Charb"/>
    <w:qFormat/>
    <w:locked/>
    <w:rsid w:val="003C20BF"/>
    <w:pPr>
      <w:adjustRightInd w:val="0"/>
      <w:spacing w:line="420" w:lineRule="atLeast"/>
      <w:jc w:val="center"/>
      <w:textAlignment w:val="baseline"/>
      <w:outlineLvl w:val="0"/>
    </w:pPr>
    <w:rPr>
      <w:rFonts w:ascii="Arial" w:hAnsi="Arial"/>
      <w:b/>
      <w:kern w:val="0"/>
      <w:sz w:val="32"/>
    </w:rPr>
  </w:style>
  <w:style w:type="paragraph" w:styleId="afc">
    <w:name w:val="annotation subject"/>
    <w:basedOn w:val="ad"/>
    <w:next w:val="ad"/>
    <w:link w:val="Charc"/>
    <w:uiPriority w:val="99"/>
    <w:semiHidden/>
    <w:qFormat/>
    <w:rsid w:val="003C20BF"/>
    <w:rPr>
      <w:b/>
      <w:bCs/>
      <w:sz w:val="20"/>
    </w:rPr>
  </w:style>
  <w:style w:type="paragraph" w:styleId="afd">
    <w:name w:val="Body Text First Indent"/>
    <w:basedOn w:val="a5"/>
    <w:link w:val="Char11"/>
    <w:qFormat/>
    <w:locked/>
    <w:rsid w:val="003C20BF"/>
    <w:pPr>
      <w:widowControl/>
      <w:spacing w:after="120" w:line="240" w:lineRule="auto"/>
      <w:ind w:firstLineChars="100" w:firstLine="420"/>
      <w:jc w:val="left"/>
    </w:pPr>
    <w:rPr>
      <w:rFonts w:eastAsia="宋体"/>
      <w:sz w:val="21"/>
    </w:rPr>
  </w:style>
  <w:style w:type="paragraph" w:styleId="24">
    <w:name w:val="Body Text First Indent 2"/>
    <w:basedOn w:val="ae"/>
    <w:link w:val="2Char10"/>
    <w:qFormat/>
    <w:locked/>
    <w:rsid w:val="003C20BF"/>
    <w:pPr>
      <w:widowControl/>
      <w:spacing w:after="120" w:line="240" w:lineRule="auto"/>
      <w:ind w:leftChars="200" w:left="420" w:firstLineChars="200" w:firstLine="420"/>
      <w:jc w:val="left"/>
    </w:pPr>
    <w:rPr>
      <w:rFonts w:ascii="Times New Roman" w:eastAsia="宋体" w:hAnsi="Times New Roman"/>
      <w:sz w:val="28"/>
    </w:rPr>
  </w:style>
  <w:style w:type="table" w:styleId="afe">
    <w:name w:val="Table Grid"/>
    <w:basedOn w:val="a8"/>
    <w:qFormat/>
    <w:rsid w:val="003C2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basedOn w:val="a7"/>
    <w:uiPriority w:val="99"/>
    <w:qFormat/>
    <w:rsid w:val="003C20BF"/>
    <w:rPr>
      <w:rFonts w:cs="Times New Roman"/>
      <w:b/>
    </w:rPr>
  </w:style>
  <w:style w:type="character" w:styleId="aff0">
    <w:name w:val="endnote reference"/>
    <w:qFormat/>
    <w:locked/>
    <w:rsid w:val="003C20BF"/>
    <w:rPr>
      <w:vertAlign w:val="superscript"/>
    </w:rPr>
  </w:style>
  <w:style w:type="character" w:styleId="aff1">
    <w:name w:val="page number"/>
    <w:basedOn w:val="a7"/>
    <w:qFormat/>
    <w:rsid w:val="003C20BF"/>
    <w:rPr>
      <w:rFonts w:cs="Times New Roman"/>
    </w:rPr>
  </w:style>
  <w:style w:type="character" w:styleId="aff2">
    <w:name w:val="FollowedHyperlink"/>
    <w:basedOn w:val="a7"/>
    <w:qFormat/>
    <w:rsid w:val="003C20BF"/>
    <w:rPr>
      <w:rFonts w:cs="Times New Roman"/>
      <w:color w:val="954F72"/>
      <w:u w:val="single"/>
    </w:rPr>
  </w:style>
  <w:style w:type="character" w:styleId="aff3">
    <w:name w:val="Emphasis"/>
    <w:basedOn w:val="a7"/>
    <w:uiPriority w:val="99"/>
    <w:qFormat/>
    <w:rsid w:val="003C20BF"/>
    <w:rPr>
      <w:rFonts w:cs="Times New Roman"/>
      <w:i/>
    </w:rPr>
  </w:style>
  <w:style w:type="character" w:styleId="aff4">
    <w:name w:val="line number"/>
    <w:basedOn w:val="a7"/>
    <w:qFormat/>
    <w:rsid w:val="003C20BF"/>
    <w:rPr>
      <w:rFonts w:cs="Times New Roman"/>
    </w:rPr>
  </w:style>
  <w:style w:type="character" w:styleId="HTML0">
    <w:name w:val="HTML Definition"/>
    <w:basedOn w:val="a7"/>
    <w:uiPriority w:val="99"/>
    <w:qFormat/>
    <w:rsid w:val="003C20BF"/>
    <w:rPr>
      <w:rFonts w:cs="Times New Roman"/>
      <w:i/>
    </w:rPr>
  </w:style>
  <w:style w:type="character" w:styleId="aff5">
    <w:name w:val="Hyperlink"/>
    <w:basedOn w:val="a7"/>
    <w:qFormat/>
    <w:rsid w:val="003C20BF"/>
    <w:rPr>
      <w:rFonts w:cs="Times New Roman"/>
      <w:color w:val="0000FF"/>
      <w:u w:val="single"/>
    </w:rPr>
  </w:style>
  <w:style w:type="character" w:styleId="HTML1">
    <w:name w:val="HTML Code"/>
    <w:basedOn w:val="a7"/>
    <w:uiPriority w:val="99"/>
    <w:qFormat/>
    <w:rsid w:val="003C20BF"/>
    <w:rPr>
      <w:rFonts w:ascii="Menlo" w:hAnsi="Menlo" w:cs="Times New Roman"/>
      <w:color w:val="C7254E"/>
      <w:sz w:val="21"/>
      <w:shd w:val="clear" w:color="auto" w:fill="F9F2F4"/>
    </w:rPr>
  </w:style>
  <w:style w:type="character" w:styleId="aff6">
    <w:name w:val="annotation reference"/>
    <w:basedOn w:val="a7"/>
    <w:uiPriority w:val="99"/>
    <w:semiHidden/>
    <w:qFormat/>
    <w:rsid w:val="003C20BF"/>
    <w:rPr>
      <w:rFonts w:cs="Times New Roman"/>
      <w:sz w:val="21"/>
    </w:rPr>
  </w:style>
  <w:style w:type="character" w:styleId="HTML2">
    <w:name w:val="HTML Cite"/>
    <w:basedOn w:val="a7"/>
    <w:uiPriority w:val="99"/>
    <w:qFormat/>
    <w:rsid w:val="003C20BF"/>
    <w:rPr>
      <w:rFonts w:cs="Times New Roman"/>
    </w:rPr>
  </w:style>
  <w:style w:type="character" w:styleId="aff7">
    <w:name w:val="footnote reference"/>
    <w:basedOn w:val="a7"/>
    <w:uiPriority w:val="99"/>
    <w:semiHidden/>
    <w:qFormat/>
    <w:rsid w:val="003C20BF"/>
    <w:rPr>
      <w:rFonts w:cs="Times New Roman"/>
      <w:vertAlign w:val="superscript"/>
    </w:rPr>
  </w:style>
  <w:style w:type="character" w:styleId="HTML3">
    <w:name w:val="HTML Keyboard"/>
    <w:basedOn w:val="a7"/>
    <w:uiPriority w:val="99"/>
    <w:qFormat/>
    <w:rsid w:val="003C20BF"/>
    <w:rPr>
      <w:rFonts w:ascii="Menlo" w:hAnsi="Menlo" w:cs="Times New Roman"/>
      <w:sz w:val="21"/>
    </w:rPr>
  </w:style>
  <w:style w:type="character" w:styleId="HTML4">
    <w:name w:val="HTML Sample"/>
    <w:basedOn w:val="a7"/>
    <w:uiPriority w:val="99"/>
    <w:qFormat/>
    <w:rsid w:val="003C20BF"/>
    <w:rPr>
      <w:rFonts w:ascii="Menlo" w:hAnsi="Menlo" w:cs="Times New Roman"/>
      <w:sz w:val="21"/>
    </w:rPr>
  </w:style>
  <w:style w:type="paragraph" w:customStyle="1" w:styleId="12">
    <w:name w:val="正文1"/>
    <w:qFormat/>
    <w:rsid w:val="003C20BF"/>
    <w:pPr>
      <w:jc w:val="both"/>
    </w:pPr>
    <w:rPr>
      <w:kern w:val="2"/>
      <w:sz w:val="21"/>
      <w:szCs w:val="21"/>
    </w:rPr>
  </w:style>
  <w:style w:type="paragraph" w:customStyle="1" w:styleId="210">
    <w:name w:val="正文文本首行缩进 21"/>
    <w:basedOn w:val="ae"/>
    <w:uiPriority w:val="99"/>
    <w:unhideWhenUsed/>
    <w:qFormat/>
    <w:rsid w:val="003C20BF"/>
    <w:pPr>
      <w:ind w:firstLineChars="200" w:firstLine="420"/>
    </w:pPr>
    <w:rPr>
      <w:rFonts w:ascii="Calibri" w:hAnsi="Calibri"/>
      <w:szCs w:val="26"/>
    </w:rPr>
  </w:style>
  <w:style w:type="paragraph" w:customStyle="1" w:styleId="211">
    <w:name w:val="正文文本首行缩进 211"/>
    <w:basedOn w:val="ae"/>
    <w:uiPriority w:val="99"/>
    <w:unhideWhenUsed/>
    <w:qFormat/>
    <w:rsid w:val="003C20BF"/>
    <w:pPr>
      <w:ind w:firstLineChars="200" w:firstLine="420"/>
    </w:pPr>
    <w:rPr>
      <w:rFonts w:ascii="Calibri" w:hAnsi="Calibri"/>
      <w:szCs w:val="26"/>
    </w:rPr>
  </w:style>
  <w:style w:type="character" w:customStyle="1" w:styleId="1Char">
    <w:name w:val="标题 1 Char"/>
    <w:basedOn w:val="a7"/>
    <w:link w:val="1"/>
    <w:uiPriority w:val="99"/>
    <w:qFormat/>
    <w:locked/>
    <w:rsid w:val="003C20BF"/>
    <w:rPr>
      <w:rFonts w:eastAsia="楷体_GB2312" w:cs="Times New Roman"/>
      <w:b/>
      <w:kern w:val="44"/>
      <w:sz w:val="44"/>
    </w:rPr>
  </w:style>
  <w:style w:type="character" w:customStyle="1" w:styleId="2Char">
    <w:name w:val="标题 2 Char"/>
    <w:basedOn w:val="a7"/>
    <w:link w:val="2"/>
    <w:uiPriority w:val="99"/>
    <w:qFormat/>
    <w:locked/>
    <w:rsid w:val="003C20BF"/>
    <w:rPr>
      <w:rFonts w:ascii="宋体" w:eastAsia="楷体_GB2312" w:hAnsi="宋体" w:cs="Times New Roman"/>
      <w:b/>
      <w:kern w:val="2"/>
      <w:sz w:val="26"/>
      <w:lang w:val="en-US" w:eastAsia="zh-CN"/>
    </w:rPr>
  </w:style>
  <w:style w:type="character" w:customStyle="1" w:styleId="3Char">
    <w:name w:val="标题 3 Char"/>
    <w:basedOn w:val="a7"/>
    <w:link w:val="3"/>
    <w:uiPriority w:val="99"/>
    <w:semiHidden/>
    <w:qFormat/>
    <w:locked/>
    <w:rsid w:val="003C20BF"/>
    <w:rPr>
      <w:rFonts w:eastAsia="楷体_GB2312" w:cs="Times New Roman"/>
      <w:b/>
      <w:sz w:val="32"/>
    </w:rPr>
  </w:style>
  <w:style w:type="character" w:customStyle="1" w:styleId="5Char">
    <w:name w:val="标题 5 Char"/>
    <w:basedOn w:val="a7"/>
    <w:link w:val="5"/>
    <w:uiPriority w:val="99"/>
    <w:semiHidden/>
    <w:qFormat/>
    <w:locked/>
    <w:rsid w:val="003C20BF"/>
    <w:rPr>
      <w:rFonts w:eastAsia="楷体_GB2312" w:cs="Times New Roman"/>
      <w:b/>
      <w:sz w:val="28"/>
    </w:rPr>
  </w:style>
  <w:style w:type="character" w:customStyle="1" w:styleId="6Char">
    <w:name w:val="标题 6 Char"/>
    <w:basedOn w:val="a7"/>
    <w:link w:val="6"/>
    <w:uiPriority w:val="99"/>
    <w:semiHidden/>
    <w:qFormat/>
    <w:locked/>
    <w:rsid w:val="003C20BF"/>
    <w:rPr>
      <w:rFonts w:ascii="Cambria" w:eastAsia="宋体" w:hAnsi="Cambria" w:cs="Times New Roman"/>
      <w:b/>
      <w:sz w:val="24"/>
    </w:rPr>
  </w:style>
  <w:style w:type="character" w:customStyle="1" w:styleId="7Char">
    <w:name w:val="标题 7 Char"/>
    <w:basedOn w:val="a7"/>
    <w:link w:val="7"/>
    <w:uiPriority w:val="99"/>
    <w:semiHidden/>
    <w:qFormat/>
    <w:locked/>
    <w:rsid w:val="003C20BF"/>
    <w:rPr>
      <w:rFonts w:eastAsia="楷体_GB2312" w:cs="Times New Roman"/>
      <w:b/>
      <w:sz w:val="24"/>
    </w:rPr>
  </w:style>
  <w:style w:type="character" w:customStyle="1" w:styleId="8Char">
    <w:name w:val="标题 8 Char"/>
    <w:basedOn w:val="a7"/>
    <w:link w:val="8"/>
    <w:uiPriority w:val="99"/>
    <w:semiHidden/>
    <w:qFormat/>
    <w:locked/>
    <w:rsid w:val="003C20BF"/>
    <w:rPr>
      <w:rFonts w:ascii="Cambria" w:eastAsia="宋体" w:hAnsi="Cambria" w:cs="Times New Roman"/>
      <w:sz w:val="24"/>
    </w:rPr>
  </w:style>
  <w:style w:type="character" w:customStyle="1" w:styleId="9Char">
    <w:name w:val="标题 9 Char"/>
    <w:basedOn w:val="a7"/>
    <w:link w:val="9"/>
    <w:uiPriority w:val="99"/>
    <w:semiHidden/>
    <w:qFormat/>
    <w:locked/>
    <w:rsid w:val="003C20BF"/>
    <w:rPr>
      <w:rFonts w:ascii="Cambria" w:eastAsia="宋体" w:hAnsi="Cambria" w:cs="Times New Roman"/>
      <w:sz w:val="21"/>
    </w:rPr>
  </w:style>
  <w:style w:type="character" w:customStyle="1" w:styleId="Char2">
    <w:name w:val="批注文字 Char"/>
    <w:basedOn w:val="a7"/>
    <w:link w:val="ad"/>
    <w:uiPriority w:val="99"/>
    <w:semiHidden/>
    <w:qFormat/>
    <w:locked/>
    <w:rsid w:val="003C20BF"/>
    <w:rPr>
      <w:rFonts w:eastAsia="楷体_GB2312" w:cs="Times New Roman"/>
      <w:kern w:val="2"/>
      <w:sz w:val="26"/>
    </w:rPr>
  </w:style>
  <w:style w:type="character" w:customStyle="1" w:styleId="Charc">
    <w:name w:val="批注主题 Char"/>
    <w:basedOn w:val="Char2"/>
    <w:link w:val="afc"/>
    <w:uiPriority w:val="99"/>
    <w:semiHidden/>
    <w:qFormat/>
    <w:locked/>
    <w:rsid w:val="003C20BF"/>
    <w:rPr>
      <w:rFonts w:eastAsia="楷体_GB2312" w:cs="Times New Roman"/>
      <w:b/>
      <w:kern w:val="2"/>
      <w:sz w:val="20"/>
    </w:rPr>
  </w:style>
  <w:style w:type="character" w:customStyle="1" w:styleId="Char1">
    <w:name w:val="文档结构图 Char"/>
    <w:basedOn w:val="a7"/>
    <w:link w:val="ab"/>
    <w:uiPriority w:val="99"/>
    <w:semiHidden/>
    <w:qFormat/>
    <w:locked/>
    <w:rsid w:val="003C20BF"/>
    <w:rPr>
      <w:rFonts w:eastAsia="楷体_GB2312" w:cs="Times New Roman"/>
      <w:sz w:val="2"/>
    </w:rPr>
  </w:style>
  <w:style w:type="character" w:customStyle="1" w:styleId="Char">
    <w:name w:val="正文文本 Char"/>
    <w:basedOn w:val="a7"/>
    <w:link w:val="a5"/>
    <w:qFormat/>
    <w:locked/>
    <w:rsid w:val="003C20BF"/>
    <w:rPr>
      <w:rFonts w:eastAsia="楷体_GB2312" w:cs="Times New Roman"/>
      <w:sz w:val="20"/>
    </w:rPr>
  </w:style>
  <w:style w:type="character" w:customStyle="1" w:styleId="Char3">
    <w:name w:val="正文文本缩进 Char"/>
    <w:basedOn w:val="a7"/>
    <w:link w:val="ae"/>
    <w:qFormat/>
    <w:locked/>
    <w:rsid w:val="003C20BF"/>
    <w:rPr>
      <w:rFonts w:ascii="方正仿宋简体" w:eastAsia="方正仿宋简体" w:hAnsi="创艺简仿宋" w:cs="Times New Roman"/>
      <w:kern w:val="2"/>
      <w:sz w:val="24"/>
      <w:lang w:val="en-US" w:eastAsia="zh-CN"/>
    </w:rPr>
  </w:style>
  <w:style w:type="character" w:customStyle="1" w:styleId="Char4">
    <w:name w:val="纯文本 Char"/>
    <w:basedOn w:val="a7"/>
    <w:link w:val="af0"/>
    <w:qFormat/>
    <w:locked/>
    <w:rsid w:val="003C20BF"/>
    <w:rPr>
      <w:rFonts w:ascii="宋体" w:eastAsia="楷体_GB2312" w:hAnsi="Courier New" w:cs="Times New Roman"/>
      <w:kern w:val="2"/>
      <w:sz w:val="26"/>
      <w:lang w:val="en-US" w:eastAsia="zh-CN"/>
    </w:rPr>
  </w:style>
  <w:style w:type="character" w:customStyle="1" w:styleId="Char5">
    <w:name w:val="日期 Char"/>
    <w:basedOn w:val="a7"/>
    <w:link w:val="af1"/>
    <w:qFormat/>
    <w:locked/>
    <w:rsid w:val="003C20BF"/>
    <w:rPr>
      <w:rFonts w:eastAsia="楷体_GB2312" w:cs="Times New Roman"/>
      <w:sz w:val="20"/>
    </w:rPr>
  </w:style>
  <w:style w:type="character" w:customStyle="1" w:styleId="2Char0">
    <w:name w:val="正文文本缩进 2 Char"/>
    <w:basedOn w:val="a7"/>
    <w:link w:val="20"/>
    <w:uiPriority w:val="99"/>
    <w:semiHidden/>
    <w:qFormat/>
    <w:locked/>
    <w:rsid w:val="003C20BF"/>
    <w:rPr>
      <w:rFonts w:eastAsia="楷体_GB2312" w:cs="Times New Roman"/>
      <w:sz w:val="20"/>
    </w:rPr>
  </w:style>
  <w:style w:type="character" w:customStyle="1" w:styleId="Char6">
    <w:name w:val="批注框文本 Char"/>
    <w:basedOn w:val="a7"/>
    <w:link w:val="af3"/>
    <w:uiPriority w:val="99"/>
    <w:semiHidden/>
    <w:qFormat/>
    <w:locked/>
    <w:rsid w:val="003C20BF"/>
    <w:rPr>
      <w:rFonts w:eastAsia="楷体_GB2312" w:cs="Times New Roman"/>
      <w:sz w:val="2"/>
    </w:rPr>
  </w:style>
  <w:style w:type="character" w:customStyle="1" w:styleId="Char7">
    <w:name w:val="页脚 Char"/>
    <w:basedOn w:val="a7"/>
    <w:link w:val="af4"/>
    <w:qFormat/>
    <w:locked/>
    <w:rsid w:val="003C20BF"/>
    <w:rPr>
      <w:rFonts w:eastAsia="楷体_GB2312" w:cs="Times New Roman"/>
      <w:sz w:val="18"/>
    </w:rPr>
  </w:style>
  <w:style w:type="character" w:customStyle="1" w:styleId="Char8">
    <w:name w:val="页眉 Char"/>
    <w:basedOn w:val="a7"/>
    <w:link w:val="af5"/>
    <w:uiPriority w:val="99"/>
    <w:qFormat/>
    <w:locked/>
    <w:rsid w:val="003C20BF"/>
    <w:rPr>
      <w:rFonts w:eastAsia="楷体_GB2312" w:cs="Times New Roman"/>
      <w:kern w:val="2"/>
      <w:sz w:val="18"/>
    </w:rPr>
  </w:style>
  <w:style w:type="character" w:customStyle="1" w:styleId="Chara">
    <w:name w:val="脚注文本 Char"/>
    <w:basedOn w:val="a7"/>
    <w:link w:val="af8"/>
    <w:uiPriority w:val="99"/>
    <w:semiHidden/>
    <w:qFormat/>
    <w:locked/>
    <w:rsid w:val="003C20BF"/>
    <w:rPr>
      <w:rFonts w:eastAsia="楷体_GB2312" w:cs="Times New Roman"/>
      <w:sz w:val="18"/>
    </w:rPr>
  </w:style>
  <w:style w:type="character" w:customStyle="1" w:styleId="3Char1">
    <w:name w:val="正文文本缩进 3 Char"/>
    <w:basedOn w:val="a7"/>
    <w:link w:val="33"/>
    <w:qFormat/>
    <w:locked/>
    <w:rsid w:val="003C20BF"/>
    <w:rPr>
      <w:rFonts w:eastAsia="楷体_GB2312" w:cs="Times New Roman"/>
      <w:sz w:val="16"/>
    </w:rPr>
  </w:style>
  <w:style w:type="character" w:customStyle="1" w:styleId="HTMLChar">
    <w:name w:val="HTML 预设格式 Char"/>
    <w:basedOn w:val="a7"/>
    <w:link w:val="HTML"/>
    <w:uiPriority w:val="99"/>
    <w:semiHidden/>
    <w:qFormat/>
    <w:locked/>
    <w:rsid w:val="003C20BF"/>
    <w:rPr>
      <w:rFonts w:ascii="Courier New" w:eastAsia="楷体_GB2312" w:hAnsi="Courier New" w:cs="Times New Roman"/>
      <w:sz w:val="20"/>
    </w:rPr>
  </w:style>
  <w:style w:type="character" w:customStyle="1" w:styleId="Charb">
    <w:name w:val="标题 Char"/>
    <w:basedOn w:val="a7"/>
    <w:link w:val="afb"/>
    <w:qFormat/>
    <w:locked/>
    <w:rsid w:val="003C20BF"/>
    <w:rPr>
      <w:rFonts w:ascii="Cambria" w:hAnsi="Cambria" w:cs="Times New Roman"/>
      <w:b/>
      <w:bCs/>
      <w:sz w:val="32"/>
      <w:szCs w:val="32"/>
    </w:rPr>
  </w:style>
  <w:style w:type="paragraph" w:customStyle="1" w:styleId="13">
    <w:name w:val="列出段落1"/>
    <w:basedOn w:val="a4"/>
    <w:uiPriority w:val="99"/>
    <w:qFormat/>
    <w:rsid w:val="003C20BF"/>
    <w:pPr>
      <w:ind w:firstLineChars="200" w:firstLine="420"/>
    </w:pPr>
    <w:rPr>
      <w:rFonts w:eastAsia="宋体"/>
      <w:sz w:val="21"/>
      <w:szCs w:val="24"/>
    </w:rPr>
  </w:style>
  <w:style w:type="paragraph" w:customStyle="1" w:styleId="Chard">
    <w:name w:val="Char"/>
    <w:basedOn w:val="a4"/>
    <w:uiPriority w:val="99"/>
    <w:qFormat/>
    <w:rsid w:val="003C20BF"/>
    <w:pPr>
      <w:widowControl/>
      <w:spacing w:line="240" w:lineRule="exact"/>
      <w:jc w:val="left"/>
    </w:pPr>
    <w:rPr>
      <w:rFonts w:ascii="Verdana" w:eastAsia="宋体" w:hAnsi="Verdana"/>
      <w:kern w:val="0"/>
      <w:sz w:val="21"/>
      <w:lang w:eastAsia="en-US"/>
    </w:rPr>
  </w:style>
  <w:style w:type="paragraph" w:customStyle="1" w:styleId="14">
    <w:name w:val="纯文本1"/>
    <w:basedOn w:val="a4"/>
    <w:uiPriority w:val="99"/>
    <w:qFormat/>
    <w:rsid w:val="003C20BF"/>
    <w:pPr>
      <w:adjustRightInd w:val="0"/>
      <w:textAlignment w:val="baseline"/>
    </w:pPr>
    <w:rPr>
      <w:rFonts w:ascii="宋体" w:hAnsi="Courier New"/>
      <w:sz w:val="28"/>
    </w:rPr>
  </w:style>
  <w:style w:type="paragraph" w:customStyle="1" w:styleId="aff8">
    <w:name w:val="图"/>
    <w:basedOn w:val="a4"/>
    <w:uiPriority w:val="99"/>
    <w:qFormat/>
    <w:rsid w:val="003C20BF"/>
    <w:pPr>
      <w:keepNext/>
      <w:adjustRightInd w:val="0"/>
      <w:spacing w:line="300" w:lineRule="auto"/>
      <w:jc w:val="center"/>
      <w:textAlignment w:val="center"/>
    </w:pPr>
    <w:rPr>
      <w:rFonts w:eastAsia="宋体"/>
      <w:spacing w:val="20"/>
      <w:kern w:val="0"/>
      <w:sz w:val="24"/>
    </w:rPr>
  </w:style>
  <w:style w:type="paragraph" w:customStyle="1" w:styleId="CharChar1CharCharCharChar">
    <w:name w:val="Char Char1 Char Char Char Char"/>
    <w:basedOn w:val="ab"/>
    <w:uiPriority w:val="99"/>
    <w:qFormat/>
    <w:rsid w:val="003C20BF"/>
    <w:pPr>
      <w:adjustRightInd w:val="0"/>
      <w:snapToGrid w:val="0"/>
      <w:spacing w:line="360" w:lineRule="auto"/>
    </w:pPr>
    <w:rPr>
      <w:rFonts w:ascii="Tahoma" w:eastAsia="宋体" w:hAnsi="Tahoma"/>
      <w:sz w:val="24"/>
      <w:szCs w:val="24"/>
    </w:rPr>
  </w:style>
  <w:style w:type="paragraph" w:customStyle="1" w:styleId="25">
    <w:name w:val="纯文本2"/>
    <w:basedOn w:val="a4"/>
    <w:uiPriority w:val="99"/>
    <w:qFormat/>
    <w:rsid w:val="003C20BF"/>
    <w:pPr>
      <w:adjustRightInd w:val="0"/>
      <w:textAlignment w:val="baseline"/>
    </w:pPr>
    <w:rPr>
      <w:rFonts w:ascii="宋体" w:hAnsi="Courier New"/>
    </w:rPr>
  </w:style>
  <w:style w:type="paragraph" w:customStyle="1" w:styleId="Style1">
    <w:name w:val="_Style 1"/>
    <w:basedOn w:val="a4"/>
    <w:uiPriority w:val="99"/>
    <w:qFormat/>
    <w:rsid w:val="003C20BF"/>
    <w:pPr>
      <w:ind w:firstLineChars="200" w:firstLine="420"/>
    </w:pPr>
  </w:style>
  <w:style w:type="paragraph" w:customStyle="1" w:styleId="p15">
    <w:name w:val="p15"/>
    <w:basedOn w:val="a4"/>
    <w:uiPriority w:val="99"/>
    <w:qFormat/>
    <w:rsid w:val="003C20BF"/>
    <w:pPr>
      <w:widowControl/>
      <w:spacing w:before="100" w:beforeAutospacing="1" w:after="100" w:afterAutospacing="1"/>
      <w:jc w:val="left"/>
    </w:pPr>
    <w:rPr>
      <w:rFonts w:ascii="宋体" w:hAnsi="宋体" w:cs="宋体"/>
      <w:kern w:val="0"/>
      <w:sz w:val="24"/>
      <w:szCs w:val="24"/>
    </w:rPr>
  </w:style>
  <w:style w:type="paragraph" w:customStyle="1" w:styleId="Char12">
    <w:name w:val="Char1"/>
    <w:basedOn w:val="a4"/>
    <w:uiPriority w:val="99"/>
    <w:qFormat/>
    <w:rsid w:val="003C20BF"/>
    <w:rPr>
      <w:rFonts w:ascii="Tahoma" w:eastAsia="宋体" w:hAnsi="Tahoma"/>
      <w:sz w:val="24"/>
    </w:rPr>
  </w:style>
  <w:style w:type="character" w:customStyle="1" w:styleId="bdsmore5">
    <w:name w:val="bds_more5"/>
    <w:uiPriority w:val="99"/>
    <w:qFormat/>
    <w:rsid w:val="003C20BF"/>
  </w:style>
  <w:style w:type="character" w:customStyle="1" w:styleId="noused">
    <w:name w:val="noused"/>
    <w:uiPriority w:val="99"/>
    <w:qFormat/>
    <w:rsid w:val="003C20BF"/>
    <w:rPr>
      <w:b/>
      <w:color w:val="FFFFFF"/>
      <w:sz w:val="21"/>
    </w:rPr>
  </w:style>
  <w:style w:type="character" w:customStyle="1" w:styleId="Char0">
    <w:name w:val="正文缩进 Char"/>
    <w:link w:val="a6"/>
    <w:qFormat/>
    <w:locked/>
    <w:rsid w:val="003C20BF"/>
    <w:rPr>
      <w:rFonts w:eastAsia="楷体_GB2312"/>
      <w:kern w:val="2"/>
      <w:sz w:val="24"/>
      <w:lang w:val="en-US" w:eastAsia="zh-CN"/>
    </w:rPr>
  </w:style>
  <w:style w:type="character" w:customStyle="1" w:styleId="CharChar2">
    <w:name w:val="Char Char2"/>
    <w:uiPriority w:val="99"/>
    <w:qFormat/>
    <w:rsid w:val="003C20BF"/>
    <w:rPr>
      <w:rFonts w:ascii="宋体" w:eastAsia="楷体_GB2312" w:hAnsi="宋体"/>
      <w:b/>
      <w:kern w:val="2"/>
      <w:sz w:val="26"/>
      <w:lang w:val="en-US" w:eastAsia="zh-CN"/>
    </w:rPr>
  </w:style>
  <w:style w:type="character" w:customStyle="1" w:styleId="bdsnopic1">
    <w:name w:val="bds_nopic1"/>
    <w:uiPriority w:val="99"/>
    <w:qFormat/>
    <w:rsid w:val="003C20BF"/>
  </w:style>
  <w:style w:type="character" w:customStyle="1" w:styleId="state">
    <w:name w:val="state"/>
    <w:uiPriority w:val="99"/>
    <w:qFormat/>
    <w:rsid w:val="003C20BF"/>
    <w:rPr>
      <w:b/>
      <w:color w:val="FFFFFF"/>
      <w:sz w:val="19"/>
    </w:rPr>
  </w:style>
  <w:style w:type="character" w:customStyle="1" w:styleId="bdsmore6">
    <w:name w:val="bds_more6"/>
    <w:uiPriority w:val="99"/>
    <w:qFormat/>
    <w:rsid w:val="003C20BF"/>
  </w:style>
  <w:style w:type="character" w:customStyle="1" w:styleId="active">
    <w:name w:val="active"/>
    <w:uiPriority w:val="99"/>
    <w:qFormat/>
    <w:rsid w:val="003C20BF"/>
    <w:rPr>
      <w:color w:val="00FF00"/>
      <w:shd w:val="clear" w:color="auto" w:fill="000000"/>
    </w:rPr>
  </w:style>
  <w:style w:type="character" w:customStyle="1" w:styleId="bdsnopic2">
    <w:name w:val="bds_nopic2"/>
    <w:uiPriority w:val="99"/>
    <w:qFormat/>
    <w:rsid w:val="003C20BF"/>
  </w:style>
  <w:style w:type="character" w:customStyle="1" w:styleId="hilite6">
    <w:name w:val="hilite6"/>
    <w:uiPriority w:val="99"/>
    <w:qFormat/>
    <w:rsid w:val="003C20BF"/>
    <w:rPr>
      <w:color w:val="FFFFFF"/>
      <w:shd w:val="clear" w:color="auto" w:fill="776666"/>
    </w:rPr>
  </w:style>
  <w:style w:type="character" w:customStyle="1" w:styleId="active8">
    <w:name w:val="active8"/>
    <w:uiPriority w:val="99"/>
    <w:qFormat/>
    <w:rsid w:val="003C20BF"/>
    <w:rPr>
      <w:color w:val="00FF00"/>
      <w:shd w:val="clear" w:color="auto" w:fill="000000"/>
    </w:rPr>
  </w:style>
  <w:style w:type="character" w:customStyle="1" w:styleId="bdsmore8">
    <w:name w:val="bds_more8"/>
    <w:uiPriority w:val="99"/>
    <w:qFormat/>
    <w:rsid w:val="003C20BF"/>
    <w:rPr>
      <w:rFonts w:ascii="宋体" w:eastAsia="宋体" w:hAnsi="宋体"/>
    </w:rPr>
  </w:style>
  <w:style w:type="character" w:customStyle="1" w:styleId="other">
    <w:name w:val="other"/>
    <w:uiPriority w:val="99"/>
    <w:qFormat/>
    <w:rsid w:val="003C20BF"/>
  </w:style>
  <w:style w:type="character" w:customStyle="1" w:styleId="hover61">
    <w:name w:val="hover61"/>
    <w:uiPriority w:val="99"/>
    <w:qFormat/>
    <w:rsid w:val="003C20BF"/>
    <w:rPr>
      <w:shd w:val="clear" w:color="auto" w:fill="FF0000"/>
    </w:rPr>
  </w:style>
  <w:style w:type="character" w:customStyle="1" w:styleId="bsharetext">
    <w:name w:val="bsharetext"/>
    <w:uiPriority w:val="99"/>
    <w:qFormat/>
    <w:rsid w:val="003C20BF"/>
  </w:style>
  <w:style w:type="character" w:customStyle="1" w:styleId="bdsnopic">
    <w:name w:val="bds_nopic"/>
    <w:uiPriority w:val="99"/>
    <w:qFormat/>
    <w:rsid w:val="003C20BF"/>
  </w:style>
  <w:style w:type="character" w:customStyle="1" w:styleId="grid2">
    <w:name w:val="grid2"/>
    <w:uiPriority w:val="99"/>
    <w:qFormat/>
    <w:rsid w:val="003C20BF"/>
  </w:style>
  <w:style w:type="character" w:customStyle="1" w:styleId="hilite">
    <w:name w:val="hilite"/>
    <w:uiPriority w:val="99"/>
    <w:qFormat/>
    <w:rsid w:val="003C20BF"/>
    <w:rPr>
      <w:color w:val="FFFFFF"/>
      <w:shd w:val="clear" w:color="auto" w:fill="776666"/>
    </w:rPr>
  </w:style>
  <w:style w:type="character" w:customStyle="1" w:styleId="bdsmore4">
    <w:name w:val="bds_more4"/>
    <w:uiPriority w:val="99"/>
    <w:qFormat/>
    <w:rsid w:val="003C20BF"/>
    <w:rPr>
      <w:rFonts w:ascii="宋体" w:eastAsia="宋体" w:hAnsi="宋体"/>
    </w:rPr>
  </w:style>
  <w:style w:type="character" w:customStyle="1" w:styleId="bdsmore7">
    <w:name w:val="bds_more7"/>
    <w:uiPriority w:val="99"/>
    <w:qFormat/>
    <w:rsid w:val="003C20BF"/>
  </w:style>
  <w:style w:type="character" w:customStyle="1" w:styleId="grid">
    <w:name w:val="grid"/>
    <w:uiPriority w:val="99"/>
    <w:qFormat/>
    <w:rsid w:val="003C20BF"/>
  </w:style>
  <w:style w:type="paragraph" w:customStyle="1" w:styleId="34">
    <w:name w:val="纯文本3"/>
    <w:basedOn w:val="a4"/>
    <w:uiPriority w:val="99"/>
    <w:qFormat/>
    <w:rsid w:val="003C20BF"/>
    <w:pPr>
      <w:adjustRightInd w:val="0"/>
      <w:textAlignment w:val="baseline"/>
    </w:pPr>
    <w:rPr>
      <w:rFonts w:ascii="宋体" w:hAnsi="Courier New"/>
    </w:rPr>
  </w:style>
  <w:style w:type="paragraph" w:customStyle="1" w:styleId="35">
    <w:name w:val="正文文字3"/>
    <w:basedOn w:val="a5"/>
    <w:qFormat/>
    <w:rsid w:val="003C20BF"/>
    <w:pPr>
      <w:ind w:leftChars="30" w:left="30" w:rightChars="30" w:right="30"/>
    </w:pPr>
  </w:style>
  <w:style w:type="paragraph" w:customStyle="1" w:styleId="flNote">
    <w:name w:val="flNote"/>
    <w:basedOn w:val="a4"/>
    <w:qFormat/>
    <w:rsid w:val="003C20BF"/>
    <w:pPr>
      <w:spacing w:before="320" w:after="160"/>
      <w:jc w:val="center"/>
    </w:pPr>
    <w:rPr>
      <w:rFonts w:ascii="Arial" w:eastAsia="黑体"/>
      <w:sz w:val="30"/>
    </w:rPr>
  </w:style>
  <w:style w:type="paragraph" w:customStyle="1" w:styleId="PlainText1">
    <w:name w:val="Plain Text1"/>
    <w:basedOn w:val="a4"/>
    <w:uiPriority w:val="99"/>
    <w:qFormat/>
    <w:rsid w:val="003C20BF"/>
    <w:rPr>
      <w:rFonts w:ascii="宋体" w:hAnsi="Courier New"/>
      <w:sz w:val="28"/>
    </w:rPr>
  </w:style>
  <w:style w:type="paragraph" w:customStyle="1" w:styleId="215">
    <w:name w:val="标题 2 + 黑色 行距: 1.5 倍行距"/>
    <w:basedOn w:val="2"/>
    <w:uiPriority w:val="99"/>
    <w:qFormat/>
    <w:rsid w:val="003C20BF"/>
    <w:pPr>
      <w:spacing w:line="360" w:lineRule="auto"/>
    </w:pPr>
    <w:rPr>
      <w:rFonts w:eastAsia="宋体" w:cs="宋体"/>
      <w:color w:val="000000"/>
    </w:rPr>
  </w:style>
  <w:style w:type="character" w:customStyle="1" w:styleId="font11">
    <w:name w:val="font11"/>
    <w:basedOn w:val="a7"/>
    <w:qFormat/>
    <w:rsid w:val="003C20BF"/>
    <w:rPr>
      <w:rFonts w:ascii="宋体" w:eastAsia="宋体" w:hAnsi="宋体" w:cs="宋体" w:hint="eastAsia"/>
      <w:color w:val="000000"/>
      <w:sz w:val="24"/>
      <w:szCs w:val="24"/>
      <w:u w:val="none"/>
    </w:rPr>
  </w:style>
  <w:style w:type="paragraph" w:styleId="aff9">
    <w:name w:val="List Paragraph"/>
    <w:basedOn w:val="a4"/>
    <w:uiPriority w:val="99"/>
    <w:unhideWhenUsed/>
    <w:qFormat/>
    <w:rsid w:val="003C20BF"/>
    <w:pPr>
      <w:ind w:firstLineChars="200" w:firstLine="420"/>
    </w:pPr>
  </w:style>
  <w:style w:type="character" w:customStyle="1" w:styleId="flNameChar">
    <w:name w:val="flName Char"/>
    <w:qFormat/>
    <w:rsid w:val="003C20BF"/>
    <w:rPr>
      <w:rFonts w:ascii="Arial" w:eastAsia="黑体" w:hAnsi="Arial"/>
      <w:sz w:val="32"/>
      <w:lang w:val="en-US" w:eastAsia="zh-CN"/>
    </w:rPr>
  </w:style>
  <w:style w:type="character" w:customStyle="1" w:styleId="affa">
    <w:name w:val="样式 宋体"/>
    <w:qFormat/>
    <w:rsid w:val="003C20BF"/>
    <w:rPr>
      <w:rFonts w:ascii="宋体" w:eastAsia="宋体" w:hAnsi="宋体"/>
      <w:sz w:val="24"/>
      <w:szCs w:val="24"/>
    </w:rPr>
  </w:style>
  <w:style w:type="character" w:customStyle="1" w:styleId="style81">
    <w:name w:val="style81"/>
    <w:qFormat/>
    <w:rsid w:val="003C20BF"/>
    <w:rPr>
      <w:b/>
      <w:bCs/>
      <w:color w:val="666666"/>
      <w:sz w:val="21"/>
      <w:szCs w:val="21"/>
    </w:rPr>
  </w:style>
  <w:style w:type="character" w:customStyle="1" w:styleId="Chare">
    <w:name w:val="尾注文本 Char"/>
    <w:qFormat/>
    <w:rsid w:val="003C20BF"/>
    <w:rPr>
      <w:sz w:val="24"/>
    </w:rPr>
  </w:style>
  <w:style w:type="character" w:customStyle="1" w:styleId="1Char0">
    <w:name w:val="正文1 Char"/>
    <w:qFormat/>
    <w:rsid w:val="003C20BF"/>
    <w:rPr>
      <w:rFonts w:ascii="宋体" w:eastAsia="宋体" w:hAnsi="宋体"/>
      <w:b/>
      <w:kern w:val="2"/>
      <w:sz w:val="24"/>
      <w:szCs w:val="24"/>
      <w:lang w:val="en-US" w:eastAsia="zh-CN" w:bidi="ar-SA"/>
    </w:rPr>
  </w:style>
  <w:style w:type="character" w:customStyle="1" w:styleId="Charf">
    <w:name w:val="正文首行缩进 Char"/>
    <w:basedOn w:val="Char"/>
    <w:qFormat/>
    <w:rsid w:val="003C20BF"/>
    <w:rPr>
      <w:rFonts w:eastAsia="楷体_GB2312" w:cs="Times New Roman"/>
      <w:sz w:val="21"/>
    </w:rPr>
  </w:style>
  <w:style w:type="character" w:customStyle="1" w:styleId="standdate1">
    <w:name w:val="standdate1"/>
    <w:qFormat/>
    <w:rsid w:val="003C20BF"/>
    <w:rPr>
      <w:rFonts w:ascii="黑体" w:eastAsia="黑体"/>
      <w:color w:val="auto"/>
      <w:sz w:val="24"/>
      <w:u w:val="none"/>
    </w:rPr>
  </w:style>
  <w:style w:type="character" w:customStyle="1" w:styleId="2Char2">
    <w:name w:val="正文首行缩进 2 Char"/>
    <w:basedOn w:val="Char3"/>
    <w:qFormat/>
    <w:rsid w:val="003C20BF"/>
    <w:rPr>
      <w:rFonts w:ascii="方正仿宋简体" w:eastAsia="方正仿宋简体" w:hAnsi="创艺简仿宋" w:cs="Times New Roman"/>
      <w:kern w:val="2"/>
      <w:sz w:val="28"/>
      <w:lang w:val="en-US" w:eastAsia="zh-CN"/>
    </w:rPr>
  </w:style>
  <w:style w:type="character" w:customStyle="1" w:styleId="2Char1">
    <w:name w:val="正文文本 2 Char"/>
    <w:basedOn w:val="a7"/>
    <w:link w:val="22"/>
    <w:qFormat/>
    <w:rsid w:val="003C20BF"/>
    <w:rPr>
      <w:rFonts w:ascii="仿宋_GB2312" w:eastAsia="仿宋_GB2312"/>
      <w:sz w:val="24"/>
      <w:szCs w:val="24"/>
    </w:rPr>
  </w:style>
  <w:style w:type="character" w:customStyle="1" w:styleId="3Char0">
    <w:name w:val="正文文本 3 Char"/>
    <w:basedOn w:val="a7"/>
    <w:link w:val="30"/>
    <w:qFormat/>
    <w:rsid w:val="003C20BF"/>
    <w:rPr>
      <w:color w:val="FF0000"/>
      <w:sz w:val="21"/>
      <w:szCs w:val="21"/>
    </w:rPr>
  </w:style>
  <w:style w:type="character" w:customStyle="1" w:styleId="Char11">
    <w:name w:val="正文首行缩进 Char1"/>
    <w:basedOn w:val="Char"/>
    <w:link w:val="afd"/>
    <w:uiPriority w:val="99"/>
    <w:semiHidden/>
    <w:qFormat/>
    <w:rsid w:val="003C20BF"/>
    <w:rPr>
      <w:rFonts w:eastAsia="楷体_GB2312" w:cs="Times New Roman"/>
      <w:kern w:val="2"/>
      <w:sz w:val="26"/>
    </w:rPr>
  </w:style>
  <w:style w:type="character" w:customStyle="1" w:styleId="Char9">
    <w:name w:val="副标题 Char"/>
    <w:basedOn w:val="a7"/>
    <w:link w:val="af7"/>
    <w:qFormat/>
    <w:rsid w:val="003C20BF"/>
    <w:rPr>
      <w:rFonts w:ascii="Arial" w:eastAsia="黑体" w:hAnsi="Arial"/>
      <w:i/>
      <w:sz w:val="24"/>
    </w:rPr>
  </w:style>
  <w:style w:type="paragraph" w:customStyle="1" w:styleId="flName">
    <w:name w:val="flName"/>
    <w:basedOn w:val="flNote"/>
    <w:qFormat/>
    <w:rsid w:val="003C20BF"/>
    <w:pPr>
      <w:adjustRightInd w:val="0"/>
      <w:spacing w:line="360" w:lineRule="atLeast"/>
      <w:textAlignment w:val="baseline"/>
    </w:pPr>
    <w:rPr>
      <w:rFonts w:hAnsi="Arial"/>
      <w:kern w:val="0"/>
      <w:sz w:val="32"/>
    </w:rPr>
  </w:style>
  <w:style w:type="paragraph" w:customStyle="1" w:styleId="CharChar1Char">
    <w:name w:val="Char Char1 Char"/>
    <w:basedOn w:val="a4"/>
    <w:qFormat/>
    <w:rsid w:val="003C20BF"/>
    <w:rPr>
      <w:rFonts w:eastAsia="宋体"/>
      <w:sz w:val="24"/>
      <w:szCs w:val="24"/>
    </w:rPr>
  </w:style>
  <w:style w:type="character" w:customStyle="1" w:styleId="Char10">
    <w:name w:val="尾注文本 Char1"/>
    <w:basedOn w:val="a7"/>
    <w:link w:val="af2"/>
    <w:uiPriority w:val="99"/>
    <w:semiHidden/>
    <w:qFormat/>
    <w:rsid w:val="003C20BF"/>
    <w:rPr>
      <w:rFonts w:eastAsia="楷体_GB2312"/>
      <w:kern w:val="2"/>
      <w:sz w:val="26"/>
    </w:rPr>
  </w:style>
  <w:style w:type="character" w:customStyle="1" w:styleId="2Char10">
    <w:name w:val="正文首行缩进 2 Char1"/>
    <w:basedOn w:val="Char3"/>
    <w:link w:val="24"/>
    <w:uiPriority w:val="99"/>
    <w:semiHidden/>
    <w:qFormat/>
    <w:rsid w:val="003C20BF"/>
    <w:rPr>
      <w:rFonts w:ascii="方正仿宋简体" w:eastAsia="楷体_GB2312" w:hAnsi="创艺简仿宋" w:cs="Times New Roman"/>
      <w:kern w:val="2"/>
      <w:sz w:val="26"/>
      <w:lang w:val="en-US" w:eastAsia="zh-CN"/>
    </w:rPr>
  </w:style>
  <w:style w:type="paragraph" w:customStyle="1" w:styleId="TOC1">
    <w:name w:val="TOC 标题1"/>
    <w:basedOn w:val="1"/>
    <w:next w:val="a4"/>
    <w:uiPriority w:val="39"/>
    <w:qFormat/>
    <w:rsid w:val="003C20BF"/>
    <w:pPr>
      <w:widowControl/>
      <w:tabs>
        <w:tab w:val="left" w:pos="360"/>
      </w:tabs>
      <w:spacing w:before="480" w:line="276" w:lineRule="auto"/>
      <w:jc w:val="left"/>
      <w:outlineLvl w:val="9"/>
    </w:pPr>
    <w:rPr>
      <w:rFonts w:ascii="Cambria" w:eastAsia="宋体" w:hAnsi="Cambria"/>
      <w:color w:val="365F91"/>
      <w:kern w:val="0"/>
      <w:sz w:val="28"/>
      <w:szCs w:val="28"/>
    </w:rPr>
  </w:style>
  <w:style w:type="paragraph" w:customStyle="1" w:styleId="affb">
    <w:name w:val="空半行"/>
    <w:basedOn w:val="a4"/>
    <w:qFormat/>
    <w:rsid w:val="003C20BF"/>
    <w:pPr>
      <w:adjustRightInd w:val="0"/>
      <w:spacing w:line="120" w:lineRule="exact"/>
      <w:textAlignment w:val="baseline"/>
    </w:pPr>
    <w:rPr>
      <w:rFonts w:eastAsia="仿宋_GB2312"/>
      <w:color w:val="FFFFFF"/>
      <w:kern w:val="0"/>
      <w:sz w:val="30"/>
    </w:rPr>
  </w:style>
  <w:style w:type="paragraph" w:customStyle="1" w:styleId="2b2111126015">
    <w:name w:val="样式 标题 2b2节标题 1.11.1标题2 + 宋体 五号 段前: 6 磅 段后: 0 磅 行距: 1.5 倍行距"/>
    <w:basedOn w:val="2"/>
    <w:qFormat/>
    <w:rsid w:val="003C20BF"/>
    <w:pPr>
      <w:tabs>
        <w:tab w:val="left" w:pos="928"/>
      </w:tabs>
      <w:overflowPunct/>
      <w:spacing w:before="260" w:after="260" w:line="360" w:lineRule="auto"/>
    </w:pPr>
    <w:rPr>
      <w:rFonts w:eastAsia="宋体" w:cs="宋体"/>
      <w:bCs/>
      <w:kern w:val="0"/>
      <w:sz w:val="24"/>
      <w:szCs w:val="24"/>
    </w:rPr>
  </w:style>
  <w:style w:type="paragraph" w:customStyle="1" w:styleId="font0">
    <w:name w:val="font0"/>
    <w:basedOn w:val="a4"/>
    <w:qFormat/>
    <w:rsid w:val="003C20BF"/>
    <w:pPr>
      <w:widowControl/>
      <w:spacing w:before="100" w:after="100"/>
      <w:jc w:val="left"/>
    </w:pPr>
    <w:rPr>
      <w:rFonts w:ascii="宋体" w:eastAsia="宋体" w:hAnsi="宋体"/>
      <w:kern w:val="0"/>
      <w:sz w:val="24"/>
    </w:rPr>
  </w:style>
  <w:style w:type="paragraph" w:customStyle="1" w:styleId="Char20">
    <w:name w:val="Char2"/>
    <w:basedOn w:val="ab"/>
    <w:next w:val="a4"/>
    <w:qFormat/>
    <w:rsid w:val="003C20BF"/>
    <w:rPr>
      <w:rFonts w:ascii="Tahoma" w:eastAsia="宋体" w:hAnsi="Tahoma"/>
      <w:kern w:val="2"/>
      <w:sz w:val="24"/>
      <w:szCs w:val="24"/>
    </w:rPr>
  </w:style>
  <w:style w:type="paragraph" w:customStyle="1" w:styleId="standdate">
    <w:name w:val="standdate"/>
    <w:basedOn w:val="af4"/>
    <w:qFormat/>
    <w:rsid w:val="003C20BF"/>
    <w:pPr>
      <w:pBdr>
        <w:top w:val="single" w:sz="6" w:space="7" w:color="auto"/>
      </w:pBdr>
      <w:adjustRightInd w:val="0"/>
      <w:snapToGrid/>
      <w:spacing w:line="240" w:lineRule="atLeast"/>
      <w:jc w:val="center"/>
      <w:textAlignment w:val="center"/>
    </w:pPr>
    <w:rPr>
      <w:rFonts w:ascii="黑体" w:eastAsia="黑体"/>
      <w:b/>
      <w:spacing w:val="-4"/>
      <w:sz w:val="21"/>
      <w:szCs w:val="20"/>
    </w:rPr>
  </w:style>
  <w:style w:type="paragraph" w:customStyle="1" w:styleId="100">
    <w:name w:val="标题 10 + 小四"/>
    <w:basedOn w:val="1"/>
    <w:qFormat/>
    <w:rsid w:val="003C20BF"/>
    <w:pPr>
      <w:widowControl/>
      <w:tabs>
        <w:tab w:val="left" w:pos="360"/>
      </w:tabs>
      <w:spacing w:before="340" w:after="330" w:line="360" w:lineRule="auto"/>
      <w:jc w:val="left"/>
    </w:pPr>
    <w:rPr>
      <w:rFonts w:eastAsia="宋体"/>
      <w:sz w:val="24"/>
      <w:szCs w:val="24"/>
    </w:rPr>
  </w:style>
  <w:style w:type="paragraph" w:customStyle="1" w:styleId="Char30">
    <w:name w:val="Char3"/>
    <w:basedOn w:val="a4"/>
    <w:qFormat/>
    <w:rsid w:val="003C20BF"/>
    <w:rPr>
      <w:rFonts w:eastAsia="宋体"/>
      <w:sz w:val="21"/>
      <w:szCs w:val="24"/>
    </w:rPr>
  </w:style>
  <w:style w:type="paragraph" w:customStyle="1" w:styleId="2150">
    <w:name w:val="样式 标题 2 + 黑色 行距: 1.5 倍行距"/>
    <w:basedOn w:val="2"/>
    <w:qFormat/>
    <w:rsid w:val="003C20BF"/>
    <w:pPr>
      <w:tabs>
        <w:tab w:val="left" w:pos="928"/>
      </w:tabs>
      <w:overflowPunct/>
      <w:adjustRightInd/>
      <w:spacing w:before="260" w:after="260" w:line="360" w:lineRule="auto"/>
      <w:jc w:val="both"/>
      <w:textAlignment w:val="auto"/>
    </w:pPr>
    <w:rPr>
      <w:rFonts w:ascii="Arial" w:eastAsia="宋体" w:hAnsi="Arial" w:cs="宋体"/>
      <w:color w:val="000000"/>
      <w:sz w:val="32"/>
    </w:rPr>
  </w:style>
  <w:style w:type="paragraph" w:customStyle="1" w:styleId="CharCharCharChar">
    <w:name w:val="Char Char Char Char"/>
    <w:basedOn w:val="a4"/>
    <w:qFormat/>
    <w:rsid w:val="003C20BF"/>
    <w:pPr>
      <w:widowControl/>
      <w:spacing w:after="160" w:line="240" w:lineRule="exact"/>
      <w:jc w:val="left"/>
    </w:pPr>
    <w:rPr>
      <w:rFonts w:ascii="Verdana" w:eastAsia="仿宋_GB2312" w:hAnsi="Verdana"/>
      <w:kern w:val="0"/>
      <w:sz w:val="24"/>
      <w:lang w:eastAsia="en-US"/>
    </w:rPr>
  </w:style>
  <w:style w:type="paragraph" w:customStyle="1" w:styleId="affc">
    <w:name w:val="注"/>
    <w:basedOn w:val="a4"/>
    <w:qFormat/>
    <w:rsid w:val="003C20BF"/>
    <w:pPr>
      <w:adjustRightInd w:val="0"/>
      <w:spacing w:line="360" w:lineRule="atLeast"/>
      <w:ind w:left="840" w:hanging="420"/>
      <w:textAlignment w:val="baseline"/>
    </w:pPr>
    <w:rPr>
      <w:rFonts w:eastAsia="宋体"/>
      <w:kern w:val="0"/>
      <w:sz w:val="21"/>
    </w:rPr>
  </w:style>
  <w:style w:type="paragraph" w:customStyle="1" w:styleId="26">
    <w:name w:val="正文文字2"/>
    <w:basedOn w:val="a5"/>
    <w:qFormat/>
    <w:rsid w:val="003C20BF"/>
    <w:pPr>
      <w:adjustRightInd w:val="0"/>
      <w:spacing w:after="60" w:line="360" w:lineRule="atLeast"/>
      <w:ind w:leftChars="30" w:left="30" w:rightChars="30" w:right="30"/>
      <w:jc w:val="center"/>
      <w:textAlignment w:val="baseline"/>
    </w:pPr>
    <w:rPr>
      <w:rFonts w:ascii="Arial" w:eastAsia="黑体" w:hAnsi="Arial"/>
      <w:sz w:val="21"/>
    </w:rPr>
  </w:style>
  <w:style w:type="paragraph" w:customStyle="1" w:styleId="flType">
    <w:name w:val="flType"/>
    <w:basedOn w:val="flName"/>
    <w:qFormat/>
    <w:rsid w:val="003C20BF"/>
    <w:pPr>
      <w:spacing w:before="560" w:after="120"/>
    </w:pPr>
    <w:rPr>
      <w:sz w:val="28"/>
    </w:rPr>
  </w:style>
  <w:style w:type="paragraph" w:customStyle="1" w:styleId="affd">
    <w:name w:val="字元 字元"/>
    <w:basedOn w:val="a4"/>
    <w:qFormat/>
    <w:rsid w:val="003C20BF"/>
    <w:rPr>
      <w:rFonts w:eastAsia="宋体"/>
      <w:sz w:val="21"/>
      <w:szCs w:val="24"/>
    </w:rPr>
  </w:style>
  <w:style w:type="paragraph" w:customStyle="1" w:styleId="15">
    <w:name w:val="修订1"/>
    <w:hidden/>
    <w:uiPriority w:val="99"/>
    <w:unhideWhenUsed/>
    <w:qFormat/>
    <w:rsid w:val="003C20BF"/>
    <w:rPr>
      <w:rFonts w:eastAsia="楷体_GB2312"/>
      <w:kern w:val="2"/>
      <w:sz w:val="26"/>
    </w:rPr>
  </w:style>
  <w:style w:type="character" w:customStyle="1" w:styleId="Variable">
    <w:name w:val="Variable"/>
    <w:qFormat/>
    <w:rsid w:val="003C20BF"/>
    <w:rPr>
      <w:i/>
    </w:rPr>
  </w:style>
  <w:style w:type="paragraph" w:customStyle="1" w:styleId="212">
    <w:name w:val="正文首行缩进 21"/>
    <w:basedOn w:val="New"/>
    <w:qFormat/>
    <w:rsid w:val="003C20BF"/>
    <w:pPr>
      <w:ind w:firstLineChars="200" w:firstLine="200"/>
    </w:pPr>
  </w:style>
  <w:style w:type="paragraph" w:customStyle="1" w:styleId="New">
    <w:name w:val="正文文本缩进 New"/>
    <w:basedOn w:val="New0"/>
    <w:next w:val="New1"/>
    <w:qFormat/>
    <w:rsid w:val="003C20BF"/>
    <w:pPr>
      <w:ind w:leftChars="200" w:left="420"/>
    </w:pPr>
  </w:style>
  <w:style w:type="paragraph" w:customStyle="1" w:styleId="New0">
    <w:name w:val="正文 New"/>
    <w:next w:val="212"/>
    <w:qFormat/>
    <w:rsid w:val="003C20BF"/>
    <w:pPr>
      <w:widowControl w:val="0"/>
      <w:jc w:val="both"/>
    </w:pPr>
    <w:rPr>
      <w:rFonts w:ascii="Calibri" w:hAnsi="Calibri"/>
      <w:kern w:val="2"/>
      <w:sz w:val="21"/>
      <w:szCs w:val="22"/>
    </w:rPr>
  </w:style>
  <w:style w:type="paragraph" w:customStyle="1" w:styleId="New1">
    <w:name w:val="寄信人地址 New"/>
    <w:basedOn w:val="New0"/>
    <w:qFormat/>
    <w:rsid w:val="003C20BF"/>
    <w:pPr>
      <w:snapToGrid w:val="0"/>
    </w:pPr>
    <w:rPr>
      <w:rFonts w:ascii="Arial" w:hAnsi="Arial"/>
    </w:rPr>
  </w:style>
  <w:style w:type="paragraph" w:customStyle="1" w:styleId="affe">
    <w:name w:val="普通正文"/>
    <w:basedOn w:val="a4"/>
    <w:qFormat/>
    <w:rsid w:val="003C20BF"/>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Charf0">
    <w:name w:val="普通(网站) Char"/>
    <w:basedOn w:val="a4"/>
    <w:uiPriority w:val="99"/>
    <w:qFormat/>
    <w:rsid w:val="003C20BF"/>
    <w:pPr>
      <w:widowControl/>
      <w:spacing w:before="100" w:beforeAutospacing="1" w:after="100" w:afterAutospacing="1"/>
      <w:jc w:val="left"/>
    </w:pPr>
    <w:rPr>
      <w:rFonts w:ascii="宋体" w:hAnsi="宋体" w:cs="宋体"/>
      <w:kern w:val="0"/>
      <w:sz w:val="24"/>
      <w:szCs w:val="24"/>
    </w:rPr>
  </w:style>
  <w:style w:type="character" w:customStyle="1" w:styleId="afff">
    <w:name w:val="样式 小四 加粗"/>
    <w:basedOn w:val="a7"/>
    <w:qFormat/>
    <w:rsid w:val="003C20BF"/>
    <w:rPr>
      <w:rFonts w:eastAsia="黑体"/>
      <w:b/>
      <w:bCs/>
      <w:sz w:val="24"/>
    </w:rPr>
  </w:style>
  <w:style w:type="paragraph" w:customStyle="1" w:styleId="300">
    <w:name w:val="标题 3_0"/>
    <w:basedOn w:val="0"/>
    <w:next w:val="0"/>
    <w:qFormat/>
    <w:rsid w:val="003C20BF"/>
    <w:pPr>
      <w:keepNext/>
      <w:keepLines/>
      <w:spacing w:line="400" w:lineRule="exact"/>
      <w:ind w:firstLine="454"/>
      <w:outlineLvl w:val="2"/>
    </w:pPr>
    <w:rPr>
      <w:b/>
      <w:sz w:val="24"/>
      <w:szCs w:val="20"/>
    </w:rPr>
  </w:style>
  <w:style w:type="paragraph" w:customStyle="1" w:styleId="0">
    <w:name w:val="正文_0"/>
    <w:qFormat/>
    <w:rsid w:val="003C20BF"/>
    <w:pPr>
      <w:widowControl w:val="0"/>
      <w:jc w:val="both"/>
    </w:pPr>
    <w:rPr>
      <w:rFonts w:ascii="Calibri" w:hAnsi="Calibri"/>
      <w:kern w:val="2"/>
      <w:sz w:val="21"/>
      <w:szCs w:val="24"/>
    </w:rPr>
  </w:style>
  <w:style w:type="paragraph" w:customStyle="1" w:styleId="16">
    <w:name w:val="样式1"/>
    <w:basedOn w:val="a4"/>
    <w:qFormat/>
    <w:rsid w:val="003C20BF"/>
    <w:pPr>
      <w:keepNext/>
      <w:keepLines/>
      <w:topLinePunct/>
      <w:spacing w:line="480" w:lineRule="auto"/>
    </w:pPr>
    <w:rPr>
      <w:rFonts w:ascii="EU-F1" w:eastAsia="黑体"/>
      <w:kern w:val="0"/>
    </w:rPr>
  </w:style>
  <w:style w:type="paragraph" w:customStyle="1" w:styleId="a1">
    <w:name w:val="一级条标题"/>
    <w:next w:val="afff0"/>
    <w:qFormat/>
    <w:rsid w:val="003C20BF"/>
    <w:pPr>
      <w:numPr>
        <w:ilvl w:val="1"/>
        <w:numId w:val="2"/>
      </w:numPr>
      <w:spacing w:beforeLines="50" w:afterLines="50"/>
      <w:outlineLvl w:val="2"/>
    </w:pPr>
    <w:rPr>
      <w:rFonts w:ascii="黑体" w:eastAsia="黑体"/>
      <w:sz w:val="21"/>
      <w:szCs w:val="21"/>
    </w:rPr>
  </w:style>
  <w:style w:type="paragraph" w:customStyle="1" w:styleId="afff0">
    <w:name w:val="段"/>
    <w:qFormat/>
    <w:rsid w:val="003C20BF"/>
    <w:pPr>
      <w:tabs>
        <w:tab w:val="center" w:pos="4201"/>
        <w:tab w:val="right" w:leader="dot" w:pos="9298"/>
      </w:tabs>
      <w:autoSpaceDE w:val="0"/>
      <w:autoSpaceDN w:val="0"/>
      <w:ind w:firstLineChars="200" w:firstLine="420"/>
      <w:jc w:val="both"/>
    </w:pPr>
    <w:rPr>
      <w:rFonts w:ascii="宋体" w:eastAsia="Times New Roman"/>
      <w:sz w:val="21"/>
    </w:rPr>
  </w:style>
  <w:style w:type="paragraph" w:customStyle="1" w:styleId="a0">
    <w:name w:val="章标题"/>
    <w:next w:val="afff0"/>
    <w:qFormat/>
    <w:rsid w:val="003C20BF"/>
    <w:pPr>
      <w:numPr>
        <w:numId w:val="2"/>
      </w:numPr>
      <w:spacing w:beforeLines="100" w:afterLines="100"/>
      <w:jc w:val="both"/>
      <w:outlineLvl w:val="1"/>
    </w:pPr>
    <w:rPr>
      <w:rFonts w:ascii="黑体" w:eastAsia="黑体"/>
      <w:sz w:val="21"/>
    </w:rPr>
  </w:style>
  <w:style w:type="paragraph" w:customStyle="1" w:styleId="a">
    <w:name w:val="正文表标题"/>
    <w:next w:val="afff0"/>
    <w:qFormat/>
    <w:rsid w:val="003C20BF"/>
    <w:pPr>
      <w:numPr>
        <w:numId w:val="3"/>
      </w:numPr>
      <w:spacing w:beforeLines="50" w:afterLines="50"/>
      <w:jc w:val="center"/>
    </w:pPr>
    <w:rPr>
      <w:rFonts w:ascii="黑体" w:eastAsia="黑体"/>
      <w:sz w:val="21"/>
    </w:rPr>
  </w:style>
  <w:style w:type="paragraph" w:customStyle="1" w:styleId="afff1">
    <w:name w:val="二级条标题"/>
    <w:basedOn w:val="a1"/>
    <w:next w:val="afff0"/>
    <w:qFormat/>
    <w:rsid w:val="003C20BF"/>
    <w:pPr>
      <w:numPr>
        <w:ilvl w:val="0"/>
        <w:numId w:val="0"/>
      </w:numPr>
      <w:spacing w:beforeLines="0" w:afterLines="0"/>
      <w:ind w:left="1260" w:hanging="420"/>
      <w:outlineLvl w:val="3"/>
    </w:pPr>
  </w:style>
  <w:style w:type="paragraph" w:customStyle="1" w:styleId="afff2">
    <w:name w:val="三级无"/>
    <w:basedOn w:val="a3"/>
    <w:qFormat/>
    <w:rsid w:val="003C20BF"/>
    <w:pPr>
      <w:ind w:left="0"/>
    </w:pPr>
    <w:rPr>
      <w:rFonts w:ascii="宋体" w:eastAsia="宋体"/>
    </w:rPr>
  </w:style>
  <w:style w:type="paragraph" w:customStyle="1" w:styleId="a3">
    <w:name w:val="三级条标题"/>
    <w:basedOn w:val="afff1"/>
    <w:next w:val="afff0"/>
    <w:qFormat/>
    <w:rsid w:val="003C20BF"/>
    <w:pPr>
      <w:numPr>
        <w:ilvl w:val="3"/>
        <w:numId w:val="2"/>
      </w:numPr>
      <w:ind w:left="1260"/>
      <w:outlineLvl w:val="4"/>
    </w:pPr>
  </w:style>
  <w:style w:type="paragraph" w:customStyle="1" w:styleId="a2">
    <w:name w:val="二级无"/>
    <w:basedOn w:val="afff1"/>
    <w:qFormat/>
    <w:rsid w:val="003C20BF"/>
    <w:pPr>
      <w:numPr>
        <w:ilvl w:val="2"/>
        <w:numId w:val="2"/>
      </w:numPr>
    </w:pPr>
    <w:rPr>
      <w:rFonts w:ascii="宋体" w:eastAsia="宋体"/>
    </w:rPr>
  </w:style>
  <w:style w:type="paragraph" w:customStyle="1" w:styleId="msonormalcxspmiddle">
    <w:name w:val="msonormalcxspmiddle"/>
    <w:basedOn w:val="a4"/>
    <w:qFormat/>
    <w:rsid w:val="003C20BF"/>
    <w:pPr>
      <w:widowControl/>
      <w:spacing w:before="100" w:beforeAutospacing="1" w:after="100" w:afterAutospacing="1"/>
      <w:jc w:val="left"/>
    </w:pPr>
    <w:rPr>
      <w:rFonts w:ascii="宋体" w:hAnsi="宋体" w:cs="宋体"/>
      <w:kern w:val="0"/>
      <w:sz w:val="24"/>
    </w:rPr>
  </w:style>
  <w:style w:type="paragraph" w:customStyle="1" w:styleId="17">
    <w:name w:val="无间隔1"/>
    <w:qFormat/>
    <w:rsid w:val="003C20BF"/>
    <w:rPr>
      <w:sz w:val="22"/>
      <w:szCs w:val="22"/>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ataSources/>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9ED6F5A5-05BC-43E1-962F-D5D6155A27FC}">
  <ds:schemaRefs/>
</ds:datastoreItem>
</file>

<file path=customXml/itemProps2.xml><?xml version="1.0" encoding="utf-8"?>
<ds:datastoreItem xmlns:ds="http://schemas.openxmlformats.org/officeDocument/2006/customXml" ds:itemID="{27EA9474-B7A3-4F75-9EA3-4940DF8AB72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38</Pages>
  <Words>20545</Words>
  <Characters>3861</Characters>
  <Application>Microsoft Office Word</Application>
  <DocSecurity>0</DocSecurity>
  <Lines>32</Lines>
  <Paragraphs>48</Paragraphs>
  <ScaleCrop>false</ScaleCrop>
  <Company>微软中国</Company>
  <LinksUpToDate>false</LinksUpToDate>
  <CharactersWithSpaces>24358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gt2017020601</dc:creator>
  <cp:lastModifiedBy>wxw</cp:lastModifiedBy>
  <cp:revision>8</cp:revision>
  <cp:lastPrinted>2022-03-28T00:30:00Z</cp:lastPrinted>
  <dcterms:created xsi:type="dcterms:W3CDTF">2022-03-22T01:09:00Z</dcterms:created>
  <dcterms:modified xsi:type="dcterms:W3CDTF">2022-03-29T08:52:00Z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0D79DA58C3D7438694E5CA02FBB48530</vt:lpwstr>
  </property>
  <property fmtid="{D5CDD505-2E9C-101B-9397-08002B2CF9AE}" pid="4" name="UFIDA_U9App_DataSourceXMLPart">
    <vt:lpwstr>{27EA9474-B7A3-4F75-9EA3-4940DF8AB72E}</vt:lpwstr>
  </property>
</Properties>
</file>