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0E5" w:rsidRDefault="008860E5">
      <w:pPr>
        <w:overflowPunct w:val="0"/>
        <w:rPr>
          <w:rFonts w:asciiTheme="majorEastAsia" w:eastAsiaTheme="majorEastAsia" w:hAnsiTheme="majorEastAsia" w:cstheme="minorEastAsia"/>
        </w:rPr>
      </w:pPr>
    </w:p>
    <w:p w:rsidR="008860E5" w:rsidRDefault="008860E5">
      <w:pPr>
        <w:pStyle w:val="afd"/>
        <w:tabs>
          <w:tab w:val="left" w:pos="420"/>
        </w:tabs>
        <w:spacing w:before="120"/>
        <w:ind w:firstLine="210"/>
      </w:pPr>
    </w:p>
    <w:p w:rsidR="008860E5" w:rsidRDefault="00F73EC2">
      <w:pPr>
        <w:tabs>
          <w:tab w:val="left" w:pos="1050"/>
          <w:tab w:val="right" w:leader="dot" w:pos="9402"/>
        </w:tabs>
        <w:spacing w:line="1000" w:lineRule="exact"/>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南通市妇幼保健院</w:t>
      </w:r>
    </w:p>
    <w:p w:rsidR="008860E5" w:rsidRDefault="00F73EC2">
      <w:pPr>
        <w:tabs>
          <w:tab w:val="left" w:pos="1050"/>
          <w:tab w:val="right" w:leader="dot" w:pos="9402"/>
        </w:tabs>
        <w:spacing w:line="1000" w:lineRule="exact"/>
        <w:jc w:val="center"/>
        <w:rPr>
          <w:rFonts w:asciiTheme="majorEastAsia" w:eastAsiaTheme="majorEastAsia" w:hAnsiTheme="majorEastAsia" w:cstheme="majorEastAsia"/>
          <w:b/>
          <w:bCs/>
          <w:sz w:val="52"/>
          <w:szCs w:val="52"/>
        </w:rPr>
      </w:pPr>
      <w:r>
        <w:rPr>
          <w:rFonts w:asciiTheme="majorEastAsia" w:eastAsiaTheme="majorEastAsia" w:hAnsiTheme="majorEastAsia" w:cstheme="majorEastAsia" w:hint="eastAsia"/>
          <w:b/>
          <w:bCs/>
          <w:sz w:val="52"/>
          <w:szCs w:val="52"/>
        </w:rPr>
        <w:t>变电所电容柜维修更换服务项目</w:t>
      </w:r>
    </w:p>
    <w:p w:rsidR="008860E5" w:rsidRDefault="00F73EC2">
      <w:pPr>
        <w:tabs>
          <w:tab w:val="left" w:pos="1050"/>
          <w:tab w:val="right" w:leader="dot" w:pos="9402"/>
        </w:tabs>
        <w:spacing w:line="1600" w:lineRule="exact"/>
        <w:jc w:val="center"/>
        <w:rPr>
          <w:rFonts w:asciiTheme="majorEastAsia" w:eastAsiaTheme="majorEastAsia" w:hAnsiTheme="majorEastAsia" w:cstheme="majorEastAsia"/>
          <w:b/>
          <w:bCs/>
          <w:sz w:val="56"/>
          <w:szCs w:val="56"/>
        </w:rPr>
      </w:pPr>
      <w:r>
        <w:rPr>
          <w:rFonts w:asciiTheme="majorEastAsia" w:eastAsiaTheme="majorEastAsia" w:hAnsiTheme="majorEastAsia" w:cstheme="majorEastAsia" w:hint="eastAsia"/>
          <w:b/>
          <w:bCs/>
          <w:sz w:val="56"/>
          <w:szCs w:val="56"/>
        </w:rPr>
        <w:t>竞争磋商文件</w:t>
      </w:r>
    </w:p>
    <w:p w:rsidR="008860E5" w:rsidRDefault="008860E5">
      <w:pPr>
        <w:pStyle w:val="12"/>
      </w:pPr>
    </w:p>
    <w:p w:rsidR="008860E5" w:rsidRDefault="008860E5">
      <w:pPr>
        <w:pStyle w:val="12"/>
      </w:pPr>
    </w:p>
    <w:p w:rsidR="008860E5" w:rsidRDefault="008860E5">
      <w:pPr>
        <w:snapToGrid w:val="0"/>
        <w:spacing w:line="360" w:lineRule="auto"/>
        <w:jc w:val="center"/>
        <w:rPr>
          <w:rFonts w:ascii="宋体" w:eastAsia="宋体" w:hAnsi="宋体" w:cs="宋体"/>
          <w:kern w:val="0"/>
          <w:sz w:val="32"/>
          <w:szCs w:val="32"/>
        </w:rPr>
      </w:pPr>
    </w:p>
    <w:p w:rsidR="008860E5" w:rsidRDefault="008860E5">
      <w:pPr>
        <w:snapToGrid w:val="0"/>
        <w:spacing w:line="360" w:lineRule="auto"/>
        <w:rPr>
          <w:rFonts w:ascii="Arial" w:eastAsia="黑体" w:hAnsi="Arial"/>
          <w:b/>
          <w:bCs/>
          <w:sz w:val="36"/>
          <w:szCs w:val="36"/>
        </w:rPr>
      </w:pPr>
    </w:p>
    <w:p w:rsidR="008860E5" w:rsidRDefault="008860E5">
      <w:pPr>
        <w:snapToGrid w:val="0"/>
        <w:spacing w:line="360" w:lineRule="auto"/>
        <w:jc w:val="center"/>
        <w:rPr>
          <w:rFonts w:ascii="宋体" w:eastAsia="宋体" w:hAnsi="宋体"/>
          <w:kern w:val="0"/>
          <w:sz w:val="32"/>
          <w:szCs w:val="32"/>
        </w:rPr>
      </w:pPr>
    </w:p>
    <w:p w:rsidR="008860E5" w:rsidRDefault="008860E5">
      <w:pPr>
        <w:pStyle w:val="afd"/>
        <w:tabs>
          <w:tab w:val="left" w:pos="420"/>
        </w:tabs>
        <w:spacing w:before="120"/>
        <w:ind w:firstLine="210"/>
      </w:pPr>
    </w:p>
    <w:p w:rsidR="008860E5" w:rsidRDefault="008860E5">
      <w:pPr>
        <w:pStyle w:val="afd"/>
        <w:tabs>
          <w:tab w:val="left" w:pos="420"/>
        </w:tabs>
        <w:spacing w:before="120"/>
        <w:ind w:firstLine="210"/>
      </w:pPr>
    </w:p>
    <w:p w:rsidR="008860E5" w:rsidRDefault="008860E5">
      <w:pPr>
        <w:pStyle w:val="afd"/>
        <w:tabs>
          <w:tab w:val="left" w:pos="420"/>
        </w:tabs>
        <w:spacing w:before="120"/>
        <w:ind w:firstLine="210"/>
      </w:pPr>
    </w:p>
    <w:p w:rsidR="008860E5" w:rsidRDefault="008860E5">
      <w:pPr>
        <w:pStyle w:val="afd"/>
        <w:tabs>
          <w:tab w:val="left" w:pos="420"/>
        </w:tabs>
        <w:spacing w:before="120"/>
        <w:ind w:firstLine="210"/>
      </w:pPr>
    </w:p>
    <w:p w:rsidR="008860E5" w:rsidRDefault="008860E5">
      <w:pPr>
        <w:pStyle w:val="afd"/>
        <w:tabs>
          <w:tab w:val="left" w:pos="420"/>
        </w:tabs>
        <w:spacing w:before="120"/>
        <w:ind w:firstLine="210"/>
      </w:pPr>
    </w:p>
    <w:p w:rsidR="008860E5" w:rsidRDefault="008860E5">
      <w:pPr>
        <w:pStyle w:val="afd"/>
        <w:tabs>
          <w:tab w:val="left" w:pos="420"/>
        </w:tabs>
        <w:spacing w:before="120"/>
        <w:ind w:firstLine="210"/>
      </w:pPr>
    </w:p>
    <w:p w:rsidR="008860E5" w:rsidRDefault="008860E5">
      <w:pPr>
        <w:snapToGrid w:val="0"/>
        <w:spacing w:line="360" w:lineRule="auto"/>
        <w:jc w:val="center"/>
        <w:rPr>
          <w:rFonts w:ascii="宋体" w:eastAsia="宋体" w:hAnsi="宋体"/>
          <w:kern w:val="0"/>
          <w:sz w:val="32"/>
          <w:szCs w:val="32"/>
        </w:rPr>
      </w:pPr>
    </w:p>
    <w:p w:rsidR="008860E5" w:rsidRDefault="00F73EC2">
      <w:pPr>
        <w:snapToGrid w:val="0"/>
        <w:spacing w:line="360" w:lineRule="auto"/>
        <w:ind w:firstLineChars="700" w:firstLine="2240"/>
        <w:jc w:val="left"/>
        <w:rPr>
          <w:rFonts w:ascii="宋体" w:eastAsia="宋体" w:hAnsi="宋体" w:cs="宋体"/>
          <w:kern w:val="0"/>
          <w:sz w:val="32"/>
          <w:szCs w:val="32"/>
        </w:rPr>
      </w:pPr>
      <w:r>
        <w:rPr>
          <w:rFonts w:ascii="宋体" w:eastAsia="宋体" w:hAnsi="宋体" w:cs="宋体" w:hint="eastAsia"/>
          <w:kern w:val="0"/>
          <w:sz w:val="32"/>
          <w:szCs w:val="32"/>
        </w:rPr>
        <w:t>采 购 人：南通市妇幼保健院</w:t>
      </w:r>
    </w:p>
    <w:p w:rsidR="008860E5" w:rsidRDefault="00F73EC2">
      <w:pPr>
        <w:snapToGrid w:val="0"/>
        <w:spacing w:line="360" w:lineRule="auto"/>
        <w:ind w:firstLineChars="700" w:firstLine="2240"/>
        <w:jc w:val="left"/>
        <w:rPr>
          <w:rFonts w:ascii="宋体" w:eastAsia="宋体" w:hAnsi="宋体" w:cs="宋体"/>
          <w:kern w:val="0"/>
          <w:sz w:val="32"/>
          <w:szCs w:val="32"/>
        </w:rPr>
      </w:pPr>
      <w:r>
        <w:rPr>
          <w:rFonts w:ascii="宋体" w:eastAsia="宋体" w:hAnsi="宋体" w:cs="宋体" w:hint="eastAsia"/>
          <w:kern w:val="0"/>
          <w:sz w:val="32"/>
          <w:szCs w:val="32"/>
        </w:rPr>
        <w:t>代理机构：南通城建工程项目管理有限公司</w:t>
      </w:r>
    </w:p>
    <w:p w:rsidR="008860E5" w:rsidRPr="00F73EC2" w:rsidRDefault="00F73EC2">
      <w:pPr>
        <w:snapToGrid w:val="0"/>
        <w:spacing w:line="360" w:lineRule="auto"/>
        <w:jc w:val="center"/>
        <w:rPr>
          <w:rFonts w:ascii="宋体" w:eastAsia="宋体" w:hAnsi="宋体" w:cs="宋体"/>
          <w:kern w:val="0"/>
          <w:sz w:val="32"/>
          <w:szCs w:val="32"/>
        </w:rPr>
      </w:pPr>
      <w:r>
        <w:rPr>
          <w:rFonts w:ascii="宋体" w:eastAsia="宋体" w:hAnsi="宋体" w:cs="宋体" w:hint="eastAsia"/>
          <w:kern w:val="0"/>
          <w:sz w:val="32"/>
          <w:szCs w:val="32"/>
        </w:rPr>
        <w:t>二〇二二年一月</w:t>
      </w:r>
      <w:r w:rsidRPr="00F73EC2">
        <w:rPr>
          <w:rFonts w:ascii="宋体" w:eastAsia="宋体" w:hAnsi="宋体" w:cs="宋体"/>
          <w:kern w:val="0"/>
          <w:sz w:val="32"/>
          <w:szCs w:val="32"/>
        </w:rPr>
        <w:t>二十四</w:t>
      </w:r>
      <w:r>
        <w:rPr>
          <w:rFonts w:ascii="宋体" w:eastAsia="宋体" w:hAnsi="宋体" w:cs="宋体" w:hint="eastAsia"/>
          <w:kern w:val="0"/>
          <w:sz w:val="32"/>
          <w:szCs w:val="32"/>
        </w:rPr>
        <w:t>日</w:t>
      </w:r>
    </w:p>
    <w:p w:rsidR="008860E5" w:rsidRDefault="008860E5">
      <w:pPr>
        <w:tabs>
          <w:tab w:val="left" w:pos="1050"/>
          <w:tab w:val="right" w:leader="dot" w:pos="9402"/>
        </w:tabs>
        <w:spacing w:line="520" w:lineRule="exact"/>
        <w:jc w:val="center"/>
        <w:outlineLvl w:val="0"/>
        <w:rPr>
          <w:rFonts w:ascii="宋体" w:eastAsia="宋体" w:hAnsi="宋体" w:cs="宋体"/>
          <w:b/>
          <w:bCs/>
          <w:w w:val="80"/>
          <w:sz w:val="44"/>
          <w:szCs w:val="44"/>
        </w:rPr>
      </w:pPr>
    </w:p>
    <w:p w:rsidR="008860E5" w:rsidRDefault="008860E5">
      <w:pPr>
        <w:tabs>
          <w:tab w:val="left" w:pos="1050"/>
          <w:tab w:val="right" w:leader="dot" w:pos="9402"/>
        </w:tabs>
        <w:spacing w:line="520" w:lineRule="exact"/>
        <w:rPr>
          <w:rFonts w:asciiTheme="majorEastAsia" w:eastAsiaTheme="majorEastAsia" w:hAnsiTheme="majorEastAsia" w:cstheme="minorEastAsia"/>
          <w:b/>
          <w:w w:val="80"/>
          <w:sz w:val="36"/>
          <w:szCs w:val="36"/>
        </w:rPr>
      </w:pPr>
    </w:p>
    <w:p w:rsidR="008860E5" w:rsidRDefault="008860E5">
      <w:pPr>
        <w:sectPr w:rsidR="008860E5">
          <w:headerReference w:type="default" r:id="rId10"/>
          <w:footerReference w:type="default" r:id="rId11"/>
          <w:headerReference w:type="first" r:id="rId12"/>
          <w:footerReference w:type="first" r:id="rId13"/>
          <w:pgSz w:w="11906" w:h="16838"/>
          <w:pgMar w:top="1418" w:right="851" w:bottom="709" w:left="1418" w:header="851" w:footer="449" w:gutter="0"/>
          <w:cols w:space="720"/>
          <w:docGrid w:type="lines" w:linePitch="380" w:charSpace="-5735"/>
        </w:sectPr>
      </w:pPr>
    </w:p>
    <w:p w:rsidR="008860E5" w:rsidRDefault="008860E5">
      <w:pPr>
        <w:pStyle w:val="12"/>
      </w:pPr>
    </w:p>
    <w:p w:rsidR="008860E5" w:rsidRDefault="00F73EC2">
      <w:pPr>
        <w:tabs>
          <w:tab w:val="left" w:pos="1050"/>
          <w:tab w:val="right" w:leader="dot" w:pos="9402"/>
        </w:tabs>
        <w:spacing w:line="520" w:lineRule="exact"/>
        <w:jc w:val="center"/>
        <w:outlineLvl w:val="0"/>
        <w:rPr>
          <w:rFonts w:asciiTheme="majorEastAsia" w:eastAsiaTheme="majorEastAsia" w:hAnsiTheme="majorEastAsia" w:cstheme="minorEastAsia"/>
          <w:b/>
          <w:w w:val="80"/>
          <w:sz w:val="52"/>
          <w:szCs w:val="52"/>
        </w:rPr>
      </w:pPr>
      <w:r>
        <w:rPr>
          <w:rFonts w:asciiTheme="majorEastAsia" w:eastAsiaTheme="majorEastAsia" w:hAnsiTheme="majorEastAsia" w:cstheme="minorEastAsia" w:hint="eastAsia"/>
          <w:b/>
          <w:w w:val="80"/>
          <w:sz w:val="52"/>
          <w:szCs w:val="52"/>
        </w:rPr>
        <w:t>目  录</w:t>
      </w:r>
    </w:p>
    <w:p w:rsidR="008860E5" w:rsidRDefault="008860E5">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b/>
          <w:bCs/>
          <w:sz w:val="36"/>
          <w:szCs w:val="36"/>
        </w:rPr>
        <w:fldChar w:fldCharType="begin"/>
      </w:r>
      <w:r w:rsidR="00F73EC2">
        <w:rPr>
          <w:rFonts w:asciiTheme="majorEastAsia" w:eastAsiaTheme="majorEastAsia" w:hAnsiTheme="majorEastAsia" w:cstheme="minorEastAsia" w:hint="eastAsia"/>
          <w:b/>
          <w:bCs/>
          <w:sz w:val="36"/>
          <w:szCs w:val="36"/>
        </w:rPr>
        <w:instrText xml:space="preserve"> TOC \o "1-1"</w:instrText>
      </w:r>
      <w:r>
        <w:rPr>
          <w:rFonts w:asciiTheme="majorEastAsia" w:eastAsiaTheme="majorEastAsia" w:hAnsiTheme="majorEastAsia" w:cstheme="minorEastAsia" w:hint="eastAsia"/>
          <w:b/>
          <w:bCs/>
          <w:sz w:val="36"/>
          <w:szCs w:val="36"/>
        </w:rPr>
        <w:fldChar w:fldCharType="separate"/>
      </w:r>
      <w:r w:rsidR="00F73EC2">
        <w:rPr>
          <w:rFonts w:asciiTheme="majorEastAsia" w:eastAsiaTheme="majorEastAsia" w:hAnsiTheme="majorEastAsia" w:cstheme="minorEastAsia" w:hint="eastAsia"/>
          <w:sz w:val="32"/>
          <w:szCs w:val="32"/>
        </w:rPr>
        <w:t>第一章  竞争磋商公告</w:t>
      </w:r>
    </w:p>
    <w:p w:rsidR="008860E5" w:rsidRDefault="00F73EC2">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第二章  供应商须知</w:t>
      </w:r>
    </w:p>
    <w:p w:rsidR="008860E5" w:rsidRDefault="00F73EC2">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第三章  项目需求</w:t>
      </w:r>
    </w:p>
    <w:p w:rsidR="008860E5" w:rsidRDefault="00F73EC2">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第四章  评审方法和程序</w:t>
      </w:r>
    </w:p>
    <w:p w:rsidR="008860E5" w:rsidRDefault="00F73EC2">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第五章  合同授予与履约</w:t>
      </w:r>
    </w:p>
    <w:p w:rsidR="008860E5" w:rsidRDefault="00F73EC2">
      <w:pPr>
        <w:pStyle w:val="10"/>
        <w:tabs>
          <w:tab w:val="right" w:leader="dot" w:pos="9072"/>
        </w:tabs>
        <w:spacing w:line="1200" w:lineRule="exact"/>
        <w:ind w:right="-2"/>
        <w:rPr>
          <w:rFonts w:asciiTheme="majorEastAsia" w:eastAsiaTheme="majorEastAsia" w:hAnsiTheme="majorEastAsia" w:cstheme="minorEastAsia"/>
          <w:sz w:val="32"/>
          <w:szCs w:val="32"/>
        </w:rPr>
      </w:pPr>
      <w:r>
        <w:rPr>
          <w:rFonts w:asciiTheme="majorEastAsia" w:eastAsiaTheme="majorEastAsia" w:hAnsiTheme="majorEastAsia" w:cstheme="minorEastAsia" w:hint="eastAsia"/>
          <w:sz w:val="32"/>
          <w:szCs w:val="32"/>
        </w:rPr>
        <w:t>第六章  质疑与投诉</w:t>
      </w:r>
    </w:p>
    <w:p w:rsidR="008860E5" w:rsidRDefault="00F73EC2">
      <w:pPr>
        <w:pStyle w:val="10"/>
        <w:tabs>
          <w:tab w:val="right" w:leader="dot" w:pos="9072"/>
        </w:tabs>
        <w:spacing w:line="1200" w:lineRule="exact"/>
        <w:ind w:right="-2"/>
        <w:rPr>
          <w:rFonts w:asciiTheme="majorEastAsia" w:eastAsiaTheme="majorEastAsia" w:hAnsiTheme="majorEastAsia" w:cstheme="minorEastAsia"/>
          <w:sz w:val="36"/>
          <w:szCs w:val="36"/>
        </w:rPr>
      </w:pPr>
      <w:r>
        <w:rPr>
          <w:rFonts w:asciiTheme="majorEastAsia" w:eastAsiaTheme="majorEastAsia" w:hAnsiTheme="majorEastAsia" w:cstheme="minorEastAsia" w:hint="eastAsia"/>
          <w:sz w:val="32"/>
          <w:szCs w:val="32"/>
        </w:rPr>
        <w:t>第七章  磋商响应相关格式及文件</w:t>
      </w: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b/>
          <w:bCs/>
          <w:sz w:val="30"/>
          <w:szCs w:val="30"/>
        </w:rPr>
      </w:pPr>
      <w:r>
        <w:rPr>
          <w:rFonts w:asciiTheme="majorEastAsia" w:eastAsiaTheme="majorEastAsia" w:hAnsiTheme="majorEastAsia" w:cstheme="minorEastAsia" w:hint="eastAsia"/>
          <w:b/>
          <w:bCs/>
          <w:sz w:val="36"/>
          <w:szCs w:val="36"/>
        </w:rPr>
        <w:fldChar w:fldCharType="end"/>
      </w: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360" w:lineRule="auto"/>
        <w:ind w:right="-2" w:firstLine="0"/>
        <w:rPr>
          <w:rFonts w:asciiTheme="majorEastAsia" w:eastAsiaTheme="majorEastAsia" w:hAnsiTheme="majorEastAsia" w:cstheme="minorEastAsia"/>
          <w:szCs w:val="24"/>
        </w:rPr>
      </w:pPr>
    </w:p>
    <w:p w:rsidR="008860E5" w:rsidRDefault="008860E5">
      <w:pPr>
        <w:pStyle w:val="a6"/>
        <w:tabs>
          <w:tab w:val="center" w:pos="4818"/>
          <w:tab w:val="left" w:pos="5827"/>
        </w:tabs>
        <w:overflowPunct w:val="0"/>
        <w:snapToGrid w:val="0"/>
        <w:spacing w:line="440" w:lineRule="exact"/>
        <w:ind w:right="-2" w:firstLine="0"/>
        <w:rPr>
          <w:rFonts w:asciiTheme="majorEastAsia" w:eastAsiaTheme="majorEastAsia" w:hAnsiTheme="majorEastAsia" w:cstheme="minorEastAsia"/>
          <w:szCs w:val="24"/>
        </w:rPr>
        <w:sectPr w:rsidR="008860E5">
          <w:footerReference w:type="default" r:id="rId14"/>
          <w:pgSz w:w="11906" w:h="16838"/>
          <w:pgMar w:top="1418" w:right="851" w:bottom="709" w:left="1418" w:header="851" w:footer="449" w:gutter="0"/>
          <w:pgNumType w:start="1"/>
          <w:cols w:space="720"/>
          <w:docGrid w:type="lines" w:linePitch="380" w:charSpace="-5735"/>
        </w:sectPr>
      </w:pPr>
    </w:p>
    <w:p w:rsidR="008860E5" w:rsidRDefault="00F73EC2">
      <w:pPr>
        <w:pStyle w:val="a6"/>
        <w:tabs>
          <w:tab w:val="center" w:pos="4818"/>
          <w:tab w:val="left" w:pos="5827"/>
        </w:tabs>
        <w:overflowPunct w:val="0"/>
        <w:snapToGrid w:val="0"/>
        <w:spacing w:line="480" w:lineRule="exact"/>
        <w:ind w:firstLine="0"/>
        <w:rPr>
          <w:rFonts w:asciiTheme="majorEastAsia" w:eastAsiaTheme="majorEastAsia" w:hAnsiTheme="majorEastAsia" w:cstheme="minorEastAsia"/>
          <w:szCs w:val="24"/>
        </w:rPr>
      </w:pPr>
      <w:r>
        <w:rPr>
          <w:rFonts w:asciiTheme="majorEastAsia" w:eastAsiaTheme="majorEastAsia" w:hAnsiTheme="majorEastAsia" w:cstheme="minorEastAsia" w:hint="eastAsia"/>
          <w:szCs w:val="24"/>
        </w:rPr>
        <w:lastRenderedPageBreak/>
        <w:t>尊敬的投标供应商（以下</w:t>
      </w:r>
      <w:proofErr w:type="gramStart"/>
      <w:r>
        <w:rPr>
          <w:rFonts w:asciiTheme="majorEastAsia" w:eastAsiaTheme="majorEastAsia" w:hAnsiTheme="majorEastAsia" w:cstheme="minorEastAsia" w:hint="eastAsia"/>
          <w:szCs w:val="24"/>
        </w:rPr>
        <w:t>称供应</w:t>
      </w:r>
      <w:proofErr w:type="gramEnd"/>
      <w:r>
        <w:rPr>
          <w:rFonts w:asciiTheme="majorEastAsia" w:eastAsiaTheme="majorEastAsia" w:hAnsiTheme="majorEastAsia" w:cstheme="minorEastAsia" w:hint="eastAsia"/>
          <w:szCs w:val="24"/>
        </w:rPr>
        <w:t>商）：</w:t>
      </w:r>
      <w:r>
        <w:rPr>
          <w:rFonts w:asciiTheme="majorEastAsia" w:eastAsiaTheme="majorEastAsia" w:hAnsiTheme="majorEastAsia" w:cstheme="minorEastAsia" w:hint="eastAsia"/>
          <w:szCs w:val="24"/>
        </w:rPr>
        <w:tab/>
      </w:r>
    </w:p>
    <w:p w:rsidR="008860E5" w:rsidRDefault="00F73EC2">
      <w:pPr>
        <w:snapToGrid w:val="0"/>
        <w:spacing w:line="480" w:lineRule="exact"/>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欢迎参加本采购项目的竞争磋商。为了保证本次招标顺利进行，请在制作磋商响应文件（以下称投标文件）之前，仔细阅读</w:t>
      </w:r>
      <w:proofErr w:type="gramStart"/>
      <w:r>
        <w:rPr>
          <w:rFonts w:asciiTheme="majorEastAsia" w:eastAsiaTheme="majorEastAsia" w:hAnsiTheme="majorEastAsia" w:cstheme="minorEastAsia" w:hint="eastAsia"/>
          <w:sz w:val="24"/>
          <w:szCs w:val="24"/>
        </w:rPr>
        <w:t>本竞争</w:t>
      </w:r>
      <w:proofErr w:type="gramEnd"/>
      <w:r>
        <w:rPr>
          <w:rFonts w:asciiTheme="majorEastAsia" w:eastAsiaTheme="majorEastAsia" w:hAnsiTheme="majorEastAsia" w:cstheme="minorEastAsia" w:hint="eastAsia"/>
          <w:sz w:val="24"/>
          <w:szCs w:val="24"/>
        </w:rPr>
        <w:t>磋商文件的各项条款，并按要求制作和递交投标文件。谢谢合作！</w:t>
      </w:r>
      <w:bookmarkStart w:id="0" w:name="_Toc363573853"/>
    </w:p>
    <w:p w:rsidR="008860E5" w:rsidRDefault="00F73EC2">
      <w:pPr>
        <w:tabs>
          <w:tab w:val="left" w:pos="1050"/>
          <w:tab w:val="right" w:leader="dot" w:pos="9402"/>
        </w:tabs>
        <w:snapToGrid w:val="0"/>
        <w:spacing w:line="480" w:lineRule="exact"/>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t>第一章</w:t>
      </w:r>
      <w:bookmarkEnd w:id="0"/>
      <w:r>
        <w:rPr>
          <w:rFonts w:asciiTheme="majorEastAsia" w:eastAsiaTheme="majorEastAsia" w:hAnsiTheme="majorEastAsia" w:cstheme="minorEastAsia" w:hint="eastAsia"/>
          <w:b/>
          <w:w w:val="80"/>
          <w:sz w:val="36"/>
          <w:szCs w:val="36"/>
        </w:rPr>
        <w:t xml:space="preserve"> 竞争磋商公告</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bookmarkStart w:id="1" w:name="_Toc363573854"/>
      <w:r>
        <w:rPr>
          <w:rFonts w:asciiTheme="majorEastAsia" w:eastAsiaTheme="majorEastAsia" w:hAnsiTheme="majorEastAsia" w:cs="宋体" w:hint="eastAsia"/>
          <w:sz w:val="24"/>
          <w:szCs w:val="24"/>
        </w:rPr>
        <w:t>南通城建工程项目管理有限公司（以下称代理机构）受南通市妇幼保健院（以下称采购单位）的委托，就南通市妇幼保健院院变电所电容柜维修更换服务项目组织竞争磋商采购，诚邀符合条件的潜在供应商参加该项目的竞争磋商。</w:t>
      </w:r>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一、项目基本情况</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项目名称：南通市妇幼保健院变电所电容柜维修更换服务项目</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sz w:val="24"/>
          <w:szCs w:val="24"/>
        </w:rPr>
        <w:t>采购方式：竞争磋商</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项目预算：</w:t>
      </w:r>
      <w:bookmarkStart w:id="2" w:name="_Hlk71055035"/>
      <w:r>
        <w:rPr>
          <w:rFonts w:asciiTheme="majorEastAsia" w:eastAsiaTheme="majorEastAsia" w:hAnsiTheme="majorEastAsia" w:cs="宋体" w:hint="eastAsia"/>
          <w:sz w:val="24"/>
          <w:szCs w:val="24"/>
        </w:rPr>
        <w:t>28.37万元</w:t>
      </w:r>
      <w:bookmarkEnd w:id="2"/>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项目需求：详见磋商文件第三章</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服务期限：十五天</w:t>
      </w:r>
    </w:p>
    <w:p w:rsidR="008860E5" w:rsidRDefault="00F73EC2">
      <w:pPr>
        <w:widowControl/>
        <w:snapToGrid w:val="0"/>
        <w:spacing w:line="48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二、潜在供应商资格</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1、必须是在中国境内注册并具备独立法人资格的制造商；</w:t>
      </w:r>
    </w:p>
    <w:p w:rsidR="008860E5" w:rsidRDefault="00F73EC2">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2、取得国家级专业检验检测机构出具的产品有效试验报告，</w:t>
      </w:r>
      <w:proofErr w:type="gramStart"/>
      <w:r>
        <w:rPr>
          <w:rFonts w:asciiTheme="majorEastAsia" w:eastAsiaTheme="majorEastAsia" w:hAnsiTheme="majorEastAsia" w:cs="宋体" w:hint="eastAsia"/>
          <w:sz w:val="24"/>
          <w:szCs w:val="24"/>
        </w:rPr>
        <w:t>且报告</w:t>
      </w:r>
      <w:proofErr w:type="gramEnd"/>
      <w:r>
        <w:rPr>
          <w:rFonts w:asciiTheme="majorEastAsia" w:eastAsiaTheme="majorEastAsia" w:hAnsiTheme="majorEastAsia" w:cs="宋体" w:hint="eastAsia"/>
          <w:sz w:val="24"/>
          <w:szCs w:val="24"/>
        </w:rPr>
        <w:t>结论数据满足本</w:t>
      </w:r>
    </w:p>
    <w:p w:rsidR="008860E5" w:rsidRDefault="00F73EC2">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次招标技术规范要求。各类试验报告均系针对具体型式规格产品的试验报告；</w:t>
      </w:r>
    </w:p>
    <w:p w:rsidR="008860E5" w:rsidRDefault="00F73EC2">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3、具有良好的银行资信和商业信誉，没有处于被责令停业，投标资格被取消，财产</w:t>
      </w:r>
    </w:p>
    <w:p w:rsidR="008860E5" w:rsidRDefault="00F73EC2">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被接管、冻结、破产状态； </w:t>
      </w:r>
    </w:p>
    <w:p w:rsidR="008860E5" w:rsidRDefault="00F73EC2">
      <w:pPr>
        <w:widowControl/>
        <w:snapToGrid w:val="0"/>
        <w:spacing w:line="480" w:lineRule="exact"/>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p>
    <w:p w:rsidR="008860E5" w:rsidRDefault="00F73EC2">
      <w:pPr>
        <w:widowControl/>
        <w:snapToGrid w:val="0"/>
        <w:spacing w:line="480" w:lineRule="exact"/>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5、</w:t>
      </w:r>
      <w:r>
        <w:rPr>
          <w:rFonts w:asciiTheme="majorEastAsia" w:eastAsiaTheme="majorEastAsia" w:hAnsiTheme="majorEastAsia" w:cs="宋体" w:hint="eastAsia"/>
          <w:sz w:val="24"/>
          <w:szCs w:val="24"/>
          <w:lang w:val="zh-CN"/>
        </w:rPr>
        <w:t>法定代表人</w:t>
      </w:r>
      <w:r>
        <w:rPr>
          <w:rFonts w:asciiTheme="majorEastAsia" w:eastAsiaTheme="majorEastAsia" w:hAnsiTheme="majorEastAsia" w:cs="宋体" w:hint="eastAsia"/>
          <w:sz w:val="24"/>
          <w:szCs w:val="24"/>
        </w:rPr>
        <w:t>（或分公司负责人）</w:t>
      </w:r>
      <w:r>
        <w:rPr>
          <w:rFonts w:asciiTheme="majorEastAsia" w:eastAsiaTheme="majorEastAsia" w:hAnsiTheme="majorEastAsia" w:cs="宋体" w:hint="eastAsia"/>
          <w:sz w:val="24"/>
          <w:szCs w:val="24"/>
          <w:lang w:val="zh-CN"/>
        </w:rPr>
        <w:t>为同一个人的两个及两个以上法人，母公司、全资子公司及其控股公司，都不得在同一采购项目相同标段中同时参加投标，一经发现，将视同围标处理。</w:t>
      </w:r>
    </w:p>
    <w:p w:rsidR="008860E5" w:rsidRDefault="00F73EC2">
      <w:pPr>
        <w:pStyle w:val="12"/>
        <w:spacing w:line="480" w:lineRule="exac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 6、</w:t>
      </w:r>
      <w:r>
        <w:rPr>
          <w:rFonts w:asciiTheme="majorEastAsia" w:eastAsiaTheme="majorEastAsia" w:hAnsiTheme="majorEastAsia" w:cs="宋体" w:hint="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p>
    <w:p w:rsidR="008860E5" w:rsidRDefault="00F73EC2">
      <w:pPr>
        <w:widowControl/>
        <w:snapToGrid w:val="0"/>
        <w:spacing w:line="480" w:lineRule="exact"/>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 xml:space="preserve">    7、提供参与本次项目采购活动前三年内在经营活动中没有重大违法记录的书面《无重大违法记录声明函》。</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8、提供关于资格文件的声明函。</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9、</w:t>
      </w:r>
      <w:r>
        <w:rPr>
          <w:rFonts w:asciiTheme="majorEastAsia" w:eastAsiaTheme="majorEastAsia" w:hAnsiTheme="majorEastAsia" w:cs="宋体"/>
          <w:sz w:val="24"/>
          <w:szCs w:val="24"/>
        </w:rPr>
        <w:t>本项目不接受联合体投标</w:t>
      </w:r>
      <w:r>
        <w:rPr>
          <w:rFonts w:asciiTheme="majorEastAsia" w:eastAsiaTheme="majorEastAsia" w:hAnsiTheme="majorEastAsia" w:cs="宋体" w:hint="eastAsia"/>
          <w:sz w:val="24"/>
          <w:szCs w:val="24"/>
        </w:rPr>
        <w:t>，中标后不得分包、转包。</w:t>
      </w:r>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u w:val="single"/>
        </w:rPr>
      </w:pPr>
      <w:r>
        <w:rPr>
          <w:rFonts w:asciiTheme="majorEastAsia" w:eastAsiaTheme="majorEastAsia" w:hAnsiTheme="majorEastAsia" w:cs="宋体" w:hint="eastAsia"/>
          <w:b/>
          <w:sz w:val="24"/>
          <w:szCs w:val="24"/>
          <w:u w:val="single"/>
        </w:rPr>
        <w:t xml:space="preserve">具体资格要求详见第七章“资格审查文件”。 </w:t>
      </w:r>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请供应</w:t>
      </w:r>
      <w:proofErr w:type="gramStart"/>
      <w:r>
        <w:rPr>
          <w:rFonts w:asciiTheme="majorEastAsia" w:eastAsiaTheme="majorEastAsia" w:hAnsiTheme="majorEastAsia" w:cs="宋体" w:hint="eastAsia"/>
          <w:b/>
          <w:sz w:val="24"/>
          <w:szCs w:val="24"/>
        </w:rPr>
        <w:t>商认真</w:t>
      </w:r>
      <w:proofErr w:type="gramEnd"/>
      <w:r>
        <w:rPr>
          <w:rFonts w:asciiTheme="majorEastAsia" w:eastAsiaTheme="majorEastAsia" w:hAnsiTheme="majorEastAsia" w:cs="宋体" w:hint="eastAsia"/>
          <w:b/>
          <w:sz w:val="24"/>
          <w:szCs w:val="24"/>
        </w:rPr>
        <w:t>对照资格要求，如不符合要求，无意或故意参与投标的，所产生的一切后果由供应商承担。对提供虚假材料的响应供应商作无效标处理，并报财政部门后将其列入政府采购黑名单。</w:t>
      </w:r>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w:t>
      </w:r>
      <w:proofErr w:type="gramStart"/>
      <w:r>
        <w:rPr>
          <w:rFonts w:asciiTheme="majorEastAsia" w:eastAsiaTheme="majorEastAsia" w:hAnsiTheme="majorEastAsia" w:cs="宋体" w:hint="eastAsia"/>
          <w:b/>
          <w:sz w:val="24"/>
          <w:szCs w:val="24"/>
        </w:rPr>
        <w:t>获取磋商</w:t>
      </w:r>
      <w:proofErr w:type="gramEnd"/>
      <w:r>
        <w:rPr>
          <w:rFonts w:asciiTheme="majorEastAsia" w:eastAsiaTheme="majorEastAsia" w:hAnsiTheme="majorEastAsia" w:cs="宋体" w:hint="eastAsia"/>
          <w:b/>
          <w:sz w:val="24"/>
          <w:szCs w:val="24"/>
        </w:rPr>
        <w:t>采购文件</w:t>
      </w:r>
    </w:p>
    <w:p w:rsidR="008860E5" w:rsidRDefault="00F73EC2">
      <w:pPr>
        <w:widowControl/>
        <w:snapToGrid w:val="0"/>
        <w:spacing w:line="480" w:lineRule="exact"/>
        <w:ind w:firstLineChars="196" w:firstLine="47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有意愿参与本项目磋商的供应商，请于本公告发布之日起至开标前，至南通市卫生健康委员会官网（http://wjw.nantong.gov.cn）和南通市妇幼保健院官网（http://www.ntfybj.com/）自行下载本项目的竞争磋商文件。凡</w:t>
      </w:r>
      <w:proofErr w:type="gramStart"/>
      <w:r>
        <w:rPr>
          <w:rFonts w:asciiTheme="majorEastAsia" w:eastAsiaTheme="majorEastAsia" w:hAnsiTheme="majorEastAsia" w:cs="宋体" w:hint="eastAsia"/>
          <w:bCs/>
          <w:sz w:val="24"/>
          <w:szCs w:val="24"/>
        </w:rPr>
        <w:t>涉及磋商</w:t>
      </w:r>
      <w:proofErr w:type="gramEnd"/>
      <w:r>
        <w:rPr>
          <w:rFonts w:asciiTheme="majorEastAsia" w:eastAsiaTheme="majorEastAsia" w:hAnsiTheme="majorEastAsia" w:cs="宋体" w:hint="eastAsia"/>
          <w:bCs/>
          <w:sz w:val="24"/>
          <w:szCs w:val="24"/>
        </w:rPr>
        <w:t>文件的补充说明、澄清或修改，均以上述网站发布的信息为准。</w:t>
      </w:r>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四、响应文件提交</w:t>
      </w:r>
    </w:p>
    <w:p w:rsidR="008860E5" w:rsidRPr="00F73EC2"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color w:val="000000" w:themeColor="text1"/>
          <w:sz w:val="24"/>
          <w:szCs w:val="24"/>
        </w:rPr>
        <w:t>1</w:t>
      </w:r>
      <w:r w:rsidRPr="00F73EC2">
        <w:rPr>
          <w:rFonts w:asciiTheme="majorEastAsia" w:eastAsiaTheme="majorEastAsia" w:hAnsiTheme="majorEastAsia" w:cs="宋体" w:hint="eastAsia"/>
          <w:sz w:val="24"/>
          <w:szCs w:val="24"/>
        </w:rPr>
        <w:t>、截止时间：</w:t>
      </w:r>
      <w:r w:rsidRPr="00F73EC2">
        <w:rPr>
          <w:rFonts w:asciiTheme="majorEastAsia" w:eastAsiaTheme="majorEastAsia" w:hAnsiTheme="majorEastAsia" w:cs="宋体" w:hint="eastAsia"/>
          <w:bCs/>
          <w:sz w:val="24"/>
          <w:szCs w:val="24"/>
          <w:u w:val="single"/>
        </w:rPr>
        <w:t>2022年2月14日9时30分</w:t>
      </w:r>
      <w:r w:rsidRPr="00F73EC2">
        <w:rPr>
          <w:rFonts w:asciiTheme="majorEastAsia" w:eastAsiaTheme="majorEastAsia" w:hAnsiTheme="majorEastAsia" w:cs="宋体" w:hint="eastAsia"/>
          <w:sz w:val="24"/>
          <w:szCs w:val="24"/>
        </w:rPr>
        <w:t>（北京时间）。</w:t>
      </w:r>
    </w:p>
    <w:p w:rsidR="008860E5" w:rsidRDefault="00F73EC2">
      <w:pPr>
        <w:widowControl/>
        <w:snapToGrid w:val="0"/>
        <w:spacing w:line="480" w:lineRule="exact"/>
        <w:ind w:firstLineChars="200" w:firstLine="480"/>
        <w:jc w:val="left"/>
        <w:rPr>
          <w:rFonts w:asciiTheme="majorEastAsia" w:eastAsiaTheme="majorEastAsia" w:hAnsiTheme="majorEastAsia" w:cs="宋体"/>
          <w:bCs/>
          <w:sz w:val="24"/>
          <w:szCs w:val="24"/>
        </w:rPr>
      </w:pPr>
      <w:r w:rsidRPr="00F73EC2">
        <w:rPr>
          <w:rFonts w:asciiTheme="majorEastAsia" w:eastAsiaTheme="majorEastAsia" w:hAnsiTheme="majorEastAsia" w:cs="宋体" w:hint="eastAsia"/>
          <w:sz w:val="24"/>
          <w:szCs w:val="24"/>
        </w:rPr>
        <w:t>2、地点：</w:t>
      </w:r>
      <w:r w:rsidRPr="00F73EC2">
        <w:rPr>
          <w:rFonts w:ascii="仿宋_GB2312" w:eastAsia="仿宋_GB2312" w:hint="eastAsia"/>
          <w:sz w:val="24"/>
        </w:rPr>
        <w:t>南通市世纪大道18号恒隆国际A座801室会议室</w:t>
      </w:r>
      <w:r w:rsidRPr="00F73EC2">
        <w:rPr>
          <w:rFonts w:asciiTheme="majorEastAsia" w:eastAsiaTheme="majorEastAsia" w:hAnsiTheme="majorEastAsia" w:cs="宋体" w:hint="eastAsia"/>
          <w:sz w:val="24"/>
          <w:szCs w:val="24"/>
        </w:rPr>
        <w:t>，如有变动另行通知。</w:t>
      </w:r>
      <w:r w:rsidRPr="00F73EC2">
        <w:rPr>
          <w:rFonts w:asciiTheme="majorEastAsia" w:eastAsiaTheme="majorEastAsia" w:hAnsiTheme="majorEastAsia" w:cs="宋体" w:hint="eastAsia"/>
          <w:bCs/>
          <w:sz w:val="24"/>
          <w:szCs w:val="24"/>
        </w:rPr>
        <w:t>逾期</w:t>
      </w:r>
      <w:r>
        <w:rPr>
          <w:rFonts w:asciiTheme="majorEastAsia" w:eastAsiaTheme="majorEastAsia" w:hAnsiTheme="majorEastAsia" w:cs="宋体" w:hint="eastAsia"/>
          <w:bCs/>
          <w:sz w:val="24"/>
          <w:szCs w:val="24"/>
        </w:rPr>
        <w:t>送达或者未送达指定地点的响应文件，采购人不予受理。</w:t>
      </w:r>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宋体" w:eastAsia="宋体" w:hAnsi="宋体" w:cs="宋体"/>
          <w:b/>
          <w:bCs/>
          <w:noProof/>
          <w:kern w:val="0"/>
          <w:sz w:val="24"/>
          <w:szCs w:val="24"/>
        </w:rPr>
        <w:drawing>
          <wp:anchor distT="0" distB="0" distL="114300" distR="114300" simplePos="0" relativeHeight="251662336" behindDoc="0" locked="0" layoutInCell="1" allowOverlap="1">
            <wp:simplePos x="0" y="0"/>
            <wp:positionH relativeFrom="column">
              <wp:posOffset>4406265</wp:posOffset>
            </wp:positionH>
            <wp:positionV relativeFrom="paragraph">
              <wp:posOffset>368300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81175" cy="1797050"/>
                    </a:xfrm>
                    <a:prstGeom prst="rect">
                      <a:avLst/>
                    </a:prstGeom>
                    <a:noFill/>
                    <a:ln>
                      <a:noFill/>
                    </a:ln>
                  </pic:spPr>
                </pic:pic>
              </a:graphicData>
            </a:graphic>
          </wp:anchor>
        </w:drawing>
      </w:r>
      <w:r>
        <w:rPr>
          <w:rFonts w:ascii="宋体" w:eastAsia="宋体" w:hAnsi="宋体" w:cs="宋体" w:hint="eastAsia"/>
          <w:b/>
          <w:bCs/>
          <w:kern w:val="0"/>
          <w:sz w:val="24"/>
          <w:szCs w:val="24"/>
        </w:rPr>
        <w:t>3、</w:t>
      </w:r>
      <w:r>
        <w:rPr>
          <w:rFonts w:ascii="宋体" w:eastAsia="宋体" w:hAnsi="宋体" w:cs="宋体"/>
          <w:b/>
          <w:bCs/>
          <w:kern w:val="0"/>
          <w:sz w:val="24"/>
          <w:szCs w:val="24"/>
        </w:rPr>
        <w:t>根据疫情防控工作要求，请参加本项目招投标活动的人员，在进入</w:t>
      </w:r>
      <w:r>
        <w:rPr>
          <w:rFonts w:ascii="宋体" w:eastAsia="宋体" w:hAnsi="宋体" w:cs="宋体" w:hint="eastAsia"/>
          <w:b/>
          <w:bCs/>
          <w:kern w:val="0"/>
          <w:sz w:val="24"/>
          <w:szCs w:val="24"/>
        </w:rPr>
        <w:t>活动</w:t>
      </w:r>
      <w:r>
        <w:rPr>
          <w:rFonts w:ascii="宋体" w:eastAsia="宋体" w:hAnsi="宋体" w:cs="宋体"/>
          <w:b/>
          <w:bCs/>
          <w:kern w:val="0"/>
          <w:sz w:val="24"/>
          <w:szCs w:val="24"/>
        </w:rPr>
        <w:t>现场时，务必携带有效身份证件，规范佩戴口罩，接受实名登记和体温检测，出具近14日</w:t>
      </w:r>
      <w:proofErr w:type="gramStart"/>
      <w:r>
        <w:rPr>
          <w:rFonts w:ascii="宋体" w:eastAsia="宋体" w:hAnsi="宋体" w:cs="宋体"/>
          <w:b/>
          <w:bCs/>
          <w:kern w:val="0"/>
          <w:sz w:val="24"/>
          <w:szCs w:val="24"/>
        </w:rPr>
        <w:t>健康码及行程</w:t>
      </w:r>
      <w:proofErr w:type="gramEnd"/>
      <w:r>
        <w:rPr>
          <w:rFonts w:ascii="宋体" w:eastAsia="宋体" w:hAnsi="宋体" w:cs="宋体"/>
          <w:b/>
          <w:bCs/>
          <w:kern w:val="0"/>
          <w:sz w:val="24"/>
          <w:szCs w:val="24"/>
        </w:rPr>
        <w:t>轨迹，自觉服从和配合现场工作人员安排。如各省、市有最新防控要求的，按当地最新发布的防控要求执行。各投标人关注</w:t>
      </w:r>
      <w:proofErr w:type="gramStart"/>
      <w:r>
        <w:rPr>
          <w:rFonts w:ascii="宋体" w:eastAsia="宋体" w:hAnsi="宋体" w:cs="宋体"/>
          <w:b/>
          <w:bCs/>
          <w:kern w:val="0"/>
          <w:sz w:val="24"/>
          <w:szCs w:val="24"/>
        </w:rPr>
        <w:t>微信公众号</w:t>
      </w:r>
      <w:proofErr w:type="gramEnd"/>
      <w:r>
        <w:rPr>
          <w:rFonts w:ascii="宋体" w:eastAsia="宋体" w:hAnsi="宋体" w:cs="宋体"/>
          <w:b/>
          <w:bCs/>
          <w:kern w:val="0"/>
          <w:sz w:val="24"/>
          <w:szCs w:val="24"/>
        </w:rPr>
        <w:t>“江海南通”，及时查看已发布或最新发布的相关疫情防控要求，并按照最新发布的疫情防控要求执行，疫情防控咨询电话：0513-85590062。如因未达到当地疫情防控要求，而被限制进入</w:t>
      </w:r>
      <w:r>
        <w:rPr>
          <w:rFonts w:ascii="宋体" w:eastAsia="宋体" w:hAnsi="宋体" w:cs="宋体" w:hint="eastAsia"/>
          <w:b/>
          <w:bCs/>
          <w:kern w:val="0"/>
          <w:sz w:val="24"/>
          <w:szCs w:val="24"/>
        </w:rPr>
        <w:t>开投标</w:t>
      </w:r>
      <w:r>
        <w:rPr>
          <w:rFonts w:ascii="宋体" w:eastAsia="宋体" w:hAnsi="宋体" w:cs="宋体"/>
          <w:b/>
          <w:bCs/>
          <w:kern w:val="0"/>
          <w:sz w:val="24"/>
          <w:szCs w:val="24"/>
        </w:rPr>
        <w:t>场地的或被强制隔离等情况的，由当事人自行承担相关风险和责任。“江海南通”</w:t>
      </w:r>
      <w:proofErr w:type="gramStart"/>
      <w:r>
        <w:rPr>
          <w:rFonts w:ascii="宋体" w:eastAsia="宋体" w:hAnsi="宋体" w:cs="宋体"/>
          <w:b/>
          <w:bCs/>
          <w:kern w:val="0"/>
          <w:sz w:val="24"/>
          <w:szCs w:val="24"/>
        </w:rPr>
        <w:t>微信公众号</w:t>
      </w:r>
      <w:proofErr w:type="gramEnd"/>
    </w:p>
    <w:p w:rsidR="008860E5" w:rsidRDefault="00F73EC2">
      <w:pPr>
        <w:widowControl/>
        <w:snapToGrid w:val="0"/>
        <w:spacing w:line="48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五、开启</w:t>
      </w:r>
    </w:p>
    <w:p w:rsidR="008860E5" w:rsidRDefault="00F73EC2">
      <w:pPr>
        <w:widowControl/>
        <w:snapToGrid w:val="0"/>
        <w:spacing w:line="480" w:lineRule="exact"/>
        <w:ind w:firstLineChars="196" w:firstLine="47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t>1、时间：</w:t>
      </w:r>
      <w:r w:rsidRPr="00F73EC2">
        <w:rPr>
          <w:rFonts w:asciiTheme="majorEastAsia" w:eastAsiaTheme="majorEastAsia" w:hAnsiTheme="majorEastAsia" w:cs="宋体" w:hint="eastAsia"/>
          <w:bCs/>
          <w:sz w:val="24"/>
          <w:szCs w:val="24"/>
          <w:u w:val="single"/>
        </w:rPr>
        <w:t>2022年2月14日9时30</w:t>
      </w:r>
      <w:r>
        <w:rPr>
          <w:rFonts w:asciiTheme="majorEastAsia" w:eastAsiaTheme="majorEastAsia" w:hAnsiTheme="majorEastAsia" w:cs="宋体" w:hint="eastAsia"/>
          <w:bCs/>
          <w:color w:val="000000" w:themeColor="text1"/>
          <w:sz w:val="24"/>
          <w:szCs w:val="24"/>
          <w:u w:val="single"/>
        </w:rPr>
        <w:t>分</w:t>
      </w:r>
      <w:r>
        <w:rPr>
          <w:rFonts w:asciiTheme="majorEastAsia" w:eastAsiaTheme="majorEastAsia" w:hAnsiTheme="majorEastAsia" w:cs="宋体" w:hint="eastAsia"/>
          <w:bCs/>
          <w:color w:val="000000" w:themeColor="text1"/>
          <w:sz w:val="24"/>
          <w:szCs w:val="24"/>
        </w:rPr>
        <w:t>（北京时间）。</w:t>
      </w:r>
    </w:p>
    <w:p w:rsidR="008860E5" w:rsidRDefault="00F73EC2">
      <w:pPr>
        <w:widowControl/>
        <w:snapToGrid w:val="0"/>
        <w:spacing w:line="480" w:lineRule="exact"/>
        <w:ind w:firstLineChars="196" w:firstLine="470"/>
        <w:jc w:val="left"/>
        <w:rPr>
          <w:rFonts w:asciiTheme="majorEastAsia" w:eastAsiaTheme="majorEastAsia" w:hAnsiTheme="majorEastAsia" w:cs="宋体"/>
          <w:b/>
          <w:sz w:val="24"/>
          <w:szCs w:val="24"/>
        </w:rPr>
      </w:pPr>
      <w:r>
        <w:rPr>
          <w:rFonts w:asciiTheme="majorEastAsia" w:eastAsiaTheme="majorEastAsia" w:hAnsiTheme="majorEastAsia" w:cs="宋体" w:hint="eastAsia"/>
          <w:bCs/>
          <w:sz w:val="24"/>
          <w:szCs w:val="24"/>
        </w:rPr>
        <w:t>2、地点：</w:t>
      </w:r>
      <w:r>
        <w:rPr>
          <w:rFonts w:asciiTheme="majorEastAsia" w:eastAsiaTheme="majorEastAsia" w:hAnsiTheme="majorEastAsia" w:cs="宋体" w:hint="eastAsia"/>
          <w:sz w:val="24"/>
          <w:szCs w:val="24"/>
        </w:rPr>
        <w:t>南通市崇川区世纪大道18号恒隆国际A座801会议室，如有变动另行通知。</w:t>
      </w:r>
    </w:p>
    <w:p w:rsidR="008860E5" w:rsidRDefault="00F73EC2">
      <w:pPr>
        <w:spacing w:line="480" w:lineRule="exact"/>
        <w:ind w:firstLineChars="202" w:firstLine="487"/>
        <w:rPr>
          <w:rFonts w:asciiTheme="majorEastAsia" w:eastAsiaTheme="majorEastAsia" w:hAnsiTheme="majorEastAsia" w:cs="宋体"/>
          <w:b/>
          <w:sz w:val="24"/>
          <w:szCs w:val="24"/>
        </w:rPr>
      </w:pPr>
      <w:bookmarkStart w:id="3" w:name="_GoBack"/>
      <w:bookmarkEnd w:id="3"/>
      <w:r>
        <w:rPr>
          <w:rFonts w:asciiTheme="majorEastAsia" w:eastAsiaTheme="majorEastAsia" w:hAnsiTheme="majorEastAsia" w:cs="宋体" w:hint="eastAsia"/>
          <w:b/>
          <w:sz w:val="24"/>
          <w:szCs w:val="24"/>
        </w:rPr>
        <w:t>六、联系方式</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1、采购人信息</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称：南通市妇幼保健院</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联系人：张主任</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联系电话：13962958761</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2、采购代理机构信息</w:t>
      </w:r>
    </w:p>
    <w:p w:rsidR="008860E5" w:rsidRDefault="00F73EC2">
      <w:pPr>
        <w:spacing w:line="480" w:lineRule="exact"/>
        <w:ind w:firstLineChars="200" w:firstLine="48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称：南通城建</w:t>
      </w:r>
      <w:r>
        <w:rPr>
          <w:rFonts w:asciiTheme="majorEastAsia" w:eastAsiaTheme="majorEastAsia" w:hAnsiTheme="majorEastAsia" w:cs="宋体"/>
          <w:sz w:val="24"/>
          <w:szCs w:val="24"/>
        </w:rPr>
        <w:t>工程项目管理有限公司</w:t>
      </w:r>
    </w:p>
    <w:p w:rsidR="008860E5" w:rsidRDefault="00F73EC2">
      <w:pPr>
        <w:widowControl/>
        <w:snapToGrid w:val="0"/>
        <w:spacing w:line="48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地  址：南通市崇川区世纪大道18号恒隆国际A座801</w:t>
      </w:r>
    </w:p>
    <w:p w:rsidR="008860E5" w:rsidRDefault="00F73EC2">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联系人：王晓卫 </w:t>
      </w:r>
    </w:p>
    <w:p w:rsidR="008860E5" w:rsidRDefault="00F73EC2">
      <w:pPr>
        <w:spacing w:line="480" w:lineRule="exact"/>
        <w:ind w:firstLineChars="200" w:firstLine="480"/>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电　话：　</w:t>
      </w:r>
      <w:r>
        <w:rPr>
          <w:rFonts w:asciiTheme="majorEastAsia" w:eastAsiaTheme="majorEastAsia" w:hAnsiTheme="majorEastAsia" w:cs="宋体"/>
          <w:sz w:val="24"/>
          <w:szCs w:val="24"/>
        </w:rPr>
        <w:t>0513-85539679 18912268938</w:t>
      </w:r>
      <w:r>
        <w:rPr>
          <w:rFonts w:asciiTheme="majorEastAsia" w:eastAsiaTheme="majorEastAsia" w:hAnsiTheme="majorEastAsia" w:cs="宋体" w:hint="eastAsia"/>
          <w:sz w:val="24"/>
          <w:szCs w:val="24"/>
        </w:rPr>
        <w:t xml:space="preserve">　</w:t>
      </w:r>
    </w:p>
    <w:p w:rsidR="008860E5" w:rsidRDefault="00F73EC2" w:rsidP="00F73EC2">
      <w:pPr>
        <w:widowControl/>
        <w:snapToGrid w:val="0"/>
        <w:spacing w:line="440" w:lineRule="exact"/>
        <w:ind w:firstLineChars="196" w:firstLine="507"/>
        <w:jc w:val="left"/>
        <w:rPr>
          <w:rFonts w:asciiTheme="majorEastAsia" w:eastAsiaTheme="majorEastAsia" w:hAnsiTheme="majorEastAsia" w:cs="宋体"/>
          <w:sz w:val="24"/>
          <w:szCs w:val="24"/>
        </w:rPr>
      </w:pPr>
      <w:r>
        <w:rPr>
          <w:rFonts w:asciiTheme="majorEastAsia" w:eastAsiaTheme="majorEastAsia" w:hAnsiTheme="majorEastAsia" w:cstheme="minorEastAsia" w:hint="eastAsia"/>
          <w:b/>
          <w:w w:val="80"/>
          <w:sz w:val="32"/>
          <w:szCs w:val="32"/>
        </w:rPr>
        <w:br w:type="page"/>
      </w:r>
    </w:p>
    <w:p w:rsidR="008860E5" w:rsidRDefault="00F73EC2"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第二章 供应商须知</w:t>
      </w:r>
      <w:bookmarkEnd w:id="1"/>
    </w:p>
    <w:p w:rsidR="008860E5" w:rsidRDefault="00F73EC2">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一、说明</w:t>
      </w:r>
    </w:p>
    <w:p w:rsidR="008860E5" w:rsidRDefault="00F73EC2">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1、本磋商文件仅适用于本采购代理机构组织的招标采购活动。</w:t>
      </w:r>
    </w:p>
    <w:p w:rsidR="008860E5" w:rsidRDefault="00F73EC2">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2、磋商活动及因本次磋商产生的合同受中国法律制约和保护。</w:t>
      </w:r>
    </w:p>
    <w:p w:rsidR="008860E5" w:rsidRDefault="00F73EC2">
      <w:pPr>
        <w:snapToGrid w:val="0"/>
        <w:spacing w:line="360" w:lineRule="auto"/>
        <w:ind w:firstLineChars="200" w:firstLine="480"/>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3、磋商文件的解释权属于采购代理机构。</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4、供应商应认真审阅本磋商文件中的所有事项、格式、条款和规范要求等，如果供应商没有按照磋商文件要求</w:t>
      </w:r>
      <w:proofErr w:type="gramStart"/>
      <w:r>
        <w:rPr>
          <w:rFonts w:asciiTheme="majorEastAsia" w:eastAsiaTheme="majorEastAsia" w:hAnsiTheme="majorEastAsia" w:cstheme="minorEastAsia" w:hint="eastAsia"/>
          <w:sz w:val="24"/>
          <w:szCs w:val="24"/>
        </w:rPr>
        <w:t>提交磋商</w:t>
      </w:r>
      <w:proofErr w:type="gramEnd"/>
      <w:r>
        <w:rPr>
          <w:rFonts w:asciiTheme="majorEastAsia" w:eastAsiaTheme="majorEastAsia" w:hAnsiTheme="majorEastAsia" w:cstheme="minorEastAsia" w:hint="eastAsia"/>
          <w:sz w:val="24"/>
          <w:szCs w:val="24"/>
        </w:rPr>
        <w:t>响应文件，或者磋商响应文件没有对磋商文件做出实质性响应，有可能被拒绝参与磋商。</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二、磋商文件的补充说明、澄清、修改、答疑</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1、采购代理机构有权对发出的磋商文件进行必要的补充说明、澄清或修改。</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2、凡</w:t>
      </w:r>
      <w:proofErr w:type="gramStart"/>
      <w:r>
        <w:rPr>
          <w:rFonts w:asciiTheme="majorEastAsia" w:eastAsiaTheme="majorEastAsia" w:hAnsiTheme="majorEastAsia" w:cstheme="minorEastAsia" w:hint="eastAsia"/>
          <w:sz w:val="24"/>
          <w:szCs w:val="24"/>
        </w:rPr>
        <w:t>涉及磋商</w:t>
      </w:r>
      <w:proofErr w:type="gramEnd"/>
      <w:r>
        <w:rPr>
          <w:rFonts w:asciiTheme="majorEastAsia" w:eastAsiaTheme="majorEastAsia" w:hAnsiTheme="majorEastAsia" w:cstheme="minorEastAsia" w:hint="eastAsia"/>
          <w:sz w:val="24"/>
          <w:szCs w:val="24"/>
        </w:rPr>
        <w:t>文件的补充说明、澄清或修改，均以采购代理机构发布的信息为准。</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3、采购代理机构对磋商文件的补充说明、澄清或修改，将构成本项目磋商文件的一部分，对供应商具有约束力。</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4、补充说明、澄清或修改的内容可能影响到磋商响应文件编制，采购代理机构将在首次</w:t>
      </w:r>
      <w:proofErr w:type="gramStart"/>
      <w:r>
        <w:rPr>
          <w:rFonts w:asciiTheme="majorEastAsia" w:eastAsiaTheme="majorEastAsia" w:hAnsiTheme="majorEastAsia" w:cstheme="minorEastAsia" w:hint="eastAsia"/>
          <w:sz w:val="24"/>
          <w:szCs w:val="24"/>
        </w:rPr>
        <w:t>提交磋商</w:t>
      </w:r>
      <w:proofErr w:type="gramEnd"/>
      <w:r>
        <w:rPr>
          <w:rFonts w:asciiTheme="majorEastAsia" w:eastAsiaTheme="majorEastAsia" w:hAnsiTheme="majorEastAsia" w:cstheme="minorEastAsia" w:hint="eastAsia"/>
          <w:sz w:val="24"/>
          <w:szCs w:val="24"/>
        </w:rPr>
        <w:t>响应文件截止日5天前，发布补充说明、澄清或修改公告。不足5日的，应当顺延首次</w:t>
      </w:r>
      <w:proofErr w:type="gramStart"/>
      <w:r>
        <w:rPr>
          <w:rFonts w:asciiTheme="majorEastAsia" w:eastAsiaTheme="majorEastAsia" w:hAnsiTheme="majorEastAsia" w:cstheme="minorEastAsia" w:hint="eastAsia"/>
          <w:sz w:val="24"/>
          <w:szCs w:val="24"/>
        </w:rPr>
        <w:t>提交磋商</w:t>
      </w:r>
      <w:proofErr w:type="gramEnd"/>
      <w:r>
        <w:rPr>
          <w:rFonts w:asciiTheme="majorEastAsia" w:eastAsiaTheme="majorEastAsia" w:hAnsiTheme="majorEastAsia" w:cstheme="minorEastAsia" w:hint="eastAsia"/>
          <w:sz w:val="24"/>
          <w:szCs w:val="24"/>
        </w:rPr>
        <w:t>响应文件截止之日。</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5、除非采购代理机构以书面、公告的形式对磋商文件</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澄清、修改、补充并通知到供应商，供应商对</w:t>
      </w:r>
      <w:proofErr w:type="gramStart"/>
      <w:r>
        <w:rPr>
          <w:rFonts w:asciiTheme="majorEastAsia" w:eastAsiaTheme="majorEastAsia" w:hAnsiTheme="majorEastAsia" w:cstheme="minorEastAsia" w:hint="eastAsia"/>
          <w:sz w:val="24"/>
          <w:szCs w:val="24"/>
        </w:rPr>
        <w:t>涉及磋商</w:t>
      </w:r>
      <w:proofErr w:type="gramEnd"/>
      <w:r>
        <w:rPr>
          <w:rFonts w:asciiTheme="majorEastAsia" w:eastAsiaTheme="majorEastAsia" w:hAnsiTheme="majorEastAsia" w:cstheme="minorEastAsia" w:hint="eastAsia"/>
          <w:sz w:val="24"/>
          <w:szCs w:val="24"/>
        </w:rPr>
        <w:t>文件的任何推论、理解和结论所造成的结果，均由供应商自负。</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6、采购人视情组织答疑会。如有产生答疑且对磋商文件内容有修改，采购代理机构将按照本须知有关规定，以补充通知（公告）的方式发出并通知到供应商。</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三、磋商响应文件的组成及装订</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投标文件由原件包、资格审查文件、商务报价文件、技术响应文件四部分组成。</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一、原件包(单独密封)：</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提供本项目所需的证明材料原件，并在密封袋上加盖单位公章，没有递交原件包或包中资料不全的，将作无效投标处理。</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如遇特殊情况部分原件不能提供的，则投标人可以提供经注册地公证机构的公证书或原发证机构出具的相关证明材料。</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二、资格审查文件(正本一份、副本两份，单独密封)：</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1、竞争磋商响应函；</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2、关于资格的声明函；</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3、诚信承诺函；</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4、无重大违法记录声明</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5、法定代表人身份证明书（提供复印件并加盖公章）；</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lang w:val="zh-CN"/>
        </w:rPr>
      </w:pPr>
      <w:r>
        <w:rPr>
          <w:rFonts w:asciiTheme="majorEastAsia" w:eastAsiaTheme="majorEastAsia" w:hAnsiTheme="majorEastAsia" w:cstheme="minorEastAsia" w:hint="eastAsia"/>
          <w:sz w:val="24"/>
          <w:szCs w:val="24"/>
        </w:rPr>
        <w:t>6</w:t>
      </w:r>
      <w:r>
        <w:rPr>
          <w:rFonts w:asciiTheme="majorEastAsia" w:eastAsiaTheme="majorEastAsia" w:hAnsiTheme="majorEastAsia" w:cstheme="minorEastAsia" w:hint="eastAsia"/>
          <w:sz w:val="24"/>
          <w:szCs w:val="24"/>
          <w:lang w:val="zh-CN"/>
        </w:rPr>
        <w:t>、法定代表人授权委托书原件，投标代表本人身份证复印件（原件随身备查）；</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7、提供招标公告第二条资格要求中的相应的佐证材料（提供复印件并加盖公章，原件放入原件包备查）；</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7.1营业执照副本（提供复印件并加盖公章）；</w:t>
      </w:r>
    </w:p>
    <w:p w:rsidR="008860E5" w:rsidRPr="00F73EC2" w:rsidRDefault="00F73EC2">
      <w:pPr>
        <w:snapToGrid w:val="0"/>
        <w:spacing w:line="360" w:lineRule="auto"/>
        <w:ind w:firstLineChars="200" w:firstLine="480"/>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7.2型式试验报告和CQC证书，电容器等主要元器件的型式试验报告和CQC证书（提供复印件并加盖公章）；</w:t>
      </w:r>
    </w:p>
    <w:p w:rsidR="008860E5" w:rsidRPr="00F73EC2" w:rsidRDefault="00F73EC2">
      <w:pPr>
        <w:snapToGrid w:val="0"/>
        <w:spacing w:line="360" w:lineRule="auto"/>
        <w:ind w:firstLineChars="200" w:firstLine="480"/>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7.3企业近两年财务报告(成立不满一年不需提供)；</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7.4企业近两年缴纳税收和社会保障资金的记录；</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7.5履行合同所必需的设备和专业技术能力承诺函；</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8投标供应商根据招标公告认为需要提交的其他资料。、</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三、技术响应文件（正本一份、副本两份，单独密封）：</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1、投标供应</w:t>
      </w:r>
      <w:proofErr w:type="gramStart"/>
      <w:r>
        <w:rPr>
          <w:rFonts w:asciiTheme="majorEastAsia" w:eastAsiaTheme="majorEastAsia" w:hAnsiTheme="majorEastAsia" w:cstheme="minorEastAsia" w:hint="eastAsia"/>
          <w:sz w:val="24"/>
          <w:szCs w:val="24"/>
        </w:rPr>
        <w:t>商情况</w:t>
      </w:r>
      <w:proofErr w:type="gramEnd"/>
      <w:r>
        <w:rPr>
          <w:rFonts w:asciiTheme="majorEastAsia" w:eastAsiaTheme="majorEastAsia" w:hAnsiTheme="majorEastAsia" w:cstheme="minorEastAsia" w:hint="eastAsia"/>
          <w:sz w:val="24"/>
          <w:szCs w:val="24"/>
        </w:rPr>
        <w:t>一览表(格式见附件)</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2、主要设备清单表(格式见附件)</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3、质</w:t>
      </w:r>
      <w:proofErr w:type="gramStart"/>
      <w:r>
        <w:rPr>
          <w:rFonts w:asciiTheme="majorEastAsia" w:eastAsiaTheme="majorEastAsia" w:hAnsiTheme="majorEastAsia" w:cstheme="minorEastAsia" w:hint="eastAsia"/>
          <w:sz w:val="24"/>
          <w:szCs w:val="24"/>
        </w:rPr>
        <w:t>保承诺</w:t>
      </w:r>
      <w:proofErr w:type="gramEnd"/>
      <w:r>
        <w:rPr>
          <w:rFonts w:asciiTheme="majorEastAsia" w:eastAsiaTheme="majorEastAsia" w:hAnsiTheme="majorEastAsia" w:cstheme="minorEastAsia" w:hint="eastAsia"/>
          <w:sz w:val="24"/>
          <w:szCs w:val="24"/>
        </w:rPr>
        <w:t>函（格式自拟）</w:t>
      </w:r>
    </w:p>
    <w:p w:rsidR="008860E5" w:rsidRDefault="00F73EC2">
      <w:pPr>
        <w:snapToGrid w:val="0"/>
        <w:spacing w:line="360" w:lineRule="auto"/>
        <w:ind w:firstLineChars="200" w:firstLine="480"/>
      </w:pPr>
      <w:r>
        <w:rPr>
          <w:rFonts w:asciiTheme="majorEastAsia" w:eastAsiaTheme="majorEastAsia" w:hAnsiTheme="majorEastAsia" w:cstheme="minorEastAsia" w:hint="eastAsia"/>
          <w:sz w:val="24"/>
          <w:szCs w:val="24"/>
        </w:rPr>
        <w:t>4、技术方案（格式见附件）</w:t>
      </w:r>
    </w:p>
    <w:p w:rsidR="008860E5" w:rsidRPr="00F73EC2" w:rsidRDefault="00F73EC2">
      <w:pPr>
        <w:snapToGrid w:val="0"/>
        <w:spacing w:line="360" w:lineRule="auto"/>
        <w:ind w:firstLineChars="200" w:firstLine="480"/>
      </w:pPr>
      <w:r w:rsidRPr="00F73EC2">
        <w:rPr>
          <w:rFonts w:asciiTheme="majorEastAsia" w:eastAsiaTheme="majorEastAsia" w:hAnsiTheme="majorEastAsia" w:cstheme="minorEastAsia" w:hint="eastAsia"/>
          <w:sz w:val="24"/>
          <w:szCs w:val="24"/>
        </w:rPr>
        <w:t>5、售后服务方案（格式自拟）</w:t>
      </w:r>
    </w:p>
    <w:p w:rsidR="008860E5" w:rsidRPr="00F73EC2" w:rsidRDefault="00F73EC2">
      <w:pPr>
        <w:snapToGrid w:val="0"/>
        <w:spacing w:line="360" w:lineRule="auto"/>
        <w:ind w:firstLineChars="200" w:firstLine="480"/>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6、质量管理体系认证证书、职业健康安全管理体系认证证书、环境管理体系认证证书（提供复印件并加盖公章）；</w:t>
      </w:r>
    </w:p>
    <w:p w:rsidR="008860E5" w:rsidRPr="00F73EC2" w:rsidRDefault="00F73EC2">
      <w:pPr>
        <w:snapToGrid w:val="0"/>
        <w:spacing w:line="360" w:lineRule="auto"/>
        <w:ind w:firstLineChars="200" w:firstLine="480"/>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 xml:space="preserve">7、产品销售业绩合同复印件； </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8、评审办法中商务技术部分需要提供的材料</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9、投标供应商认为需要提交的其他资料</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四、报价标(正本一份、副本两份，单独密封。投标报价不得出现在原件包、资格审查证明材料、技术商务标)：</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1、开标一览表(格式见附件)；</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五、供应商按磋商响应文件组成顺序编写响应文件，并牢固胶装成册。磋商响应文件均需采用A4纸（图纸等除外），不允许使用活页夹、拉杆夹、文件夹、塑料方便式书脊（插入</w:t>
      </w:r>
      <w:r>
        <w:rPr>
          <w:rFonts w:asciiTheme="majorEastAsia" w:eastAsiaTheme="majorEastAsia" w:hAnsiTheme="majorEastAsia" w:cstheme="minorEastAsia" w:hint="eastAsia"/>
          <w:sz w:val="24"/>
          <w:szCs w:val="24"/>
        </w:rPr>
        <w:lastRenderedPageBreak/>
        <w:t>式或穿孔式）装订。磋商响应文件不得行间插字、涂改、增删。修改错漏处，须</w:t>
      </w:r>
      <w:proofErr w:type="gramStart"/>
      <w:r>
        <w:rPr>
          <w:rFonts w:asciiTheme="majorEastAsia" w:eastAsiaTheme="majorEastAsia" w:hAnsiTheme="majorEastAsia" w:cstheme="minorEastAsia" w:hint="eastAsia"/>
          <w:sz w:val="24"/>
          <w:szCs w:val="24"/>
        </w:rPr>
        <w:t>经供应</w:t>
      </w:r>
      <w:proofErr w:type="gramEnd"/>
      <w:r>
        <w:rPr>
          <w:rFonts w:asciiTheme="majorEastAsia" w:eastAsiaTheme="majorEastAsia" w:hAnsiTheme="majorEastAsia" w:cstheme="minorEastAsia" w:hint="eastAsia"/>
          <w:sz w:val="24"/>
          <w:szCs w:val="24"/>
        </w:rPr>
        <w:t>商法人代表或其委托的代理人（以下称被委托授权人）签字（或盖章）并加盖公章。</w:t>
      </w:r>
    </w:p>
    <w:p w:rsidR="008860E5" w:rsidRDefault="00F73EC2">
      <w:pPr>
        <w:snapToGrid w:val="0"/>
        <w:spacing w:line="360" w:lineRule="auto"/>
        <w:ind w:firstLineChars="200" w:firstLine="48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四、磋商响应文件的份数、签署和退还</w:t>
      </w:r>
    </w:p>
    <w:p w:rsidR="008860E5" w:rsidRDefault="00F73EC2">
      <w:pPr>
        <w:snapToGrid w:val="0"/>
        <w:spacing w:line="360" w:lineRule="auto"/>
        <w:ind w:firstLineChars="200" w:firstLine="480"/>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sz w:val="24"/>
          <w:szCs w:val="24"/>
        </w:rPr>
        <w:t>1、磋商响应文件均为一份“正本”和两份“副本”</w:t>
      </w:r>
      <w:r>
        <w:rPr>
          <w:rFonts w:asciiTheme="majorEastAsia" w:eastAsiaTheme="majorEastAsia" w:hAnsiTheme="majorEastAsia" w:cstheme="minorEastAsia" w:hint="eastAsia"/>
          <w:b/>
          <w:sz w:val="24"/>
          <w:szCs w:val="24"/>
        </w:rPr>
        <w:t>。</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2、在每一份磋商响应文件上要明确标注项目名称、磋商响应文件各自对应的名称、供应商全称、“正本”、“副本”字样，“正本”和“副本”若有差异，概以“正本”为准。</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3、磋商响应文件中的所有“正本”，须为打印的，其正文内容由法定代表人或被委托授权人签字（或盖章）并加盖公章，“副本”可为“正本”的复印件。</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4、磋商程序顺利进行后，所有磋商响应文件都将作为档案保存，不论成交与否，采购代理机构均不退回（未拆封的除外）。</w:t>
      </w:r>
    </w:p>
    <w:p w:rsidR="008860E5" w:rsidRDefault="00F73EC2">
      <w:pPr>
        <w:snapToGrid w:val="0"/>
        <w:spacing w:line="360" w:lineRule="auto"/>
        <w:ind w:firstLineChars="196" w:firstLine="472"/>
        <w:outlineLvl w:val="1"/>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五、磋商响应文件的密封及标记</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1、供应商须将本项目磋商响应文件（资格审查文件、技术响应文件、商务报价文件）</w:t>
      </w:r>
      <w:r>
        <w:rPr>
          <w:rFonts w:asciiTheme="majorEastAsia" w:eastAsiaTheme="majorEastAsia" w:hAnsiTheme="majorEastAsia" w:cstheme="minorEastAsia" w:hint="eastAsia"/>
          <w:b/>
          <w:sz w:val="24"/>
          <w:szCs w:val="24"/>
        </w:rPr>
        <w:t>分别单独密封</w:t>
      </w:r>
      <w:r>
        <w:rPr>
          <w:rFonts w:asciiTheme="majorEastAsia" w:eastAsiaTheme="majorEastAsia" w:hAnsiTheme="majorEastAsia" w:cstheme="minorEastAsia" w:hint="eastAsia"/>
          <w:sz w:val="24"/>
          <w:szCs w:val="24"/>
        </w:rPr>
        <w:t>。</w:t>
      </w:r>
    </w:p>
    <w:p w:rsidR="008860E5" w:rsidRDefault="00F73EC2">
      <w:pPr>
        <w:snapToGrid w:val="0"/>
        <w:spacing w:line="360" w:lineRule="auto"/>
        <w:ind w:firstLineChars="200"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2、密封后，应在每一密封件上明确标注磋商项目名称、磋商响应文件各自对应的名称、供应商全称及日期，同时加盖供应商公章。</w:t>
      </w:r>
    </w:p>
    <w:p w:rsidR="008860E5" w:rsidRDefault="00F73EC2">
      <w:pPr>
        <w:snapToGrid w:val="0"/>
        <w:spacing w:line="360" w:lineRule="auto"/>
        <w:ind w:firstLineChars="200" w:firstLine="482"/>
        <w:rPr>
          <w:rFonts w:asciiTheme="majorEastAsia" w:eastAsiaTheme="majorEastAsia" w:hAnsiTheme="majorEastAsia" w:cstheme="minorEastAsia"/>
          <w:sz w:val="24"/>
          <w:szCs w:val="24"/>
        </w:rPr>
      </w:pPr>
      <w:r>
        <w:rPr>
          <w:rFonts w:asciiTheme="majorEastAsia" w:eastAsiaTheme="majorEastAsia" w:hAnsiTheme="majorEastAsia" w:cstheme="minorEastAsia" w:hint="eastAsia"/>
          <w:b/>
          <w:sz w:val="24"/>
          <w:szCs w:val="24"/>
        </w:rPr>
        <w:t>特别提醒：</w:t>
      </w:r>
      <w:r>
        <w:rPr>
          <w:rFonts w:asciiTheme="majorEastAsia" w:eastAsiaTheme="majorEastAsia" w:hAnsiTheme="majorEastAsia" w:cstheme="minorEastAsia" w:hint="eastAsia"/>
          <w:bCs/>
          <w:sz w:val="24"/>
          <w:szCs w:val="24"/>
        </w:rPr>
        <w:t>资格审查文件及技术响应文件</w:t>
      </w:r>
      <w:r>
        <w:rPr>
          <w:rFonts w:asciiTheme="majorEastAsia" w:eastAsiaTheme="majorEastAsia" w:hAnsiTheme="majorEastAsia" w:cstheme="minorEastAsia" w:hint="eastAsia"/>
          <w:sz w:val="24"/>
          <w:szCs w:val="24"/>
        </w:rPr>
        <w:t>中，均不得含有任何有关报价的内容，否则作</w:t>
      </w:r>
      <w:proofErr w:type="gramStart"/>
      <w:r>
        <w:rPr>
          <w:rFonts w:asciiTheme="majorEastAsia" w:eastAsiaTheme="majorEastAsia" w:hAnsiTheme="majorEastAsia" w:cstheme="minorEastAsia" w:hint="eastAsia"/>
          <w:sz w:val="24"/>
          <w:szCs w:val="24"/>
        </w:rPr>
        <w:t>无效磋商</w:t>
      </w:r>
      <w:proofErr w:type="gramEnd"/>
      <w:r>
        <w:rPr>
          <w:rFonts w:asciiTheme="majorEastAsia" w:eastAsiaTheme="majorEastAsia" w:hAnsiTheme="majorEastAsia" w:cstheme="minorEastAsia" w:hint="eastAsia"/>
          <w:sz w:val="24"/>
          <w:szCs w:val="24"/>
        </w:rPr>
        <w:t>处理。</w:t>
      </w:r>
    </w:p>
    <w:p w:rsidR="008860E5" w:rsidRDefault="00F73EC2">
      <w:pPr>
        <w:snapToGrid w:val="0"/>
        <w:spacing w:line="480" w:lineRule="exact"/>
        <w:ind w:firstLineChars="206" w:firstLine="496"/>
        <w:outlineLvl w:val="1"/>
        <w:rPr>
          <w:rFonts w:ascii="宋体" w:eastAsia="宋体" w:hAnsi="宋体" w:cs="宋体"/>
          <w:b/>
          <w:bCs/>
          <w:sz w:val="24"/>
          <w:szCs w:val="24"/>
        </w:rPr>
      </w:pPr>
      <w:bookmarkStart w:id="4" w:name="_Toc363573855"/>
      <w:r>
        <w:rPr>
          <w:rFonts w:ascii="宋体" w:eastAsia="宋体" w:hAnsi="宋体" w:cs="宋体" w:hint="eastAsia"/>
          <w:b/>
          <w:bCs/>
          <w:sz w:val="24"/>
          <w:szCs w:val="24"/>
        </w:rPr>
        <w:t>六、磋商报价</w:t>
      </w:r>
    </w:p>
    <w:p w:rsidR="008860E5" w:rsidRDefault="00F73EC2">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1、本项目不接受任何有选择的报价。</w:t>
      </w:r>
    </w:p>
    <w:p w:rsidR="008860E5" w:rsidRDefault="00F73EC2">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2、磋商报价均以人民币为报价的币种。</w:t>
      </w:r>
    </w:p>
    <w:p w:rsidR="008860E5" w:rsidRDefault="00F73EC2">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hint="eastAsia"/>
          <w:sz w:val="24"/>
          <w:szCs w:val="24"/>
        </w:rPr>
        <w:t>4、项目预算：28.37万元，最终报价超过预算的为无效投标。</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 xml:space="preserve"> 报价出现前后不一致的，按照下列规定修正：</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（1）投标文件中报价表（开标一览表）内容与投标文件技术响应中内容明细不一致的，以报价表（开标一览表）为准；</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（2）投标文件中涉及大写金额和小写金额不一致的，以大写金额为准；</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（3）单价金额小数点或者百分比有明显错位的，以报价表（开标一览表）的总价为准，并修改单价；</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t>（4）总价金额与按单价汇总金额不一致的，以单价金额计算结果为准。</w:t>
      </w:r>
    </w:p>
    <w:p w:rsidR="008860E5" w:rsidRDefault="00F73EC2">
      <w:pPr>
        <w:adjustRightInd w:val="0"/>
        <w:snapToGrid w:val="0"/>
        <w:spacing w:line="480" w:lineRule="exact"/>
        <w:ind w:firstLineChars="206" w:firstLine="494"/>
        <w:contextualSpacing/>
        <w:rPr>
          <w:rFonts w:ascii="宋体" w:eastAsia="宋体" w:hAnsi="宋体" w:cs="宋体"/>
          <w:sz w:val="24"/>
          <w:szCs w:val="24"/>
        </w:rPr>
      </w:pPr>
      <w:r>
        <w:rPr>
          <w:rFonts w:ascii="宋体" w:eastAsia="宋体" w:hAnsi="宋体" w:cs="宋体"/>
          <w:sz w:val="24"/>
          <w:szCs w:val="24"/>
        </w:rPr>
        <w:lastRenderedPageBreak/>
        <w:t>同时出现两种以上不一致的，按照前款规定的顺序修正。修正后的报价应当由投标供应商的法定代表人或分支机构负责人或其被授权人签字确认后产生约束力，投标供应商不确认的，其投标无效。</w:t>
      </w:r>
    </w:p>
    <w:p w:rsidR="008860E5" w:rsidRDefault="00F73EC2">
      <w:pPr>
        <w:spacing w:line="520" w:lineRule="exact"/>
        <w:ind w:firstLineChars="200" w:firstLine="480"/>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磋商报价总价中应包含：供应商为完成本项目规定的各项工作所承担的全部费用、利润和税金及政策性文件规定合同包含内的所有风险责任等各项费用，不论其在磋商文件中是否提及。即磋商物交付使用前的所有费用以及免保期内的服务费用等包含响应竞争磋商文件采购要求的所有费用。</w:t>
      </w:r>
    </w:p>
    <w:p w:rsidR="008860E5" w:rsidRDefault="00F73EC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7、本项目磋商报价包含实地调研、专家访谈、资料编制等的所有费用（含交通费等）。</w:t>
      </w:r>
    </w:p>
    <w:p w:rsidR="008860E5" w:rsidRDefault="00F73EC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8、供应商应详细阅读竞争磋商文件的全部内容，根据采购项目需求，准确制定相关工作方案等，必须对本采购项目全部进行报价，如有漏项，视同对本项目的优惠。不按竞争磋商文件的要求提供响应文件，导致报价无效，作无效标处理。</w:t>
      </w:r>
    </w:p>
    <w:p w:rsidR="008860E5" w:rsidRDefault="00F73EC2">
      <w:pPr>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9、竞争磋商的最终报价为成交价。同时，供应商的最终成交价在合同实施期间不因市场变化因素而变动。</w:t>
      </w:r>
    </w:p>
    <w:p w:rsidR="008860E5" w:rsidRDefault="00F73EC2">
      <w:pPr>
        <w:snapToGrid w:val="0"/>
        <w:spacing w:line="480" w:lineRule="exact"/>
        <w:ind w:firstLineChars="200" w:firstLine="482"/>
        <w:outlineLvl w:val="1"/>
        <w:rPr>
          <w:rFonts w:ascii="宋体" w:eastAsia="宋体" w:hAnsi="宋体" w:cs="宋体"/>
          <w:sz w:val="24"/>
          <w:szCs w:val="24"/>
        </w:rPr>
      </w:pPr>
      <w:r>
        <w:rPr>
          <w:rFonts w:ascii="宋体" w:eastAsia="宋体" w:hAnsi="宋体" w:cs="宋体" w:hint="eastAsia"/>
          <w:b/>
          <w:bCs/>
          <w:color w:val="000000"/>
          <w:sz w:val="24"/>
          <w:szCs w:val="24"/>
        </w:rPr>
        <w:t>七、</w:t>
      </w:r>
      <w:r>
        <w:rPr>
          <w:rFonts w:ascii="宋体" w:eastAsia="宋体" w:hAnsi="宋体" w:cs="宋体" w:hint="eastAsia"/>
          <w:b/>
          <w:kern w:val="0"/>
          <w:sz w:val="24"/>
          <w:szCs w:val="24"/>
        </w:rPr>
        <w:t>磋商</w:t>
      </w:r>
      <w:r>
        <w:rPr>
          <w:rFonts w:ascii="宋体" w:eastAsia="宋体" w:hAnsi="宋体" w:cs="宋体" w:hint="eastAsia"/>
          <w:b/>
          <w:bCs/>
          <w:sz w:val="24"/>
          <w:szCs w:val="24"/>
        </w:rPr>
        <w:t>费用</w:t>
      </w:r>
    </w:p>
    <w:p w:rsidR="008860E5" w:rsidRDefault="00F73EC2" w:rsidP="00F73EC2">
      <w:pPr>
        <w:snapToGrid w:val="0"/>
        <w:spacing w:line="480" w:lineRule="exact"/>
        <w:ind w:firstLineChars="192" w:firstLine="461"/>
        <w:rPr>
          <w:rFonts w:ascii="宋体" w:eastAsia="宋体" w:hAnsi="宋体" w:cs="宋体"/>
          <w:color w:val="000000"/>
          <w:sz w:val="24"/>
          <w:szCs w:val="24"/>
        </w:rPr>
      </w:pPr>
      <w:r>
        <w:rPr>
          <w:rFonts w:ascii="宋体" w:eastAsia="宋体" w:hAnsi="宋体" w:cs="宋体" w:hint="eastAsia"/>
          <w:sz w:val="24"/>
          <w:szCs w:val="24"/>
        </w:rPr>
        <w:t>1、供应商应承担其编制响应文件以及递交响应文件所涉及的一切费用。无论磋商结果如何，采购人对上述费用不负任何责任</w:t>
      </w:r>
      <w:r>
        <w:rPr>
          <w:rFonts w:ascii="宋体" w:eastAsia="宋体" w:hAnsi="宋体" w:cs="宋体" w:hint="eastAsia"/>
          <w:color w:val="000000"/>
          <w:sz w:val="24"/>
          <w:szCs w:val="24"/>
        </w:rPr>
        <w:t>。</w:t>
      </w:r>
    </w:p>
    <w:p w:rsidR="008860E5" w:rsidRDefault="00F73EC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2、磋商文件及相关资料费300元/份，由供应商在递交响应文件时缴纳，售后不退。</w:t>
      </w:r>
    </w:p>
    <w:p w:rsidR="008860E5" w:rsidRDefault="00F73EC2">
      <w:pPr>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3、被确认成交的成交供应商须向采购代理机构支付代理服务费，</w:t>
      </w:r>
      <w:r>
        <w:rPr>
          <w:rFonts w:ascii="宋体" w:eastAsia="宋体" w:hAnsi="宋体" w:cs="宋体"/>
          <w:sz w:val="24"/>
          <w:szCs w:val="24"/>
        </w:rPr>
        <w:t>供应商</w:t>
      </w:r>
      <w:proofErr w:type="gramStart"/>
      <w:r>
        <w:rPr>
          <w:rFonts w:ascii="宋体" w:eastAsia="宋体" w:hAnsi="宋体" w:cs="宋体"/>
          <w:sz w:val="24"/>
          <w:szCs w:val="24"/>
        </w:rPr>
        <w:t>须综合</w:t>
      </w:r>
      <w:proofErr w:type="gramEnd"/>
      <w:r>
        <w:rPr>
          <w:rFonts w:ascii="宋体" w:eastAsia="宋体" w:hAnsi="宋体" w:cs="宋体"/>
          <w:sz w:val="24"/>
          <w:szCs w:val="24"/>
        </w:rPr>
        <w:t>考虑在响应报价内（不得单列），</w:t>
      </w:r>
      <w:r>
        <w:rPr>
          <w:rFonts w:ascii="宋体" w:eastAsia="宋体" w:hAnsi="宋体" w:cs="宋体" w:hint="eastAsia"/>
          <w:sz w:val="24"/>
          <w:szCs w:val="24"/>
        </w:rPr>
        <w:t>服务费的收费标准根据</w:t>
      </w:r>
      <w:proofErr w:type="gramStart"/>
      <w:r>
        <w:rPr>
          <w:rFonts w:ascii="宋体" w:eastAsia="宋体" w:hAnsi="宋体" w:cs="宋体" w:hint="eastAsia"/>
          <w:sz w:val="24"/>
          <w:szCs w:val="24"/>
        </w:rPr>
        <w:t>苏价服</w:t>
      </w:r>
      <w:proofErr w:type="gramEnd"/>
      <w:r>
        <w:rPr>
          <w:rFonts w:ascii="宋体" w:eastAsia="宋体" w:hAnsi="宋体" w:cs="宋体" w:hint="eastAsia"/>
          <w:sz w:val="24"/>
          <w:szCs w:val="24"/>
        </w:rPr>
        <w:t>[2014]383号文件及以国家发展改革委员会</w:t>
      </w:r>
      <w:proofErr w:type="gramStart"/>
      <w:r>
        <w:rPr>
          <w:rFonts w:ascii="宋体" w:eastAsia="宋体" w:hAnsi="宋体" w:cs="宋体" w:hint="eastAsia"/>
          <w:sz w:val="24"/>
          <w:szCs w:val="24"/>
        </w:rPr>
        <w:t>发改价格</w:t>
      </w:r>
      <w:proofErr w:type="gramEnd"/>
      <w:r>
        <w:rPr>
          <w:rFonts w:ascii="宋体" w:eastAsia="宋体" w:hAnsi="宋体" w:cs="宋体" w:hint="eastAsia"/>
          <w:sz w:val="24"/>
          <w:szCs w:val="24"/>
        </w:rPr>
        <w:t>[2002]1980号文件规定*0.6，且最低不少于1200元。评委费由成交单位支付，按实结算。</w:t>
      </w:r>
    </w:p>
    <w:p w:rsidR="008860E5" w:rsidRDefault="00F73EC2">
      <w:pPr>
        <w:snapToGrid w:val="0"/>
        <w:spacing w:line="480" w:lineRule="exact"/>
        <w:ind w:firstLineChars="192" w:firstLine="463"/>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八、未尽事宜</w:t>
      </w:r>
    </w:p>
    <w:p w:rsidR="008860E5" w:rsidRDefault="00F73EC2">
      <w:pPr>
        <w:snapToGrid w:val="0"/>
        <w:spacing w:line="480" w:lineRule="exact"/>
        <w:ind w:firstLineChars="206" w:firstLine="494"/>
        <w:rPr>
          <w:rFonts w:ascii="宋体" w:eastAsia="宋体" w:hAnsi="宋体" w:cs="宋体"/>
          <w:color w:val="000000"/>
          <w:sz w:val="24"/>
          <w:szCs w:val="24"/>
        </w:rPr>
      </w:pPr>
      <w:r>
        <w:rPr>
          <w:rFonts w:ascii="宋体" w:eastAsia="宋体" w:hAnsi="宋体" w:cs="宋体" w:hint="eastAsia"/>
          <w:color w:val="000000"/>
          <w:sz w:val="24"/>
          <w:szCs w:val="24"/>
        </w:rPr>
        <w:t>按有关法律法规的规定执行。若本文件与法律法规规定有冲突之处，则按照法律法规规定执行。</w:t>
      </w:r>
    </w:p>
    <w:p w:rsidR="008860E5" w:rsidRDefault="00F73EC2"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br w:type="page"/>
      </w:r>
    </w:p>
    <w:p w:rsidR="008860E5" w:rsidRDefault="00F73EC2">
      <w:pPr>
        <w:jc w:val="center"/>
        <w:rPr>
          <w:rFonts w:ascii="宋体" w:eastAsia="宋体" w:hAnsi="宋体" w:cs="宋体"/>
        </w:rPr>
      </w:pPr>
      <w:r>
        <w:rPr>
          <w:rFonts w:asciiTheme="majorEastAsia" w:eastAsiaTheme="majorEastAsia" w:hAnsiTheme="majorEastAsia" w:cstheme="minorEastAsia" w:hint="eastAsia"/>
          <w:b/>
          <w:w w:val="80"/>
          <w:sz w:val="36"/>
          <w:szCs w:val="36"/>
        </w:rPr>
        <w:lastRenderedPageBreak/>
        <w:t>第三</w:t>
      </w:r>
      <w:proofErr w:type="gramStart"/>
      <w:r>
        <w:rPr>
          <w:rFonts w:asciiTheme="majorEastAsia" w:eastAsiaTheme="majorEastAsia" w:hAnsiTheme="majorEastAsia" w:cstheme="minorEastAsia" w:hint="eastAsia"/>
          <w:b/>
          <w:w w:val="80"/>
          <w:sz w:val="36"/>
          <w:szCs w:val="36"/>
        </w:rPr>
        <w:t>章</w:t>
      </w:r>
      <w:r>
        <w:rPr>
          <w:rFonts w:ascii="宋体" w:eastAsia="宋体" w:hAnsi="宋体" w:cs="宋体" w:hint="eastAsia"/>
          <w:b/>
          <w:bCs/>
          <w:sz w:val="32"/>
          <w:szCs w:val="32"/>
        </w:rPr>
        <w:t>项目</w:t>
      </w:r>
      <w:proofErr w:type="gramEnd"/>
      <w:r>
        <w:rPr>
          <w:rFonts w:ascii="宋体" w:eastAsia="宋体" w:hAnsi="宋体" w:cs="宋体" w:hint="eastAsia"/>
          <w:b/>
          <w:bCs/>
          <w:sz w:val="32"/>
          <w:szCs w:val="32"/>
        </w:rPr>
        <w:t>需求</w:t>
      </w:r>
    </w:p>
    <w:p w:rsidR="008860E5" w:rsidRDefault="00F73EC2">
      <w:pPr>
        <w:numPr>
          <w:ilvl w:val="0"/>
          <w:numId w:val="4"/>
        </w:numPr>
        <w:spacing w:line="48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项目概况</w:t>
      </w:r>
    </w:p>
    <w:p w:rsidR="008860E5" w:rsidRDefault="00F73EC2">
      <w:pPr>
        <w:spacing w:line="480" w:lineRule="exact"/>
        <w:ind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我院变电所投入运行已近十年，部分电容补偿柜内的电容器出现炸毁现象，存在一定安全的隐患，故障电容柜已退出运行。经测试，现拟对其中三台变压器的电容补偿</w:t>
      </w:r>
      <w:proofErr w:type="gramStart"/>
      <w:r>
        <w:rPr>
          <w:rFonts w:asciiTheme="minorEastAsia" w:eastAsiaTheme="minorEastAsia" w:hAnsiTheme="minorEastAsia" w:cstheme="minorEastAsia" w:hint="eastAsia"/>
          <w:sz w:val="24"/>
          <w:szCs w:val="24"/>
        </w:rPr>
        <w:t>柜进行</w:t>
      </w:r>
      <w:proofErr w:type="gramEnd"/>
      <w:r>
        <w:rPr>
          <w:rFonts w:asciiTheme="minorEastAsia" w:eastAsiaTheme="minorEastAsia" w:hAnsiTheme="minorEastAsia" w:cstheme="minorEastAsia" w:hint="eastAsia"/>
          <w:sz w:val="24"/>
          <w:szCs w:val="24"/>
        </w:rPr>
        <w:t>改造更换。每台变压器容量为1600Kva,设两面电容柜，原设计补偿容量700kvar,每台补偿容量350kvar，本次共涉及更换六台电容柜。</w:t>
      </w:r>
    </w:p>
    <w:p w:rsidR="008860E5" w:rsidRDefault="00F73EC2">
      <w:pPr>
        <w:numPr>
          <w:ilvl w:val="0"/>
          <w:numId w:val="4"/>
        </w:numPr>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维修更换要求</w:t>
      </w:r>
    </w:p>
    <w:p w:rsidR="008860E5" w:rsidRDefault="00F73EC2">
      <w:pPr>
        <w:spacing w:line="48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原电容补偿柜内的电气元器件总断路器以下部分全部拆除更换，采用智能电容补偿装置，电抗率14%，要求具有</w:t>
      </w:r>
      <w:proofErr w:type="gramStart"/>
      <w:r>
        <w:rPr>
          <w:rFonts w:asciiTheme="minorEastAsia" w:eastAsiaTheme="minorEastAsia" w:hAnsiTheme="minorEastAsia" w:cstheme="minorEastAsia" w:hint="eastAsia"/>
          <w:sz w:val="24"/>
          <w:szCs w:val="24"/>
        </w:rPr>
        <w:t>过零投</w:t>
      </w:r>
      <w:proofErr w:type="gramEnd"/>
      <w:r>
        <w:rPr>
          <w:rFonts w:asciiTheme="minorEastAsia" w:eastAsiaTheme="minorEastAsia" w:hAnsiTheme="minorEastAsia" w:cstheme="minorEastAsia" w:hint="eastAsia"/>
          <w:sz w:val="24"/>
          <w:szCs w:val="24"/>
        </w:rPr>
        <w:t>切、抑制谐波及涌流等功能，无功补偿装置需加温控及风机，</w:t>
      </w:r>
      <w:proofErr w:type="gramStart"/>
      <w:r>
        <w:rPr>
          <w:rFonts w:asciiTheme="minorEastAsia" w:eastAsiaTheme="minorEastAsia" w:hAnsiTheme="minorEastAsia" w:cstheme="minorEastAsia" w:hint="eastAsia"/>
          <w:sz w:val="24"/>
          <w:szCs w:val="24"/>
        </w:rPr>
        <w:t>分补不</w:t>
      </w:r>
      <w:proofErr w:type="gramEnd"/>
      <w:r>
        <w:rPr>
          <w:rFonts w:asciiTheme="minorEastAsia" w:eastAsiaTheme="minorEastAsia" w:hAnsiTheme="minorEastAsia" w:cstheme="minorEastAsia" w:hint="eastAsia"/>
          <w:sz w:val="24"/>
          <w:szCs w:val="24"/>
        </w:rPr>
        <w:t>低于总补偿容量的40%，改造后功率因素满足南通供电公司考核要求。其他电气元器件的配置需符合江苏省电力公司《苏电运检〔2016〕501号》文件要求。</w:t>
      </w:r>
    </w:p>
    <w:p w:rsidR="008860E5" w:rsidRDefault="00F73EC2">
      <w:pPr>
        <w:numPr>
          <w:ilvl w:val="0"/>
          <w:numId w:val="4"/>
        </w:numPr>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低压电容器</w:t>
      </w:r>
      <w:proofErr w:type="gramStart"/>
      <w:r>
        <w:rPr>
          <w:rFonts w:asciiTheme="minorEastAsia" w:eastAsiaTheme="minorEastAsia" w:hAnsiTheme="minorEastAsia" w:cstheme="minorEastAsia" w:hint="eastAsia"/>
          <w:b/>
          <w:bCs/>
          <w:sz w:val="24"/>
          <w:szCs w:val="24"/>
        </w:rPr>
        <w:t>柜技术</w:t>
      </w:r>
      <w:proofErr w:type="gramEnd"/>
      <w:r>
        <w:rPr>
          <w:rFonts w:asciiTheme="minorEastAsia" w:eastAsiaTheme="minorEastAsia" w:hAnsiTheme="minorEastAsia" w:cstheme="minorEastAsia" w:hint="eastAsia"/>
          <w:b/>
          <w:bCs/>
          <w:sz w:val="24"/>
          <w:szCs w:val="24"/>
        </w:rPr>
        <w:t>规范</w:t>
      </w:r>
    </w:p>
    <w:p w:rsidR="008860E5" w:rsidRDefault="00F73EC2" w:rsidP="00F73EC2">
      <w:pPr>
        <w:pStyle w:val="16"/>
        <w:keepNext w:val="0"/>
        <w:keepLines w:val="0"/>
        <w:topLinePunct w:val="0"/>
        <w:spacing w:line="480" w:lineRule="exact"/>
        <w:ind w:firstLineChars="100" w:firstLine="240"/>
        <w:outlineLvl w:val="0"/>
      </w:pPr>
      <w:bookmarkStart w:id="5" w:name="_Toc446981689"/>
      <w:r>
        <w:rPr>
          <w:rFonts w:asciiTheme="minorEastAsia" w:eastAsiaTheme="minorEastAsia" w:hAnsiTheme="minorEastAsia" w:cstheme="minorEastAsia" w:hint="eastAsia"/>
          <w:sz w:val="24"/>
          <w:szCs w:val="24"/>
        </w:rPr>
        <w:t>1、规范性引用文件</w:t>
      </w:r>
      <w:bookmarkEnd w:id="5"/>
    </w:p>
    <w:p w:rsidR="008860E5" w:rsidRDefault="00F73EC2">
      <w:pPr>
        <w:pStyle w:val="12"/>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1.1、GB 50150　    电气装置安装工程　电气设备交接试验标准</w:t>
      </w:r>
    </w:p>
    <w:p w:rsidR="008860E5" w:rsidRDefault="00F73EC2">
      <w:pPr>
        <w:pStyle w:val="12"/>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1.2、GB/T 15576　  低压成套无功功率补偿装置</w:t>
      </w:r>
    </w:p>
    <w:p w:rsidR="008860E5" w:rsidRDefault="00F73EC2">
      <w:pPr>
        <w:tabs>
          <w:tab w:val="left" w:pos="1920"/>
        </w:tabs>
        <w:topLinePunct/>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1.3、DL/T 597　    低压无功补偿控制器订货技术条件</w:t>
      </w:r>
    </w:p>
    <w:p w:rsidR="008860E5" w:rsidRDefault="00F73EC2">
      <w:pPr>
        <w:tabs>
          <w:tab w:val="left" w:pos="1920"/>
        </w:tabs>
        <w:topLinePunct/>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1.4、DL/T 842　    低压并联电容器装置使用技术条件</w:t>
      </w:r>
    </w:p>
    <w:p w:rsidR="008860E5" w:rsidRDefault="00F73EC2">
      <w:pPr>
        <w:pStyle w:val="12"/>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1.5、DL/T1053      电能质量技术监督规程</w:t>
      </w:r>
    </w:p>
    <w:p w:rsidR="008860E5" w:rsidRDefault="00F73EC2">
      <w:pPr>
        <w:pStyle w:val="12"/>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1.6、JB7113        低压并联电容器装置</w:t>
      </w:r>
    </w:p>
    <w:p w:rsidR="008860E5" w:rsidRDefault="00F73EC2">
      <w:pPr>
        <w:tabs>
          <w:tab w:val="left" w:pos="1920"/>
        </w:tabs>
        <w:topLinePunct/>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1.7、国家电网生(2009)133号《国家电网公司电力系统电压质量和无功电力管理规定》</w:t>
      </w:r>
    </w:p>
    <w:p w:rsidR="008860E5" w:rsidRDefault="00F73EC2">
      <w:pPr>
        <w:pStyle w:val="12"/>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1.8、国家电网科(2008)1282号《国家电网公司电力系统无功补偿配置技术原则》</w:t>
      </w:r>
    </w:p>
    <w:p w:rsidR="008860E5" w:rsidRDefault="00F73EC2" w:rsidP="00F73EC2">
      <w:pPr>
        <w:pStyle w:val="12"/>
        <w:spacing w:line="48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2、技术参数和性能要求</w:t>
      </w:r>
    </w:p>
    <w:p w:rsidR="008860E5" w:rsidRDefault="00F73EC2">
      <w:pPr>
        <w:pStyle w:val="12"/>
        <w:spacing w:line="48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符合江苏省电力公司《苏电运检〔2016〕501号》文件要求。 </w:t>
      </w:r>
    </w:p>
    <w:p w:rsidR="008860E5" w:rsidRDefault="008860E5">
      <w:pPr>
        <w:pStyle w:val="12"/>
        <w:rPr>
          <w:rFonts w:asciiTheme="minorEastAsia" w:eastAsiaTheme="minorEastAsia" w:hAnsiTheme="minorEastAsia" w:cstheme="minorEastAsia"/>
          <w:b/>
          <w:bCs/>
          <w:sz w:val="24"/>
          <w:szCs w:val="24"/>
        </w:rPr>
      </w:pPr>
    </w:p>
    <w:p w:rsidR="008860E5" w:rsidRDefault="008860E5">
      <w:pPr>
        <w:pStyle w:val="12"/>
        <w:rPr>
          <w:rFonts w:asciiTheme="minorEastAsia" w:eastAsiaTheme="minorEastAsia" w:hAnsiTheme="minorEastAsia" w:cstheme="minorEastAsia"/>
          <w:b/>
          <w:bCs/>
          <w:sz w:val="24"/>
          <w:szCs w:val="24"/>
        </w:rPr>
      </w:pPr>
    </w:p>
    <w:p w:rsidR="008860E5" w:rsidRDefault="008860E5">
      <w:pPr>
        <w:pStyle w:val="12"/>
        <w:rPr>
          <w:rFonts w:asciiTheme="minorEastAsia" w:eastAsiaTheme="minorEastAsia" w:hAnsiTheme="minorEastAsia" w:cstheme="minorEastAsia"/>
          <w:b/>
          <w:bCs/>
          <w:sz w:val="24"/>
          <w:szCs w:val="24"/>
        </w:rPr>
      </w:pPr>
    </w:p>
    <w:p w:rsidR="008860E5" w:rsidRDefault="008860E5">
      <w:pPr>
        <w:rPr>
          <w:rFonts w:ascii="宋体" w:eastAsia="宋体" w:hAnsi="宋体" w:cs="宋体"/>
        </w:rPr>
      </w:pPr>
      <w:bookmarkStart w:id="6" w:name="_Toc338251397"/>
      <w:bookmarkStart w:id="7" w:name="_Toc335383577"/>
      <w:bookmarkStart w:id="8" w:name="_Toc344384432"/>
      <w:bookmarkStart w:id="9" w:name="_Toc319932333"/>
      <w:bookmarkStart w:id="10" w:name="_Toc319932338"/>
      <w:bookmarkStart w:id="11" w:name="_Toc338251400"/>
      <w:bookmarkStart w:id="12" w:name="_Toc344384438"/>
      <w:bookmarkStart w:id="13" w:name="_Toc319932336"/>
      <w:bookmarkStart w:id="14" w:name="_Toc335383512"/>
      <w:bookmarkStart w:id="15" w:name="_Toc344384435"/>
      <w:bookmarkStart w:id="16" w:name="_Toc335383509"/>
      <w:bookmarkStart w:id="17" w:name="_Toc335383574"/>
      <w:bookmarkEnd w:id="6"/>
      <w:bookmarkEnd w:id="7"/>
      <w:bookmarkEnd w:id="8"/>
      <w:bookmarkEnd w:id="9"/>
      <w:bookmarkEnd w:id="10"/>
      <w:bookmarkEnd w:id="11"/>
      <w:bookmarkEnd w:id="12"/>
      <w:bookmarkEnd w:id="13"/>
      <w:bookmarkEnd w:id="14"/>
      <w:bookmarkEnd w:id="15"/>
      <w:bookmarkEnd w:id="16"/>
      <w:bookmarkEnd w:id="17"/>
    </w:p>
    <w:p w:rsidR="008860E5" w:rsidRDefault="008860E5"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sz w:val="24"/>
          <w:szCs w:val="24"/>
        </w:rPr>
      </w:pPr>
    </w:p>
    <w:p w:rsidR="008860E5" w:rsidRDefault="008860E5"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sz w:val="24"/>
          <w:szCs w:val="24"/>
        </w:rPr>
      </w:pPr>
    </w:p>
    <w:p w:rsidR="008860E5" w:rsidRDefault="00F73EC2"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bookmarkStart w:id="18" w:name="_Toc13543213"/>
      <w:bookmarkEnd w:id="4"/>
      <w:r>
        <w:rPr>
          <w:rFonts w:asciiTheme="majorEastAsia" w:eastAsiaTheme="majorEastAsia" w:hAnsiTheme="majorEastAsia" w:cstheme="minorEastAsia" w:hint="eastAsia"/>
          <w:b/>
          <w:w w:val="80"/>
          <w:sz w:val="36"/>
          <w:szCs w:val="36"/>
        </w:rPr>
        <w:lastRenderedPageBreak/>
        <w:t>第四章</w:t>
      </w:r>
      <w:bookmarkStart w:id="19" w:name="_Toc182848996"/>
      <w:r>
        <w:rPr>
          <w:rFonts w:asciiTheme="majorEastAsia" w:eastAsiaTheme="majorEastAsia" w:hAnsiTheme="majorEastAsia" w:cstheme="minorEastAsia" w:hint="eastAsia"/>
          <w:b/>
          <w:w w:val="80"/>
          <w:sz w:val="36"/>
          <w:szCs w:val="36"/>
        </w:rPr>
        <w:t xml:space="preserve"> 评审方法和程序</w:t>
      </w:r>
    </w:p>
    <w:p w:rsidR="008860E5" w:rsidRDefault="00F73EC2">
      <w:pPr>
        <w:snapToGrid w:val="0"/>
        <w:spacing w:line="460" w:lineRule="exact"/>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一、采购代理机构组织磋商</w:t>
      </w:r>
    </w:p>
    <w:p w:rsidR="008860E5" w:rsidRDefault="00F73EC2">
      <w:pPr>
        <w:snapToGrid w:val="0"/>
        <w:spacing w:line="460" w:lineRule="exact"/>
        <w:ind w:firstLine="480"/>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1、本次竞争磋商依据相关法规成立竞争磋商小组。竞争性磋商小组由采购人代表和评审专家共计3人组成，其中评审专家2人，业主评委1人。</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2、项目响应供应商的法定代表人或授权人须持身份证准时参加磋商评审会。</w:t>
      </w:r>
    </w:p>
    <w:p w:rsidR="008860E5" w:rsidRDefault="00F73EC2">
      <w:pPr>
        <w:adjustRightInd w:val="0"/>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二、磋商小组的职责</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磋商小组负责具体的磋商评审事务，并履行以下职责：</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1、审查磋商响应文件是否</w:t>
      </w:r>
      <w:proofErr w:type="gramStart"/>
      <w:r>
        <w:rPr>
          <w:rFonts w:asciiTheme="majorEastAsia" w:eastAsiaTheme="majorEastAsia" w:hAnsiTheme="majorEastAsia" w:cstheme="minorEastAsia" w:hint="eastAsia"/>
          <w:sz w:val="24"/>
          <w:szCs w:val="24"/>
        </w:rPr>
        <w:t>符合磋商</w:t>
      </w:r>
      <w:proofErr w:type="gramEnd"/>
      <w:r>
        <w:rPr>
          <w:rFonts w:asciiTheme="majorEastAsia" w:eastAsiaTheme="majorEastAsia" w:hAnsiTheme="majorEastAsia" w:cstheme="minorEastAsia" w:hint="eastAsia"/>
          <w:sz w:val="24"/>
          <w:szCs w:val="24"/>
        </w:rPr>
        <w:t>文件的要求，并做出评价；</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2、可以要求供应商对磋商响应文件内的有关事项做出解释或澄清；</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3、推荐中标候选人或按次序排列的中标候选人名单；</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4、磋商小组成员应当履行下列义务：</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（1）遵纪守法，客观、公正、廉洁地履行职责；</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（2）磋商小组成员应当按照客观、公正、审慎的原则，根据磋商文件规定的评审程序、评审方法和评审标准进行独立评审；</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（3）磋商小组成员应当遵守评审工作纪律，不得</w:t>
      </w:r>
      <w:proofErr w:type="gramStart"/>
      <w:r>
        <w:rPr>
          <w:rFonts w:asciiTheme="majorEastAsia" w:eastAsiaTheme="majorEastAsia" w:hAnsiTheme="majorEastAsia" w:cstheme="minorEastAsia" w:hint="eastAsia"/>
          <w:sz w:val="24"/>
          <w:szCs w:val="24"/>
        </w:rPr>
        <w:t>泄漏磋商</w:t>
      </w:r>
      <w:proofErr w:type="gramEnd"/>
      <w:r>
        <w:rPr>
          <w:rFonts w:asciiTheme="majorEastAsia" w:eastAsiaTheme="majorEastAsia" w:hAnsiTheme="majorEastAsia" w:cstheme="minorEastAsia" w:hint="eastAsia"/>
          <w:sz w:val="24"/>
          <w:szCs w:val="24"/>
        </w:rPr>
        <w:t>评审情况和磋商评审中获悉的商业秘密，对个人的评审意见承担法律责任；</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（4）磋商评审程序中的有关记录由磋商小组成员签名，存档备查；</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（5）磋商小组成员在评审过程中发现供应商有行贿、提供虚假材料或者串通等违法行为的，应当及时向财政部门报告；</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（6）磋商小组成员在磋商评审过程中受到非法干涉的，应当及时向财政、监察等部门举报；</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（7）磋商小组成员有义务及责任配合采购人答复供应商提出的质疑，配合财政部门的投诉处理和监督检查工作。</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竞争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rsidR="008860E5" w:rsidRDefault="00F73EC2" w:rsidP="00F73EC2">
      <w:pPr>
        <w:adjustRightInd w:val="0"/>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6、在磋商响应文件的评审、澄清、评价和比较以及授予合同的过程中，供应商对采购人和磋商小组成员有施加影响的任何行为，都将取消其中标资格。</w:t>
      </w:r>
    </w:p>
    <w:p w:rsidR="008860E5" w:rsidRDefault="00F73EC2">
      <w:pPr>
        <w:adjustRightInd w:val="0"/>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三、磋商原则及方法</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1、磋商小组参照相关法律法规，遵循“公开、公平、公正、择优、信用”的原则进行磋商评审。</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2、只有资格条件评审合格的供应商，才可参加技术标评分。磋商小组将按照磋商文件的规定，独立对每个进入打分程序的有效投标供应商的响应文件的技术部分以打分的形式进行评审和评价。技术分取算术平均值（计算结果均四舍五入保留两位小数）。</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4、磋商小组在对响应文件的有效性、完整性和响应程度进行审查时，可以以书面形式要求供应商对响应文件中含义不明确、同类问题表述不一致或者有明显文字和计算错误的内容等</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必要的澄清、说明或者更正。</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5、磋商小组所有成员应当集中与单一供应商分别进行磋商，并给予所有参加磋商的供应商平等的磋商机会。</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6、在磋商过程中，磋商小组可以根据磋商文件和磋商情况实质性变动采购需求中的技术、服务要求，但不得变动磋商文件中的其他内容。实质性变动的内容，须经采购单位代表确认。</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7、对磋商文件</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的实质性变动是磋商文件的有效组成部分，磋商小组应当及时以书面形式同时通知所有参加磋商的供应商。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9、经磋商确定最终采购需求和提交最后报价的供应商：磋商文件能够详细列明采购标的</w:t>
      </w:r>
      <w:proofErr w:type="gramStart"/>
      <w:r>
        <w:rPr>
          <w:rFonts w:asciiTheme="majorEastAsia" w:eastAsiaTheme="majorEastAsia" w:hAnsiTheme="majorEastAsia" w:cstheme="minorEastAsia" w:hint="eastAsia"/>
          <w:sz w:val="24"/>
          <w:szCs w:val="24"/>
        </w:rPr>
        <w:t>的</w:t>
      </w:r>
      <w:proofErr w:type="gramEnd"/>
      <w:r>
        <w:rPr>
          <w:rFonts w:asciiTheme="majorEastAsia" w:eastAsiaTheme="majorEastAsia" w:hAnsiTheme="majorEastAsia" w:cstheme="minorEastAsia" w:hint="eastAsia"/>
          <w:sz w:val="24"/>
          <w:szCs w:val="24"/>
        </w:rPr>
        <w:t>技术、服务要求的，磋商结束后，磋商小组应当要求所有实质性响应的供应商在规定时间内提交最后报价。</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10、磋商文件不能详细列明采购标的</w:t>
      </w:r>
      <w:proofErr w:type="gramStart"/>
      <w:r>
        <w:rPr>
          <w:rFonts w:asciiTheme="majorEastAsia" w:eastAsiaTheme="majorEastAsia" w:hAnsiTheme="majorEastAsia" w:cstheme="minorEastAsia" w:hint="eastAsia"/>
          <w:sz w:val="24"/>
          <w:szCs w:val="24"/>
        </w:rPr>
        <w:t>的</w:t>
      </w:r>
      <w:proofErr w:type="gramEnd"/>
      <w:r>
        <w:rPr>
          <w:rFonts w:asciiTheme="majorEastAsia" w:eastAsiaTheme="majorEastAsia" w:hAnsiTheme="majorEastAsia" w:cstheme="minorEastAsia" w:hint="eastAsia"/>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11、除非在磋商中磋商小组对采购单位需求内容作了调整增加，或对采购内容作了实质性变更，否则采购单位不接受供应商高于自己前一轮的磋商报价。</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12、对于在磋商顺利开始后至最终报价前，根据磋商情况</w:t>
      </w:r>
      <w:proofErr w:type="gramStart"/>
      <w:r>
        <w:rPr>
          <w:rFonts w:asciiTheme="majorEastAsia" w:eastAsiaTheme="majorEastAsia" w:hAnsiTheme="majorEastAsia" w:cstheme="minorEastAsia" w:hint="eastAsia"/>
          <w:sz w:val="24"/>
          <w:szCs w:val="24"/>
        </w:rPr>
        <w:t>退出磋商</w:t>
      </w:r>
      <w:proofErr w:type="gramEnd"/>
      <w:r>
        <w:rPr>
          <w:rFonts w:asciiTheme="majorEastAsia" w:eastAsiaTheme="majorEastAsia" w:hAnsiTheme="majorEastAsia" w:cstheme="minorEastAsia" w:hint="eastAsia"/>
          <w:sz w:val="24"/>
          <w:szCs w:val="24"/>
        </w:rPr>
        <w:t>的供应商，须以书面形式说明</w:t>
      </w:r>
      <w:proofErr w:type="gramStart"/>
      <w:r>
        <w:rPr>
          <w:rFonts w:asciiTheme="majorEastAsia" w:eastAsiaTheme="majorEastAsia" w:hAnsiTheme="majorEastAsia" w:cstheme="minorEastAsia" w:hint="eastAsia"/>
          <w:sz w:val="24"/>
          <w:szCs w:val="24"/>
        </w:rPr>
        <w:t>退出磋商</w:t>
      </w:r>
      <w:proofErr w:type="gramEnd"/>
      <w:r>
        <w:rPr>
          <w:rFonts w:asciiTheme="majorEastAsia" w:eastAsiaTheme="majorEastAsia" w:hAnsiTheme="majorEastAsia" w:cstheme="minorEastAsia" w:hint="eastAsia"/>
          <w:sz w:val="24"/>
          <w:szCs w:val="24"/>
        </w:rPr>
        <w:t>的原因，经磋商小组同意可以退出磋商。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13、在磋商中，磋商的任何一方不得透露与磋商有关的其他响应磋商的供应商的技术资料、价格及其他信息。</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14、凡两家或以上公司同一法人代表或其中一家公司为另一家公司单一最大股东的，不能同时参与同一采购项目相同标段的磋商采购活动，一经发现，将视同串标处理。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15、在磋商评审过程中，磋商小组发现供应商的报价明显低于其他供应商的报价，使得其报价可能低于其个别成本的，磋商小组有权要求该供应商</w:t>
      </w:r>
      <w:proofErr w:type="gramStart"/>
      <w:r>
        <w:rPr>
          <w:rFonts w:asciiTheme="majorEastAsia" w:eastAsiaTheme="majorEastAsia" w:hAnsiTheme="majorEastAsia" w:cstheme="minorEastAsia" w:hint="eastAsia"/>
          <w:sz w:val="24"/>
          <w:szCs w:val="24"/>
        </w:rPr>
        <w:t>作出</w:t>
      </w:r>
      <w:proofErr w:type="gramEnd"/>
      <w:r>
        <w:rPr>
          <w:rFonts w:asciiTheme="majorEastAsia" w:eastAsiaTheme="majorEastAsia" w:hAnsiTheme="majorEastAsia" w:cstheme="minorEastAsia" w:hint="eastAsia"/>
          <w:sz w:val="24"/>
          <w:szCs w:val="24"/>
        </w:rPr>
        <w:t>书面说明并提供相关证明材料，供应商不能合理说明或者不能提供相关证明材料的，由磋商小组认定该供应商以低于成本</w:t>
      </w:r>
      <w:proofErr w:type="gramStart"/>
      <w:r>
        <w:rPr>
          <w:rFonts w:asciiTheme="majorEastAsia" w:eastAsiaTheme="majorEastAsia" w:hAnsiTheme="majorEastAsia" w:cstheme="minorEastAsia" w:hint="eastAsia"/>
          <w:sz w:val="24"/>
          <w:szCs w:val="24"/>
        </w:rPr>
        <w:t>报价磋商</w:t>
      </w:r>
      <w:proofErr w:type="gramEnd"/>
      <w:r>
        <w:rPr>
          <w:rFonts w:asciiTheme="majorEastAsia" w:eastAsiaTheme="majorEastAsia" w:hAnsiTheme="majorEastAsia" w:cstheme="minorEastAsia" w:hint="eastAsia"/>
          <w:sz w:val="24"/>
          <w:szCs w:val="24"/>
        </w:rPr>
        <w:t>竞标。对被认定为低于成本</w:t>
      </w:r>
      <w:proofErr w:type="gramStart"/>
      <w:r>
        <w:rPr>
          <w:rFonts w:asciiTheme="majorEastAsia" w:eastAsiaTheme="majorEastAsia" w:hAnsiTheme="majorEastAsia" w:cstheme="minorEastAsia" w:hint="eastAsia"/>
          <w:sz w:val="24"/>
          <w:szCs w:val="24"/>
        </w:rPr>
        <w:t>报价磋商</w:t>
      </w:r>
      <w:proofErr w:type="gramEnd"/>
      <w:r>
        <w:rPr>
          <w:rFonts w:asciiTheme="majorEastAsia" w:eastAsiaTheme="majorEastAsia" w:hAnsiTheme="majorEastAsia" w:cstheme="minorEastAsia" w:hint="eastAsia"/>
          <w:sz w:val="24"/>
          <w:szCs w:val="24"/>
        </w:rPr>
        <w:t>竞标的报价做无效报价，按无效标处理。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16、</w:t>
      </w:r>
      <w:proofErr w:type="gramStart"/>
      <w:r>
        <w:rPr>
          <w:rFonts w:asciiTheme="majorEastAsia" w:eastAsiaTheme="majorEastAsia" w:hAnsiTheme="majorEastAsia" w:cstheme="minorEastAsia" w:hint="eastAsia"/>
          <w:sz w:val="24"/>
          <w:szCs w:val="24"/>
        </w:rPr>
        <w:t>报价磋商</w:t>
      </w:r>
      <w:proofErr w:type="gramEnd"/>
      <w:r>
        <w:rPr>
          <w:rFonts w:asciiTheme="majorEastAsia" w:eastAsiaTheme="majorEastAsia" w:hAnsiTheme="majorEastAsia" w:cstheme="minorEastAsia" w:hint="eastAsia"/>
          <w:sz w:val="24"/>
          <w:szCs w:val="24"/>
        </w:rPr>
        <w:t>响应评审内容包括</w:t>
      </w:r>
      <w:proofErr w:type="gramStart"/>
      <w:r>
        <w:rPr>
          <w:rFonts w:asciiTheme="majorEastAsia" w:eastAsiaTheme="majorEastAsia" w:hAnsiTheme="majorEastAsia" w:cstheme="minorEastAsia" w:hint="eastAsia"/>
          <w:sz w:val="24"/>
          <w:szCs w:val="24"/>
        </w:rPr>
        <w:t>分析总</w:t>
      </w:r>
      <w:proofErr w:type="gramEnd"/>
      <w:r>
        <w:rPr>
          <w:rFonts w:asciiTheme="majorEastAsia" w:eastAsiaTheme="majorEastAsia" w:hAnsiTheme="majorEastAsia" w:cstheme="minorEastAsia" w:hint="eastAsia"/>
          <w:sz w:val="24"/>
          <w:szCs w:val="24"/>
        </w:rPr>
        <w:t>报价（首次）及各个分项报价（如有）是否合理，报价范围是否完整，有无重大错漏项及是否完全符合付款方式要求。如果供应商的响应报价中有漏项，</w:t>
      </w:r>
      <w:proofErr w:type="gramStart"/>
      <w:r>
        <w:rPr>
          <w:rFonts w:asciiTheme="majorEastAsia" w:eastAsiaTheme="majorEastAsia" w:hAnsiTheme="majorEastAsia" w:cstheme="minorEastAsia" w:hint="eastAsia"/>
          <w:sz w:val="24"/>
          <w:szCs w:val="24"/>
        </w:rPr>
        <w:t>且漏项构成未</w:t>
      </w:r>
      <w:proofErr w:type="gramEnd"/>
      <w:r>
        <w:rPr>
          <w:rFonts w:asciiTheme="majorEastAsia" w:eastAsiaTheme="majorEastAsia" w:hAnsiTheme="majorEastAsia" w:cstheme="minorEastAsia" w:hint="eastAsia"/>
          <w:sz w:val="24"/>
          <w:szCs w:val="24"/>
        </w:rPr>
        <w:t>实质性响应磋商文件要求的，按</w:t>
      </w:r>
      <w:proofErr w:type="gramStart"/>
      <w:r>
        <w:rPr>
          <w:rFonts w:asciiTheme="majorEastAsia" w:eastAsiaTheme="majorEastAsia" w:hAnsiTheme="majorEastAsia" w:cstheme="minorEastAsia" w:hint="eastAsia"/>
          <w:sz w:val="24"/>
          <w:szCs w:val="24"/>
        </w:rPr>
        <w:t>无效磋商</w:t>
      </w:r>
      <w:proofErr w:type="gramEnd"/>
      <w:r>
        <w:rPr>
          <w:rFonts w:asciiTheme="majorEastAsia" w:eastAsiaTheme="majorEastAsia" w:hAnsiTheme="majorEastAsia" w:cstheme="minorEastAsia" w:hint="eastAsia"/>
          <w:sz w:val="24"/>
          <w:szCs w:val="24"/>
        </w:rPr>
        <w:t>处理。</w:t>
      </w:r>
    </w:p>
    <w:p w:rsidR="008860E5" w:rsidRDefault="00F73EC2" w:rsidP="00F73EC2">
      <w:pPr>
        <w:snapToGrid w:val="0"/>
        <w:spacing w:line="460" w:lineRule="exact"/>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17、</w:t>
      </w:r>
      <w:r>
        <w:rPr>
          <w:rFonts w:ascii="宋体" w:eastAsia="宋体" w:hAnsi="宋体" w:cs="宋体" w:hint="eastAsia"/>
          <w:sz w:val="24"/>
          <w:szCs w:val="24"/>
        </w:rPr>
        <w:t>若本次采购过程中符合要求的供应商不足三家，则终止本次竞争磋商采购活动，重新开展采购活动。</w:t>
      </w:r>
    </w:p>
    <w:p w:rsidR="008860E5" w:rsidRDefault="00F73EC2">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四、磋商评定结果的方法</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1、经磋商确定最终采购需求和提交最后报价的供应商后，由磋商小组采用综合评分法对提交最后报价的供应商的响应文件和最后报价进行综合评分。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2、评审时，磋商小组各成员应当独立对每个</w:t>
      </w:r>
      <w:proofErr w:type="gramStart"/>
      <w:r>
        <w:rPr>
          <w:rFonts w:asciiTheme="majorEastAsia" w:eastAsiaTheme="majorEastAsia" w:hAnsiTheme="majorEastAsia" w:cstheme="minorEastAsia" w:hint="eastAsia"/>
          <w:sz w:val="24"/>
          <w:szCs w:val="24"/>
        </w:rPr>
        <w:t>有效响应</w:t>
      </w:r>
      <w:proofErr w:type="gramEnd"/>
      <w:r>
        <w:rPr>
          <w:rFonts w:asciiTheme="majorEastAsia" w:eastAsiaTheme="majorEastAsia" w:hAnsiTheme="majorEastAsia" w:cstheme="minorEastAsia" w:hint="eastAsia"/>
          <w:sz w:val="24"/>
          <w:szCs w:val="24"/>
        </w:rPr>
        <w:t>的文件进行评价、打分，然后汇总每个供应商每项评分因素的得分（计算结果均四舍五入保留两位小数）。</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3、本次项目磋商的技术和报价评审总分值为100分。两部分评审因素比重如下： </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u w:val="single"/>
        </w:rPr>
      </w:pPr>
      <w:r>
        <w:rPr>
          <w:rFonts w:asciiTheme="majorEastAsia" w:eastAsiaTheme="majorEastAsia" w:hAnsiTheme="majorEastAsia" w:cstheme="minorEastAsia" w:hint="eastAsia"/>
          <w:sz w:val="24"/>
          <w:szCs w:val="24"/>
          <w:u w:val="single"/>
        </w:rPr>
        <w:t>技术</w:t>
      </w:r>
      <w:proofErr w:type="gramStart"/>
      <w:r>
        <w:rPr>
          <w:rFonts w:asciiTheme="majorEastAsia" w:eastAsiaTheme="majorEastAsia" w:hAnsiTheme="majorEastAsia" w:cstheme="minorEastAsia" w:hint="eastAsia"/>
          <w:sz w:val="24"/>
          <w:szCs w:val="24"/>
          <w:u w:val="single"/>
        </w:rPr>
        <w:t>分值占</w:t>
      </w:r>
      <w:proofErr w:type="gramEnd"/>
      <w:r>
        <w:rPr>
          <w:rFonts w:asciiTheme="majorEastAsia" w:eastAsiaTheme="majorEastAsia" w:hAnsiTheme="majorEastAsia" w:cstheme="minorEastAsia" w:hint="eastAsia"/>
          <w:sz w:val="24"/>
          <w:szCs w:val="24"/>
          <w:u w:val="single"/>
        </w:rPr>
        <w:t>总分值的比重为</w:t>
      </w:r>
      <w:r>
        <w:rPr>
          <w:rFonts w:asciiTheme="majorEastAsia" w:eastAsiaTheme="majorEastAsia" w:hAnsiTheme="majorEastAsia" w:cstheme="minorEastAsia" w:hint="eastAsia"/>
          <w:b/>
          <w:sz w:val="24"/>
          <w:szCs w:val="24"/>
          <w:u w:val="single"/>
        </w:rPr>
        <w:t xml:space="preserve"> 70%</w:t>
      </w:r>
      <w:r>
        <w:rPr>
          <w:rFonts w:asciiTheme="majorEastAsia" w:eastAsiaTheme="majorEastAsia" w:hAnsiTheme="majorEastAsia" w:cstheme="minorEastAsia" w:hint="eastAsia"/>
          <w:sz w:val="24"/>
          <w:szCs w:val="24"/>
          <w:u w:val="single"/>
        </w:rPr>
        <w:t>（权重）（四舍五入保留两位小数）</w:t>
      </w:r>
      <w:r>
        <w:rPr>
          <w:rFonts w:asciiTheme="majorEastAsia" w:eastAsiaTheme="majorEastAsia" w:hAnsiTheme="majorEastAsia" w:cstheme="minorEastAsia" w:hint="eastAsia"/>
          <w:sz w:val="24"/>
          <w:szCs w:val="24"/>
        </w:rPr>
        <w:t>；</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u w:val="single"/>
        </w:rPr>
        <w:t>报价</w:t>
      </w:r>
      <w:proofErr w:type="gramStart"/>
      <w:r>
        <w:rPr>
          <w:rFonts w:asciiTheme="majorEastAsia" w:eastAsiaTheme="majorEastAsia" w:hAnsiTheme="majorEastAsia" w:cstheme="minorEastAsia" w:hint="eastAsia"/>
          <w:sz w:val="24"/>
          <w:szCs w:val="24"/>
          <w:u w:val="single"/>
        </w:rPr>
        <w:t>分值占</w:t>
      </w:r>
      <w:proofErr w:type="gramEnd"/>
      <w:r>
        <w:rPr>
          <w:rFonts w:asciiTheme="majorEastAsia" w:eastAsiaTheme="majorEastAsia" w:hAnsiTheme="majorEastAsia" w:cstheme="minorEastAsia" w:hint="eastAsia"/>
          <w:sz w:val="24"/>
          <w:szCs w:val="24"/>
          <w:u w:val="single"/>
        </w:rPr>
        <w:t>总分值的比重为</w:t>
      </w:r>
      <w:r>
        <w:rPr>
          <w:rFonts w:asciiTheme="majorEastAsia" w:eastAsiaTheme="majorEastAsia" w:hAnsiTheme="majorEastAsia" w:cstheme="minorEastAsia" w:hint="eastAsia"/>
          <w:b/>
          <w:sz w:val="24"/>
          <w:szCs w:val="24"/>
          <w:u w:val="single"/>
        </w:rPr>
        <w:t xml:space="preserve"> 30%</w:t>
      </w:r>
      <w:r>
        <w:rPr>
          <w:rFonts w:asciiTheme="majorEastAsia" w:eastAsiaTheme="majorEastAsia" w:hAnsiTheme="majorEastAsia" w:cstheme="minorEastAsia" w:hint="eastAsia"/>
          <w:sz w:val="24"/>
          <w:szCs w:val="24"/>
          <w:u w:val="single"/>
        </w:rPr>
        <w:t>（权重）（四舍五入保留两位小数）</w:t>
      </w:r>
      <w:r>
        <w:rPr>
          <w:rFonts w:asciiTheme="majorEastAsia" w:eastAsiaTheme="majorEastAsia" w:hAnsiTheme="majorEastAsia" w:cstheme="minorEastAsia" w:hint="eastAsia"/>
          <w:sz w:val="24"/>
          <w:szCs w:val="24"/>
        </w:rPr>
        <w:t>。</w:t>
      </w:r>
    </w:p>
    <w:p w:rsidR="008860E5" w:rsidRDefault="00F73EC2">
      <w:pPr>
        <w:snapToGrid w:val="0"/>
        <w:spacing w:line="460" w:lineRule="exact"/>
        <w:ind w:firstLineChars="202" w:firstLine="487"/>
        <w:rPr>
          <w:rFonts w:asciiTheme="majorEastAsia" w:eastAsiaTheme="majorEastAsia" w:hAnsiTheme="majorEastAsia" w:cstheme="minorEastAsia"/>
          <w:b/>
          <w:bCs/>
          <w:color w:val="000000" w:themeColor="text1"/>
          <w:sz w:val="24"/>
          <w:szCs w:val="24"/>
        </w:rPr>
      </w:pPr>
      <w:r>
        <w:rPr>
          <w:rFonts w:asciiTheme="majorEastAsia" w:eastAsiaTheme="majorEastAsia" w:hAnsiTheme="majorEastAsia" w:cstheme="minorEastAsia" w:hint="eastAsia"/>
          <w:b/>
          <w:bCs/>
          <w:color w:val="000000" w:themeColor="text1"/>
          <w:sz w:val="24"/>
          <w:szCs w:val="24"/>
        </w:rPr>
        <w:t>4、供应商</w:t>
      </w:r>
      <w:proofErr w:type="gramStart"/>
      <w:r>
        <w:rPr>
          <w:rFonts w:asciiTheme="majorEastAsia" w:eastAsiaTheme="majorEastAsia" w:hAnsiTheme="majorEastAsia" w:cstheme="minorEastAsia" w:hint="eastAsia"/>
          <w:b/>
          <w:bCs/>
          <w:color w:val="000000" w:themeColor="text1"/>
          <w:sz w:val="24"/>
          <w:szCs w:val="24"/>
        </w:rPr>
        <w:t>技术标各评审</w:t>
      </w:r>
      <w:proofErr w:type="gramEnd"/>
      <w:r>
        <w:rPr>
          <w:rFonts w:asciiTheme="majorEastAsia" w:eastAsiaTheme="majorEastAsia" w:hAnsiTheme="majorEastAsia" w:cstheme="minorEastAsia" w:hint="eastAsia"/>
          <w:b/>
          <w:bCs/>
          <w:color w:val="000000" w:themeColor="text1"/>
          <w:sz w:val="24"/>
          <w:szCs w:val="24"/>
        </w:rPr>
        <w:t>项目取所有评委的算术平均值，得分采用四舍五入法保留小数点后两位小数。</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5、报价</w:t>
      </w:r>
      <w:proofErr w:type="gramStart"/>
      <w:r>
        <w:rPr>
          <w:rFonts w:asciiTheme="majorEastAsia" w:eastAsiaTheme="majorEastAsia" w:hAnsiTheme="majorEastAsia" w:cstheme="minorEastAsia" w:hint="eastAsia"/>
          <w:sz w:val="24"/>
          <w:szCs w:val="24"/>
        </w:rPr>
        <w:t>分统一</w:t>
      </w:r>
      <w:proofErr w:type="gramEnd"/>
      <w:r>
        <w:rPr>
          <w:rFonts w:asciiTheme="majorEastAsia" w:eastAsiaTheme="majorEastAsia" w:hAnsiTheme="majorEastAsia" w:cstheme="minorEastAsia" w:hint="eastAsia"/>
          <w:sz w:val="24"/>
          <w:szCs w:val="24"/>
        </w:rPr>
        <w:t>采用低价优先法计算直接取得，与技术分相加为供应商的综合得分（四舍五入保留两位小数）。</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6、综合得分最高的供应商推荐为项目</w:t>
      </w:r>
      <w:proofErr w:type="gramStart"/>
      <w:r>
        <w:rPr>
          <w:rFonts w:asciiTheme="majorEastAsia" w:eastAsiaTheme="majorEastAsia" w:hAnsiTheme="majorEastAsia" w:cstheme="minorEastAsia" w:hint="eastAsia"/>
          <w:sz w:val="24"/>
          <w:szCs w:val="24"/>
        </w:rPr>
        <w:t>预成交人</w:t>
      </w:r>
      <w:proofErr w:type="gramEnd"/>
      <w:r>
        <w:rPr>
          <w:rFonts w:asciiTheme="majorEastAsia" w:eastAsiaTheme="majorEastAsia" w:hAnsiTheme="majorEastAsia" w:cstheme="minorEastAsia" w:hint="eastAsia"/>
          <w:sz w:val="24"/>
          <w:szCs w:val="24"/>
        </w:rPr>
        <w:t>并出具</w:t>
      </w:r>
      <w:proofErr w:type="gramStart"/>
      <w:r>
        <w:rPr>
          <w:rFonts w:asciiTheme="majorEastAsia" w:eastAsiaTheme="majorEastAsia" w:hAnsiTheme="majorEastAsia" w:cstheme="minorEastAsia" w:hint="eastAsia"/>
          <w:sz w:val="24"/>
          <w:szCs w:val="24"/>
        </w:rPr>
        <w:t>评审磋商</w:t>
      </w:r>
      <w:proofErr w:type="gramEnd"/>
      <w:r>
        <w:rPr>
          <w:rFonts w:asciiTheme="majorEastAsia" w:eastAsiaTheme="majorEastAsia" w:hAnsiTheme="majorEastAsia" w:cstheme="minorEastAsia" w:hint="eastAsia"/>
          <w:sz w:val="24"/>
          <w:szCs w:val="24"/>
        </w:rPr>
        <w:t>报告。</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 xml:space="preserve">7、确定成交候选人的特殊情况处理： </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（1）若总分相同，则按最终报价响应得分高者优先成交。</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（2）若总分且最终报价响应得分相同，则采取现场抽签的方式确定（投标供应商的抽签顺序分别为各投标供应商递交响应文件签到顺序号）。</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8、磋商评审时，评委对评审的细则若有争议，由磋商小组集体讨论确定，并对未尽情况有最终解释权。</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9、对落标的供应商不做落标原因的解释。</w:t>
      </w:r>
    </w:p>
    <w:p w:rsidR="008860E5" w:rsidRDefault="00F73EC2">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五、综合评分规则</w:t>
      </w:r>
    </w:p>
    <w:bookmarkEnd w:id="19"/>
    <w:p w:rsidR="008860E5" w:rsidRDefault="00F73EC2">
      <w:pPr>
        <w:snapToGrid w:val="0"/>
        <w:spacing w:line="460" w:lineRule="exact"/>
        <w:ind w:firstLine="555"/>
        <w:rPr>
          <w:rFonts w:asciiTheme="majorEastAsia" w:eastAsiaTheme="majorEastAsia" w:hAnsiTheme="majorEastAsia" w:cstheme="minorEastAsia"/>
          <w:b/>
          <w:bCs/>
          <w:color w:val="000000" w:themeColor="text1"/>
          <w:sz w:val="24"/>
          <w:szCs w:val="24"/>
        </w:rPr>
      </w:pPr>
      <w:r>
        <w:rPr>
          <w:rFonts w:asciiTheme="majorEastAsia" w:eastAsiaTheme="majorEastAsia" w:hAnsiTheme="majorEastAsia" w:cstheme="minorEastAsia" w:hint="eastAsia"/>
          <w:sz w:val="24"/>
          <w:szCs w:val="24"/>
        </w:rPr>
        <w:t>（一）技术标满分70分，以下所设分值均为各条评分最大得分值，评标委员会根据以下几个方面进行综合评估打分</w:t>
      </w:r>
      <w:r>
        <w:rPr>
          <w:rFonts w:asciiTheme="majorEastAsia" w:eastAsiaTheme="majorEastAsia" w:hAnsiTheme="majorEastAsia" w:cstheme="minorEastAsia" w:hint="eastAsia"/>
          <w:b/>
          <w:bCs/>
          <w:color w:val="000000" w:themeColor="text1"/>
          <w:sz w:val="24"/>
          <w:szCs w:val="24"/>
        </w:rPr>
        <w:t>(供应商各评审项目取所有评委的算术平均值，得分采用四舍五入法保留小数点后两位小数。)</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959"/>
        <w:gridCol w:w="850"/>
        <w:gridCol w:w="6237"/>
      </w:tblGrid>
      <w:tr w:rsidR="008860E5">
        <w:trPr>
          <w:tblHeader/>
        </w:trPr>
        <w:tc>
          <w:tcPr>
            <w:tcW w:w="583"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序号</w:t>
            </w:r>
          </w:p>
        </w:tc>
        <w:tc>
          <w:tcPr>
            <w:tcW w:w="1959"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评审项目</w:t>
            </w:r>
          </w:p>
        </w:tc>
        <w:tc>
          <w:tcPr>
            <w:tcW w:w="850"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最高得分</w:t>
            </w:r>
          </w:p>
        </w:tc>
        <w:tc>
          <w:tcPr>
            <w:tcW w:w="6237"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技术评审因素及评分规定</w:t>
            </w:r>
          </w:p>
        </w:tc>
      </w:tr>
      <w:tr w:rsidR="008860E5">
        <w:tc>
          <w:tcPr>
            <w:tcW w:w="583"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w:t>
            </w:r>
          </w:p>
        </w:tc>
        <w:tc>
          <w:tcPr>
            <w:tcW w:w="1959"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企业实力</w:t>
            </w:r>
          </w:p>
        </w:tc>
        <w:tc>
          <w:tcPr>
            <w:tcW w:w="850" w:type="dxa"/>
            <w:vAlign w:val="center"/>
          </w:tcPr>
          <w:p w:rsidR="00F73EC2" w:rsidRPr="00F73EC2" w:rsidRDefault="00F73EC2" w:rsidP="00F73EC2">
            <w:pPr>
              <w:snapToGrid w:val="0"/>
              <w:spacing w:line="460" w:lineRule="exact"/>
              <w:ind w:firstLineChars="50" w:firstLine="120"/>
              <w:jc w:val="left"/>
            </w:pPr>
            <w:r>
              <w:rPr>
                <w:rFonts w:asciiTheme="majorEastAsia" w:eastAsiaTheme="majorEastAsia" w:hAnsiTheme="majorEastAsia" w:cstheme="minorEastAsia" w:hint="eastAsia"/>
                <w:sz w:val="24"/>
                <w:szCs w:val="24"/>
              </w:rPr>
              <w:t>14</w:t>
            </w:r>
          </w:p>
        </w:tc>
        <w:tc>
          <w:tcPr>
            <w:tcW w:w="6237" w:type="dxa"/>
            <w:vAlign w:val="center"/>
          </w:tcPr>
          <w:p w:rsidR="008860E5" w:rsidRDefault="00F73EC2">
            <w:pPr>
              <w:numPr>
                <w:ilvl w:val="0"/>
                <w:numId w:val="5"/>
              </w:numPr>
              <w:snapToGrid w:val="0"/>
              <w:spacing w:line="460" w:lineRule="exact"/>
              <w:jc w:val="left"/>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有效期内的</w:t>
            </w:r>
            <w:r>
              <w:rPr>
                <w:rFonts w:asciiTheme="majorEastAsia" w:eastAsiaTheme="majorEastAsia" w:hAnsiTheme="majorEastAsia" w:cstheme="minorEastAsia" w:hint="eastAsia"/>
                <w:sz w:val="24"/>
                <w:szCs w:val="24"/>
                <w:lang w:val="zh-CN"/>
              </w:rPr>
              <w:t>职业健康安全管理体系认证、环境管理体系认证、质量管理体系认证，</w:t>
            </w:r>
            <w:r>
              <w:rPr>
                <w:rFonts w:asciiTheme="majorEastAsia" w:eastAsiaTheme="majorEastAsia" w:hAnsiTheme="majorEastAsia" w:cstheme="minorEastAsia" w:hint="eastAsia"/>
                <w:sz w:val="24"/>
                <w:szCs w:val="24"/>
              </w:rPr>
              <w:t>每有1项可得1分，共3分；</w:t>
            </w:r>
          </w:p>
          <w:p w:rsidR="008860E5" w:rsidRDefault="00F73EC2">
            <w:pPr>
              <w:numPr>
                <w:ilvl w:val="0"/>
                <w:numId w:val="5"/>
              </w:numPr>
              <w:snapToGrid w:val="0"/>
              <w:spacing w:line="460" w:lineRule="exact"/>
              <w:jc w:val="left"/>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提供售后服务认证证书：五星级认证的可得7分，四星级认证的可得5分，三星级认证的可得3分；</w:t>
            </w:r>
          </w:p>
          <w:p w:rsidR="008860E5" w:rsidRDefault="00F73EC2">
            <w:pPr>
              <w:snapToGrid w:val="0"/>
              <w:spacing w:line="460" w:lineRule="exact"/>
              <w:jc w:val="left"/>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3、提供</w:t>
            </w:r>
            <w:r>
              <w:rPr>
                <w:rFonts w:asciiTheme="majorEastAsia" w:eastAsiaTheme="majorEastAsia" w:hAnsiTheme="majorEastAsia" w:cstheme="minorEastAsia" w:hint="eastAsia"/>
                <w:sz w:val="24"/>
                <w:szCs w:val="24"/>
                <w:lang w:val="zh-CN"/>
              </w:rPr>
              <w:t>高新技术企业证书的可得</w:t>
            </w:r>
            <w:r>
              <w:rPr>
                <w:rFonts w:asciiTheme="majorEastAsia" w:eastAsiaTheme="majorEastAsia" w:hAnsiTheme="majorEastAsia" w:cstheme="minorEastAsia" w:hint="eastAsia"/>
                <w:sz w:val="24"/>
                <w:szCs w:val="24"/>
              </w:rPr>
              <w:t>2分；</w:t>
            </w:r>
          </w:p>
          <w:p w:rsidR="008860E5" w:rsidRDefault="00F73EC2">
            <w:pPr>
              <w:snapToGrid w:val="0"/>
              <w:spacing w:line="460" w:lineRule="exact"/>
              <w:jc w:val="left"/>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4、获省级守合同重信用企业的可得2分；</w:t>
            </w:r>
          </w:p>
        </w:tc>
      </w:tr>
      <w:tr w:rsidR="008860E5" w:rsidRPr="00F73EC2">
        <w:tc>
          <w:tcPr>
            <w:tcW w:w="583"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w:t>
            </w:r>
          </w:p>
        </w:tc>
        <w:tc>
          <w:tcPr>
            <w:tcW w:w="1959"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设备的配备</w:t>
            </w:r>
          </w:p>
        </w:tc>
        <w:tc>
          <w:tcPr>
            <w:tcW w:w="850"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w:t>
            </w:r>
          </w:p>
        </w:tc>
        <w:tc>
          <w:tcPr>
            <w:tcW w:w="6237" w:type="dxa"/>
          </w:tcPr>
          <w:p w:rsidR="008860E5" w:rsidRPr="00F73EC2" w:rsidRDefault="00F73EC2">
            <w:pPr>
              <w:snapToGrid w:val="0"/>
              <w:spacing w:line="460" w:lineRule="exact"/>
              <w:jc w:val="left"/>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1、关键主要组件（电容补偿装置）材料等选用著名品牌（在国家权威机构发布的优质企业产品名录中，国际、国内多数认可的质量较好企业），且整体产品通过运行验证质量优秀可靠，由评委根据品牌优劣程度酌情打分。</w:t>
            </w:r>
            <w:r w:rsidRPr="00F73EC2">
              <w:rPr>
                <w:rFonts w:asciiTheme="majorEastAsia" w:eastAsiaTheme="majorEastAsia" w:hAnsiTheme="majorEastAsia" w:cstheme="minorEastAsia" w:hint="eastAsia"/>
                <w:sz w:val="24"/>
                <w:szCs w:val="24"/>
                <w:lang w:val="zh-CN"/>
              </w:rPr>
              <w:t>（投标时提供清单）</w:t>
            </w:r>
            <w:r w:rsidRPr="00F73EC2">
              <w:rPr>
                <w:rFonts w:asciiTheme="majorEastAsia" w:eastAsiaTheme="majorEastAsia" w:hAnsiTheme="majorEastAsia" w:cstheme="minorEastAsia" w:hint="eastAsia"/>
                <w:sz w:val="24"/>
                <w:szCs w:val="24"/>
              </w:rPr>
              <w:t>3分。</w:t>
            </w:r>
          </w:p>
          <w:p w:rsidR="008860E5" w:rsidRPr="00F73EC2" w:rsidRDefault="00F73EC2">
            <w:pPr>
              <w:snapToGrid w:val="0"/>
              <w:spacing w:line="460" w:lineRule="exact"/>
              <w:jc w:val="left"/>
              <w:rPr>
                <w:rFonts w:eastAsiaTheme="majorEastAsia"/>
              </w:rPr>
            </w:pPr>
            <w:r w:rsidRPr="00F73EC2">
              <w:rPr>
                <w:rFonts w:asciiTheme="majorEastAsia" w:eastAsiaTheme="majorEastAsia" w:hAnsiTheme="majorEastAsia" w:cstheme="minorEastAsia" w:hint="eastAsia"/>
                <w:sz w:val="24"/>
                <w:szCs w:val="24"/>
              </w:rPr>
              <w:t>2、其他组件选用知名品牌（在国家权威机构发布的优质企业产品名录中，国际、国内多数认可的质量较好企业）专业厂家产品，且技术先进、运行成熟，质量优秀可靠</w:t>
            </w:r>
            <w:r w:rsidRPr="00F73EC2">
              <w:rPr>
                <w:rFonts w:asciiTheme="majorEastAsia" w:eastAsiaTheme="majorEastAsia" w:hAnsiTheme="majorEastAsia" w:cstheme="minorEastAsia" w:hint="eastAsia"/>
                <w:sz w:val="24"/>
                <w:szCs w:val="24"/>
                <w:lang w:val="zh-CN"/>
              </w:rPr>
              <w:t>（投标时提供清单）</w:t>
            </w:r>
            <w:r w:rsidRPr="00F73EC2">
              <w:rPr>
                <w:rFonts w:asciiTheme="majorEastAsia" w:eastAsiaTheme="majorEastAsia" w:hAnsiTheme="majorEastAsia" w:cstheme="minorEastAsia" w:hint="eastAsia"/>
                <w:sz w:val="24"/>
                <w:szCs w:val="24"/>
              </w:rPr>
              <w:t>2分。</w:t>
            </w:r>
          </w:p>
        </w:tc>
      </w:tr>
      <w:tr w:rsidR="008860E5" w:rsidRPr="00F73EC2">
        <w:tc>
          <w:tcPr>
            <w:tcW w:w="583"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w:t>
            </w:r>
          </w:p>
        </w:tc>
        <w:tc>
          <w:tcPr>
            <w:tcW w:w="1959" w:type="dxa"/>
            <w:vAlign w:val="center"/>
          </w:tcPr>
          <w:p w:rsidR="008860E5" w:rsidRDefault="00F73EC2">
            <w:pPr>
              <w:snapToGrid w:val="0"/>
              <w:spacing w:line="460" w:lineRule="exact"/>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对投标人须知的响应情况</w:t>
            </w:r>
          </w:p>
        </w:tc>
        <w:tc>
          <w:tcPr>
            <w:tcW w:w="850"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w:t>
            </w:r>
          </w:p>
        </w:tc>
        <w:tc>
          <w:tcPr>
            <w:tcW w:w="6237" w:type="dxa"/>
          </w:tcPr>
          <w:p w:rsidR="008860E5" w:rsidRPr="00F73EC2" w:rsidRDefault="00F73EC2">
            <w:pPr>
              <w:snapToGrid w:val="0"/>
              <w:spacing w:line="460" w:lineRule="exact"/>
              <w:jc w:val="left"/>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响应文件内容完整性（按磋商文件要求），完全满足的得6-10分，稍有偏差得2-5分，偏差较大得1分。</w:t>
            </w:r>
          </w:p>
        </w:tc>
      </w:tr>
      <w:tr w:rsidR="008860E5" w:rsidRPr="00F73EC2">
        <w:tc>
          <w:tcPr>
            <w:tcW w:w="583"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w:t>
            </w:r>
          </w:p>
        </w:tc>
        <w:tc>
          <w:tcPr>
            <w:tcW w:w="1959"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业绩要求</w:t>
            </w:r>
          </w:p>
        </w:tc>
        <w:tc>
          <w:tcPr>
            <w:tcW w:w="850"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15</w:t>
            </w:r>
          </w:p>
        </w:tc>
        <w:tc>
          <w:tcPr>
            <w:tcW w:w="6237" w:type="dxa"/>
          </w:tcPr>
          <w:p w:rsidR="008860E5" w:rsidRPr="00F73EC2" w:rsidRDefault="00F73EC2">
            <w:pPr>
              <w:snapToGrid w:val="0"/>
              <w:spacing w:line="460" w:lineRule="exact"/>
              <w:jc w:val="left"/>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2021年度销售业绩7000万以上得13-15分，5000万至7000万得9-12分,3000万至5000万得5-8分,3000万以下得1-4分（以累计合同金额为准，时间以合同签订时间为准）。</w:t>
            </w:r>
          </w:p>
        </w:tc>
      </w:tr>
      <w:tr w:rsidR="008860E5" w:rsidRPr="00F73EC2">
        <w:tc>
          <w:tcPr>
            <w:tcW w:w="583"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w:t>
            </w:r>
          </w:p>
        </w:tc>
        <w:tc>
          <w:tcPr>
            <w:tcW w:w="1959"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技术要求</w:t>
            </w:r>
          </w:p>
        </w:tc>
        <w:tc>
          <w:tcPr>
            <w:tcW w:w="850" w:type="dxa"/>
            <w:vAlign w:val="center"/>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20</w:t>
            </w:r>
          </w:p>
        </w:tc>
        <w:tc>
          <w:tcPr>
            <w:tcW w:w="6237" w:type="dxa"/>
          </w:tcPr>
          <w:p w:rsidR="008860E5" w:rsidRPr="00F73EC2" w:rsidRDefault="00F73EC2">
            <w:pPr>
              <w:snapToGrid w:val="0"/>
              <w:spacing w:line="460" w:lineRule="exact"/>
              <w:rPr>
                <w:rFonts w:asciiTheme="majorEastAsia" w:eastAsiaTheme="majorEastAsia" w:hAnsiTheme="majorEastAsia" w:cstheme="minorEastAsia"/>
                <w:sz w:val="24"/>
                <w:szCs w:val="24"/>
              </w:rPr>
            </w:pPr>
            <w:r w:rsidRPr="00F73EC2">
              <w:rPr>
                <w:rFonts w:asciiTheme="majorEastAsia" w:eastAsiaTheme="majorEastAsia" w:hAnsiTheme="majorEastAsia" w:cstheme="minorEastAsia" w:hint="eastAsia"/>
                <w:sz w:val="24"/>
                <w:szCs w:val="24"/>
              </w:rPr>
              <w:t>元器件配置及改造方案可行详细完整为优，得15-20分；较为可行详细为良，得10-14分；方案较差，得6-9分，不提供者不得分。</w:t>
            </w:r>
          </w:p>
        </w:tc>
      </w:tr>
      <w:tr w:rsidR="008860E5" w:rsidTr="00F73EC2">
        <w:tc>
          <w:tcPr>
            <w:tcW w:w="583" w:type="dxa"/>
            <w:vAlign w:val="center"/>
          </w:tcPr>
          <w:p w:rsidR="008860E5" w:rsidRDefault="00F73EC2" w:rsidP="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w:t>
            </w:r>
          </w:p>
        </w:tc>
        <w:tc>
          <w:tcPr>
            <w:tcW w:w="1959" w:type="dxa"/>
            <w:vAlign w:val="center"/>
          </w:tcPr>
          <w:p w:rsidR="008860E5" w:rsidRDefault="00F73EC2" w:rsidP="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售后服务方案</w:t>
            </w:r>
          </w:p>
        </w:tc>
        <w:tc>
          <w:tcPr>
            <w:tcW w:w="850" w:type="dxa"/>
            <w:vAlign w:val="center"/>
          </w:tcPr>
          <w:p w:rsidR="00F73EC2" w:rsidRPr="00F73EC2" w:rsidRDefault="00F73EC2" w:rsidP="00F73EC2">
            <w:pPr>
              <w:snapToGrid w:val="0"/>
              <w:spacing w:line="460" w:lineRule="exact"/>
              <w:jc w:val="center"/>
            </w:pPr>
            <w:r>
              <w:rPr>
                <w:rFonts w:asciiTheme="majorEastAsia" w:eastAsiaTheme="majorEastAsia" w:hAnsiTheme="majorEastAsia" w:cstheme="minorEastAsia" w:hint="eastAsia"/>
                <w:sz w:val="24"/>
                <w:szCs w:val="24"/>
              </w:rPr>
              <w:t>6</w:t>
            </w:r>
          </w:p>
        </w:tc>
        <w:tc>
          <w:tcPr>
            <w:tcW w:w="6237" w:type="dxa"/>
          </w:tcPr>
          <w:p w:rsidR="008860E5" w:rsidRDefault="00F73EC2">
            <w:pPr>
              <w:snapToGrid w:val="0"/>
              <w:spacing w:line="460" w:lineRule="exact"/>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提供售后服务</w:t>
            </w:r>
            <w:proofErr w:type="gramStart"/>
            <w:r>
              <w:rPr>
                <w:rFonts w:asciiTheme="majorEastAsia" w:eastAsiaTheme="majorEastAsia" w:hAnsiTheme="majorEastAsia" w:cstheme="minorEastAsia" w:hint="eastAsia"/>
                <w:sz w:val="24"/>
                <w:szCs w:val="24"/>
              </w:rPr>
              <w:t>方案优得</w:t>
            </w:r>
            <w:proofErr w:type="gramEnd"/>
            <w:r>
              <w:rPr>
                <w:rFonts w:asciiTheme="majorEastAsia" w:eastAsiaTheme="majorEastAsia" w:hAnsiTheme="majorEastAsia" w:cstheme="minorEastAsia" w:hint="eastAsia"/>
                <w:sz w:val="24"/>
                <w:szCs w:val="24"/>
              </w:rPr>
              <w:t>5-6分，</w:t>
            </w:r>
            <w:proofErr w:type="gramStart"/>
            <w:r>
              <w:rPr>
                <w:rFonts w:asciiTheme="majorEastAsia" w:eastAsiaTheme="majorEastAsia" w:hAnsiTheme="majorEastAsia" w:cstheme="minorEastAsia" w:hint="eastAsia"/>
                <w:sz w:val="24"/>
                <w:szCs w:val="24"/>
              </w:rPr>
              <w:t>良得</w:t>
            </w:r>
            <w:proofErr w:type="gramEnd"/>
            <w:r>
              <w:rPr>
                <w:rFonts w:asciiTheme="majorEastAsia" w:eastAsiaTheme="majorEastAsia" w:hAnsiTheme="majorEastAsia" w:cstheme="minorEastAsia" w:hint="eastAsia"/>
                <w:sz w:val="24"/>
                <w:szCs w:val="24"/>
              </w:rPr>
              <w:t>3-4分，一般得1分</w:t>
            </w:r>
            <w:r>
              <w:rPr>
                <w:rFonts w:asciiTheme="majorEastAsia" w:eastAsiaTheme="majorEastAsia" w:hAnsiTheme="majorEastAsia" w:cstheme="minorEastAsia" w:hint="eastAsia"/>
                <w:sz w:val="24"/>
                <w:szCs w:val="24"/>
                <w:lang w:val="zh-CN"/>
              </w:rPr>
              <w:t>；</w:t>
            </w:r>
            <w:r>
              <w:rPr>
                <w:rFonts w:asciiTheme="majorEastAsia" w:eastAsiaTheme="majorEastAsia" w:hAnsiTheme="majorEastAsia" w:cstheme="minorEastAsia" w:hint="eastAsia"/>
                <w:sz w:val="24"/>
                <w:szCs w:val="24"/>
              </w:rPr>
              <w:t>故障报修一小时内到达得1分，超过一小时不得分。</w:t>
            </w:r>
          </w:p>
        </w:tc>
      </w:tr>
      <w:tr w:rsidR="008860E5">
        <w:trPr>
          <w:trHeight w:val="508"/>
        </w:trPr>
        <w:tc>
          <w:tcPr>
            <w:tcW w:w="2542" w:type="dxa"/>
            <w:gridSpan w:val="2"/>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lastRenderedPageBreak/>
              <w:t>合计</w:t>
            </w:r>
          </w:p>
        </w:tc>
        <w:tc>
          <w:tcPr>
            <w:tcW w:w="850" w:type="dxa"/>
          </w:tcPr>
          <w:p w:rsidR="008860E5" w:rsidRDefault="00F73EC2">
            <w:pPr>
              <w:snapToGrid w:val="0"/>
              <w:spacing w:line="460" w:lineRule="exact"/>
              <w:jc w:val="center"/>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70</w:t>
            </w:r>
          </w:p>
        </w:tc>
        <w:tc>
          <w:tcPr>
            <w:tcW w:w="6237" w:type="dxa"/>
          </w:tcPr>
          <w:p w:rsidR="008860E5" w:rsidRDefault="008860E5">
            <w:pPr>
              <w:snapToGrid w:val="0"/>
              <w:spacing w:line="460" w:lineRule="exact"/>
              <w:ind w:firstLine="555"/>
              <w:rPr>
                <w:rFonts w:asciiTheme="majorEastAsia" w:eastAsiaTheme="majorEastAsia" w:hAnsiTheme="majorEastAsia" w:cstheme="minorEastAsia"/>
                <w:sz w:val="24"/>
                <w:szCs w:val="24"/>
              </w:rPr>
            </w:pPr>
          </w:p>
        </w:tc>
      </w:tr>
    </w:tbl>
    <w:p w:rsidR="008860E5" w:rsidRDefault="00F73EC2">
      <w:pPr>
        <w:snapToGrid w:val="0"/>
        <w:spacing w:line="460" w:lineRule="exact"/>
        <w:ind w:firstLine="555"/>
        <w:rPr>
          <w:rFonts w:asciiTheme="majorEastAsia" w:eastAsiaTheme="majorEastAsia" w:hAnsiTheme="majorEastAsia" w:cstheme="minorEastAsia"/>
          <w:b/>
          <w:sz w:val="24"/>
        </w:rPr>
      </w:pPr>
      <w:r>
        <w:rPr>
          <w:rFonts w:asciiTheme="majorEastAsia" w:eastAsiaTheme="majorEastAsia" w:hAnsiTheme="majorEastAsia" w:cstheme="minorEastAsia" w:hint="eastAsia"/>
          <w:b/>
          <w:kern w:val="0"/>
          <w:sz w:val="24"/>
        </w:rPr>
        <w:t>注：</w:t>
      </w:r>
      <w:r>
        <w:rPr>
          <w:rFonts w:asciiTheme="majorEastAsia" w:eastAsiaTheme="majorEastAsia" w:hAnsiTheme="majorEastAsia" w:cstheme="minorEastAsia" w:hint="eastAsia"/>
          <w:b/>
          <w:sz w:val="24"/>
        </w:rPr>
        <w:t>评标办法中涉及人员证书、业绩合同等证明材料，如为复印件均须加盖投标人公章，否则该项不得分。</w:t>
      </w:r>
    </w:p>
    <w:p w:rsidR="008860E5" w:rsidRDefault="00F73EC2">
      <w:pPr>
        <w:snapToGrid w:val="0"/>
        <w:spacing w:line="460" w:lineRule="exact"/>
        <w:ind w:firstLine="55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（二）价格标评分：（30分）</w:t>
      </w:r>
    </w:p>
    <w:p w:rsidR="008860E5" w:rsidRDefault="00F73EC2" w:rsidP="00F73EC2">
      <w:pPr>
        <w:snapToGrid w:val="0"/>
        <w:spacing w:line="460" w:lineRule="exact"/>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1、本次投标报价采用固定总价报价，本项目最高限价为28.37万元。</w:t>
      </w:r>
    </w:p>
    <w:p w:rsidR="008860E5" w:rsidRDefault="00F73EC2" w:rsidP="00F73EC2">
      <w:pPr>
        <w:snapToGrid w:val="0"/>
        <w:spacing w:line="460" w:lineRule="exact"/>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2、有效报价：指投标报价不高于最高限价的报价，高于最高限价的作废标处理。</w:t>
      </w:r>
    </w:p>
    <w:p w:rsidR="008860E5" w:rsidRDefault="00F73EC2" w:rsidP="00F73EC2">
      <w:pPr>
        <w:snapToGrid w:val="0"/>
        <w:spacing w:line="460" w:lineRule="exact"/>
        <w:ind w:firstLineChars="202" w:firstLine="485"/>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3、报价得分：价格</w:t>
      </w:r>
      <w:proofErr w:type="gramStart"/>
      <w:r>
        <w:rPr>
          <w:rFonts w:asciiTheme="majorEastAsia" w:eastAsiaTheme="majorEastAsia" w:hAnsiTheme="majorEastAsia" w:cstheme="minorEastAsia" w:hint="eastAsia"/>
          <w:bCs/>
          <w:sz w:val="24"/>
          <w:szCs w:val="24"/>
        </w:rPr>
        <w:t>分统一</w:t>
      </w:r>
      <w:proofErr w:type="gramEnd"/>
      <w:r>
        <w:rPr>
          <w:rFonts w:asciiTheme="majorEastAsia" w:eastAsiaTheme="majorEastAsia" w:hAnsiTheme="majorEastAsia" w:cstheme="minorEastAsia" w:hint="eastAsia"/>
          <w:bCs/>
          <w:sz w:val="24"/>
          <w:szCs w:val="24"/>
        </w:rPr>
        <w:t>采用低价优先法计算，即满足磋商文件要求且最终报价最低的供应商的价格为磋商基准价，其价格分为满分。其他供应商的价格</w:t>
      </w:r>
      <w:proofErr w:type="gramStart"/>
      <w:r>
        <w:rPr>
          <w:rFonts w:asciiTheme="majorEastAsia" w:eastAsiaTheme="majorEastAsia" w:hAnsiTheme="majorEastAsia" w:cstheme="minorEastAsia" w:hint="eastAsia"/>
          <w:bCs/>
          <w:sz w:val="24"/>
          <w:szCs w:val="24"/>
        </w:rPr>
        <w:t>分统一</w:t>
      </w:r>
      <w:proofErr w:type="gramEnd"/>
      <w:r>
        <w:rPr>
          <w:rFonts w:asciiTheme="majorEastAsia" w:eastAsiaTheme="majorEastAsia" w:hAnsiTheme="majorEastAsia" w:cstheme="minorEastAsia" w:hint="eastAsia"/>
          <w:bCs/>
          <w:sz w:val="24"/>
          <w:szCs w:val="24"/>
        </w:rPr>
        <w:t>按照下列公式计算：</w:t>
      </w:r>
    </w:p>
    <w:p w:rsidR="008860E5" w:rsidRDefault="00F73EC2">
      <w:pPr>
        <w:snapToGrid w:val="0"/>
        <w:spacing w:line="460" w:lineRule="exact"/>
        <w:ind w:firstLineChars="300" w:firstLine="720"/>
        <w:outlineLvl w:val="1"/>
        <w:rPr>
          <w:rFonts w:asciiTheme="majorEastAsia" w:eastAsiaTheme="majorEastAsia" w:hAnsiTheme="majorEastAsia" w:cstheme="minorEastAsia"/>
          <w:bCs/>
          <w:sz w:val="24"/>
          <w:szCs w:val="24"/>
        </w:rPr>
      </w:pPr>
      <w:r>
        <w:rPr>
          <w:rFonts w:asciiTheme="majorEastAsia" w:eastAsiaTheme="majorEastAsia" w:hAnsiTheme="majorEastAsia" w:cstheme="minorEastAsia" w:hint="eastAsia"/>
          <w:bCs/>
          <w:sz w:val="24"/>
          <w:szCs w:val="24"/>
        </w:rPr>
        <w:t>磋商报价得分=（磋商基准价/最终磋商报价）×30%×100</w:t>
      </w:r>
    </w:p>
    <w:p w:rsidR="008860E5" w:rsidRDefault="00F73EC2">
      <w:pPr>
        <w:snapToGrid w:val="0"/>
        <w:spacing w:line="460" w:lineRule="exact"/>
        <w:ind w:firstLineChars="200" w:firstLine="482"/>
        <w:rPr>
          <w:rFonts w:asciiTheme="majorEastAsia" w:eastAsiaTheme="majorEastAsia" w:hAnsiTheme="majorEastAsia" w:cstheme="minorEastAsia"/>
          <w:b/>
          <w:bCs/>
          <w:sz w:val="24"/>
          <w:szCs w:val="24"/>
        </w:rPr>
      </w:pPr>
      <w:r>
        <w:rPr>
          <w:rFonts w:asciiTheme="majorEastAsia" w:eastAsiaTheme="majorEastAsia" w:hAnsiTheme="majorEastAsia" w:cstheme="minorEastAsia" w:hint="eastAsia"/>
          <w:b/>
          <w:bCs/>
          <w:sz w:val="24"/>
          <w:szCs w:val="24"/>
        </w:rPr>
        <w:t>【特别提醒】投标人应依照规定提交各类声明函、承诺函，不再同时提供原件备查。但中标或成交投标人，应做好提交声明函、承诺</w:t>
      </w:r>
      <w:proofErr w:type="gramStart"/>
      <w:r>
        <w:rPr>
          <w:rFonts w:asciiTheme="majorEastAsia" w:eastAsiaTheme="majorEastAsia" w:hAnsiTheme="majorEastAsia" w:cstheme="minorEastAsia" w:hint="eastAsia"/>
          <w:b/>
          <w:bCs/>
          <w:sz w:val="24"/>
          <w:szCs w:val="24"/>
        </w:rPr>
        <w:t>函相应</w:t>
      </w:r>
      <w:proofErr w:type="gramEnd"/>
      <w:r>
        <w:rPr>
          <w:rFonts w:asciiTheme="majorEastAsia" w:eastAsiaTheme="majorEastAsia" w:hAnsiTheme="majorEastAsia" w:cstheme="minorEastAsia" w:hint="eastAsia"/>
          <w:b/>
          <w:bCs/>
          <w:sz w:val="24"/>
          <w:szCs w:val="24"/>
        </w:rPr>
        <w:t>原件的核查准备；核查后发现虚假或违背承诺的，依照相关法律法规规定处理。</w:t>
      </w:r>
    </w:p>
    <w:p w:rsidR="008860E5" w:rsidRDefault="00F73EC2">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六、出现下列情形之一的，作</w:t>
      </w:r>
      <w:proofErr w:type="gramStart"/>
      <w:r>
        <w:rPr>
          <w:rFonts w:asciiTheme="majorEastAsia" w:eastAsiaTheme="majorEastAsia" w:hAnsiTheme="majorEastAsia" w:cstheme="minorEastAsia" w:hint="eastAsia"/>
          <w:b/>
          <w:sz w:val="24"/>
          <w:szCs w:val="24"/>
        </w:rPr>
        <w:t>无效磋商</w:t>
      </w:r>
      <w:proofErr w:type="gramEnd"/>
      <w:r>
        <w:rPr>
          <w:rFonts w:asciiTheme="majorEastAsia" w:eastAsiaTheme="majorEastAsia" w:hAnsiTheme="majorEastAsia" w:cstheme="minorEastAsia" w:hint="eastAsia"/>
          <w:b/>
          <w:sz w:val="24"/>
          <w:szCs w:val="24"/>
        </w:rPr>
        <w:t>处理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1、磋商响应文件未按规定要求装订、密封、签署、盖章及资料不齐全的；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2、磋商响应文件的资料有虚报或者谎报的；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3、磋商响应文件技术部分</w:t>
      </w:r>
      <w:proofErr w:type="gramStart"/>
      <w:r>
        <w:rPr>
          <w:rFonts w:asciiTheme="majorEastAsia" w:eastAsiaTheme="majorEastAsia" w:hAnsiTheme="majorEastAsia" w:cstheme="minorEastAsia" w:hint="eastAsia"/>
          <w:sz w:val="24"/>
          <w:szCs w:val="24"/>
        </w:rPr>
        <w:t>出现磋商</w:t>
      </w:r>
      <w:proofErr w:type="gramEnd"/>
      <w:r>
        <w:rPr>
          <w:rFonts w:asciiTheme="majorEastAsia" w:eastAsiaTheme="majorEastAsia" w:hAnsiTheme="majorEastAsia" w:cstheme="minorEastAsia" w:hint="eastAsia"/>
          <w:sz w:val="24"/>
          <w:szCs w:val="24"/>
        </w:rPr>
        <w:t>报价的内容；</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4、不</w:t>
      </w:r>
      <w:proofErr w:type="gramStart"/>
      <w:r>
        <w:rPr>
          <w:rFonts w:asciiTheme="majorEastAsia" w:eastAsiaTheme="majorEastAsia" w:hAnsiTheme="majorEastAsia" w:cstheme="minorEastAsia" w:hint="eastAsia"/>
          <w:sz w:val="24"/>
          <w:szCs w:val="24"/>
        </w:rPr>
        <w:t>具备磋商</w:t>
      </w:r>
      <w:proofErr w:type="gramEnd"/>
      <w:r>
        <w:rPr>
          <w:rFonts w:asciiTheme="majorEastAsia" w:eastAsiaTheme="majorEastAsia" w:hAnsiTheme="majorEastAsia" w:cstheme="minorEastAsia" w:hint="eastAsia"/>
          <w:sz w:val="24"/>
          <w:szCs w:val="24"/>
        </w:rPr>
        <w:t>文件规定的资格要求的；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5、磋商响应文件有重大漏项或重大不合理的；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6、项目技术、方案不满足项目需求中的要求，有重大偏离或保留的；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7、磋商响应报价超出项目最高限价的；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8、被认定为低于成本报价而磋商竞标的；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9、供应商的磋商报价高于自己前一轮的。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10、不符合法律、法规和磋商文件中规定的实质性响应要求的；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11、磋商小组认定为其他情况可确定为无效投标的。</w:t>
      </w:r>
    </w:p>
    <w:p w:rsidR="008860E5" w:rsidRDefault="00F73EC2">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七、出现下列情形之一的，作废标处理</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1、供应商的报价均超出了采购预算，采购人不能支付的；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2、因情况变化，不再符合规定的竞争磋商采购方式所适用情形的；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3、出现影响采购公正的违法、违规行为的；</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4、因重大变故，采购任务取消的。</w:t>
      </w:r>
    </w:p>
    <w:p w:rsidR="008860E5" w:rsidRDefault="00F73EC2">
      <w:pPr>
        <w:snapToGrid w:val="0"/>
        <w:spacing w:line="460" w:lineRule="exact"/>
        <w:ind w:firstLineChars="202" w:firstLine="487"/>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lastRenderedPageBreak/>
        <w:t>八、成交通知</w:t>
      </w:r>
    </w:p>
    <w:p w:rsidR="008860E5" w:rsidRDefault="00F73EC2" w:rsidP="00F73EC2">
      <w:pPr>
        <w:snapToGrid w:val="0"/>
        <w:spacing w:line="460" w:lineRule="exact"/>
        <w:ind w:firstLineChars="202" w:firstLine="485"/>
        <w:rPr>
          <w:rFonts w:asciiTheme="majorEastAsia" w:eastAsiaTheme="majorEastAsia" w:hAnsiTheme="majorEastAsia" w:cstheme="minorEastAsia"/>
          <w:sz w:val="24"/>
          <w:szCs w:val="24"/>
        </w:rPr>
      </w:pPr>
      <w:r>
        <w:rPr>
          <w:rFonts w:asciiTheme="majorEastAsia" w:eastAsiaTheme="majorEastAsia" w:hAnsiTheme="majorEastAsia" w:cstheme="minorEastAsia" w:hint="eastAsia"/>
          <w:sz w:val="24"/>
          <w:szCs w:val="24"/>
        </w:rPr>
        <w:t>1、竞争磋商结束后，招标人将成交结果在指定相关网站上公示1个工作日。</w:t>
      </w:r>
    </w:p>
    <w:p w:rsidR="008860E5" w:rsidRDefault="00F73EC2" w:rsidP="00F73EC2">
      <w:pPr>
        <w:snapToGrid w:val="0"/>
        <w:spacing w:line="460" w:lineRule="exact"/>
        <w:ind w:firstLineChars="202" w:firstLine="485"/>
        <w:rPr>
          <w:rFonts w:asciiTheme="majorEastAsia" w:eastAsiaTheme="majorEastAsia" w:hAnsiTheme="majorEastAsia"/>
        </w:rPr>
      </w:pPr>
      <w:r>
        <w:rPr>
          <w:rFonts w:asciiTheme="majorEastAsia" w:eastAsiaTheme="majorEastAsia" w:hAnsiTheme="majorEastAsia" w:cstheme="minorEastAsia" w:hint="eastAsia"/>
          <w:sz w:val="24"/>
          <w:szCs w:val="24"/>
        </w:rPr>
        <w:t>2、《成交通知书》一经发出，即具有法律效力。招标人、成交供应</w:t>
      </w:r>
      <w:proofErr w:type="gramStart"/>
      <w:r>
        <w:rPr>
          <w:rFonts w:asciiTheme="majorEastAsia" w:eastAsiaTheme="majorEastAsia" w:hAnsiTheme="majorEastAsia" w:cstheme="minorEastAsia" w:hint="eastAsia"/>
          <w:sz w:val="24"/>
          <w:szCs w:val="24"/>
        </w:rPr>
        <w:t>商依法</w:t>
      </w:r>
      <w:proofErr w:type="gramEnd"/>
      <w:r>
        <w:rPr>
          <w:rFonts w:asciiTheme="majorEastAsia" w:eastAsiaTheme="majorEastAsia" w:hAnsiTheme="majorEastAsia" w:cstheme="minorEastAsia" w:hint="eastAsia"/>
          <w:sz w:val="24"/>
          <w:szCs w:val="24"/>
        </w:rPr>
        <w:t>承担法律责任。</w:t>
      </w:r>
      <w:bookmarkStart w:id="20" w:name="_Toc363573857"/>
      <w:bookmarkEnd w:id="18"/>
    </w:p>
    <w:p w:rsidR="008860E5" w:rsidRDefault="00F73EC2">
      <w:pPr>
        <w:jc w:val="center"/>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2"/>
          <w:szCs w:val="32"/>
        </w:rPr>
        <w:br w:type="page"/>
      </w:r>
      <w:r>
        <w:rPr>
          <w:rFonts w:asciiTheme="majorEastAsia" w:eastAsiaTheme="majorEastAsia" w:hAnsiTheme="majorEastAsia" w:cstheme="minorEastAsia" w:hint="eastAsia"/>
          <w:b/>
          <w:w w:val="80"/>
          <w:sz w:val="36"/>
          <w:szCs w:val="36"/>
        </w:rPr>
        <w:lastRenderedPageBreak/>
        <w:t>第五章 合同授予</w:t>
      </w:r>
      <w:bookmarkEnd w:id="20"/>
      <w:r>
        <w:rPr>
          <w:rFonts w:asciiTheme="majorEastAsia" w:eastAsiaTheme="majorEastAsia" w:hAnsiTheme="majorEastAsia" w:cstheme="minorEastAsia" w:hint="eastAsia"/>
          <w:b/>
          <w:w w:val="80"/>
          <w:sz w:val="36"/>
          <w:szCs w:val="36"/>
        </w:rPr>
        <w:t>与履约</w:t>
      </w:r>
    </w:p>
    <w:p w:rsidR="008860E5" w:rsidRDefault="00F73EC2">
      <w:pPr>
        <w:spacing w:line="360" w:lineRule="auto"/>
        <w:ind w:firstLineChars="200" w:firstLine="480"/>
        <w:rPr>
          <w:rFonts w:eastAsia="宋体" w:hAnsi="宋体"/>
          <w:sz w:val="24"/>
          <w:szCs w:val="24"/>
        </w:rPr>
      </w:pPr>
      <w:bookmarkStart w:id="21" w:name="_Toc363573858"/>
      <w:bookmarkStart w:id="22" w:name="_Toc94585343"/>
      <w:r>
        <w:rPr>
          <w:rFonts w:eastAsia="宋体" w:hAnsi="宋体" w:hint="eastAsia"/>
          <w:sz w:val="24"/>
          <w:szCs w:val="24"/>
        </w:rPr>
        <w:t>一、成交供应商在接到《成交通知书》后</w:t>
      </w:r>
      <w:r>
        <w:rPr>
          <w:rFonts w:eastAsia="宋体" w:hAnsi="宋体" w:hint="eastAsia"/>
          <w:sz w:val="24"/>
          <w:szCs w:val="24"/>
        </w:rPr>
        <w:t>15</w:t>
      </w:r>
      <w:proofErr w:type="gramStart"/>
      <w:r>
        <w:rPr>
          <w:rFonts w:eastAsia="宋体" w:hAnsi="宋体" w:hint="eastAsia"/>
          <w:sz w:val="24"/>
          <w:szCs w:val="24"/>
        </w:rPr>
        <w:t>日内与</w:t>
      </w:r>
      <w:proofErr w:type="gramEnd"/>
      <w:r>
        <w:rPr>
          <w:rFonts w:eastAsia="宋体" w:hAnsi="宋体" w:hint="eastAsia"/>
          <w:sz w:val="24"/>
          <w:szCs w:val="24"/>
        </w:rPr>
        <w:t>采购人签订合同。合同签订后成交</w:t>
      </w:r>
      <w:proofErr w:type="gramStart"/>
      <w:r>
        <w:rPr>
          <w:rFonts w:eastAsia="宋体" w:hAnsi="宋体" w:hint="eastAsia"/>
          <w:sz w:val="24"/>
          <w:szCs w:val="24"/>
        </w:rPr>
        <w:t>供应商方可</w:t>
      </w:r>
      <w:proofErr w:type="gramEnd"/>
      <w:r>
        <w:rPr>
          <w:rFonts w:eastAsia="宋体" w:hAnsi="宋体" w:hint="eastAsia"/>
          <w:sz w:val="24"/>
          <w:szCs w:val="24"/>
        </w:rPr>
        <w:t>履约，否则引起的一切后果</w:t>
      </w:r>
      <w:proofErr w:type="gramStart"/>
      <w:r>
        <w:rPr>
          <w:rFonts w:eastAsia="宋体" w:hAnsi="宋体" w:hint="eastAsia"/>
          <w:sz w:val="24"/>
          <w:szCs w:val="24"/>
        </w:rPr>
        <w:t>由成交人</w:t>
      </w:r>
      <w:proofErr w:type="gramEnd"/>
      <w:r>
        <w:rPr>
          <w:rFonts w:eastAsia="宋体" w:hAnsi="宋体" w:hint="eastAsia"/>
          <w:sz w:val="24"/>
          <w:szCs w:val="24"/>
        </w:rPr>
        <w:t>自行承担。合同一式四份（采购人、供应商各两份）。所签合同不得对采购文件作实质性修改。采购人不得向成交供应商提出不合理的要求作为签订合同的条件，不得与成交供应商私下订立背离采购文件实质性内容的协议。</w:t>
      </w:r>
    </w:p>
    <w:p w:rsidR="008860E5" w:rsidRDefault="00F73EC2">
      <w:pPr>
        <w:spacing w:line="360" w:lineRule="auto"/>
        <w:ind w:firstLineChars="200" w:firstLine="480"/>
        <w:rPr>
          <w:rFonts w:eastAsia="宋体" w:hAnsi="宋体"/>
          <w:sz w:val="24"/>
          <w:szCs w:val="24"/>
        </w:rPr>
      </w:pPr>
      <w:r>
        <w:rPr>
          <w:rFonts w:eastAsia="宋体" w:hAnsi="宋体" w:hint="eastAsia"/>
          <w:sz w:val="24"/>
          <w:szCs w:val="24"/>
        </w:rPr>
        <w:t>二、</w:t>
      </w:r>
      <w:bookmarkStart w:id="23" w:name="OLE_LINK1"/>
      <w:bookmarkStart w:id="24" w:name="OLE_LINK2"/>
      <w:r>
        <w:rPr>
          <w:rFonts w:eastAsia="宋体" w:hAnsi="宋体" w:hint="eastAsia"/>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rsidR="008860E5" w:rsidRDefault="00F73EC2">
      <w:pPr>
        <w:spacing w:line="360" w:lineRule="auto"/>
        <w:ind w:firstLineChars="200" w:firstLine="480"/>
        <w:rPr>
          <w:rFonts w:eastAsia="宋体" w:hAnsi="宋体"/>
          <w:sz w:val="24"/>
          <w:szCs w:val="24"/>
        </w:rPr>
      </w:pPr>
      <w:r>
        <w:rPr>
          <w:rFonts w:eastAsia="宋体" w:hAnsi="宋体" w:hint="eastAsia"/>
          <w:sz w:val="24"/>
          <w:szCs w:val="24"/>
        </w:rPr>
        <w:t>三、成交供应</w:t>
      </w:r>
      <w:proofErr w:type="gramStart"/>
      <w:r>
        <w:rPr>
          <w:rFonts w:eastAsia="宋体" w:hAnsi="宋体" w:hint="eastAsia"/>
          <w:sz w:val="24"/>
          <w:szCs w:val="24"/>
        </w:rPr>
        <w:t>商出现</w:t>
      </w:r>
      <w:proofErr w:type="gramEnd"/>
      <w:r>
        <w:rPr>
          <w:rFonts w:eastAsia="宋体" w:hAnsi="宋体" w:hint="eastAsia"/>
          <w:sz w:val="24"/>
          <w:szCs w:val="24"/>
        </w:rPr>
        <w:t>违约情形，应当及时纠正或补偿；造成损失的，按合同约定追究违约责任；发现有假冒、伪劣、走私产品、商业贿赂等违法情形的，应由采购人移交工商、质监、公安等行政执法部门依法查处。</w:t>
      </w:r>
    </w:p>
    <w:p w:rsidR="008860E5" w:rsidRDefault="00F73EC2">
      <w:pPr>
        <w:spacing w:line="360" w:lineRule="auto"/>
        <w:ind w:firstLineChars="200" w:firstLine="480"/>
        <w:rPr>
          <w:rFonts w:eastAsia="宋体" w:hAnsi="宋体"/>
          <w:sz w:val="24"/>
          <w:szCs w:val="24"/>
        </w:rPr>
      </w:pPr>
      <w:r>
        <w:rPr>
          <w:rFonts w:eastAsia="宋体" w:hAnsi="宋体" w:hint="eastAsia"/>
          <w:sz w:val="24"/>
          <w:szCs w:val="24"/>
        </w:rPr>
        <w:t>四、不响应付款方式的，视同无效投标处理。款项由采购人按相关财务支付规定办理支付手续，不得故意拖延支付时间</w:t>
      </w:r>
      <w:bookmarkEnd w:id="23"/>
      <w:bookmarkEnd w:id="24"/>
      <w:r>
        <w:rPr>
          <w:rFonts w:eastAsia="宋体" w:hAnsi="宋体" w:hint="eastAsia"/>
          <w:sz w:val="24"/>
          <w:szCs w:val="24"/>
        </w:rPr>
        <w:t>。</w:t>
      </w:r>
    </w:p>
    <w:p w:rsidR="008860E5" w:rsidRDefault="00F73EC2">
      <w:pPr>
        <w:spacing w:line="360" w:lineRule="auto"/>
        <w:ind w:firstLineChars="200" w:firstLine="480"/>
        <w:rPr>
          <w:rFonts w:eastAsia="宋体" w:hAnsi="宋体"/>
          <w:sz w:val="24"/>
          <w:szCs w:val="24"/>
        </w:rPr>
      </w:pPr>
      <w:r>
        <w:rPr>
          <w:rFonts w:eastAsia="宋体" w:hAnsi="宋体" w:hint="eastAsia"/>
          <w:sz w:val="24"/>
          <w:szCs w:val="24"/>
        </w:rPr>
        <w:t>五、</w:t>
      </w:r>
      <w:r>
        <w:rPr>
          <w:rFonts w:eastAsia="宋体" w:hAnsi="宋体"/>
          <w:sz w:val="24"/>
          <w:szCs w:val="24"/>
        </w:rPr>
        <w:t>每次采购</w:t>
      </w:r>
      <w:r>
        <w:rPr>
          <w:rFonts w:eastAsia="宋体" w:hAnsi="宋体" w:hint="eastAsia"/>
          <w:sz w:val="24"/>
          <w:szCs w:val="24"/>
        </w:rPr>
        <w:t>人</w:t>
      </w:r>
      <w:r>
        <w:rPr>
          <w:rFonts w:eastAsia="宋体" w:hAnsi="宋体"/>
          <w:sz w:val="24"/>
          <w:szCs w:val="24"/>
        </w:rPr>
        <w:t>付款前，</w:t>
      </w:r>
      <w:r>
        <w:rPr>
          <w:rFonts w:eastAsia="宋体" w:hAnsi="宋体" w:hint="eastAsia"/>
          <w:kern w:val="0"/>
          <w:sz w:val="24"/>
          <w:szCs w:val="24"/>
          <w:lang w:val="zh-CN"/>
        </w:rPr>
        <w:t>成交供应商</w:t>
      </w:r>
      <w:r>
        <w:rPr>
          <w:rFonts w:eastAsia="宋体" w:hAnsi="宋体"/>
          <w:sz w:val="24"/>
          <w:szCs w:val="24"/>
        </w:rPr>
        <w:t>根据结算金额按国家有关财税规定开出合法发票交采购</w:t>
      </w:r>
      <w:r>
        <w:rPr>
          <w:rFonts w:eastAsia="宋体" w:hAnsi="宋体" w:hint="eastAsia"/>
          <w:sz w:val="24"/>
          <w:szCs w:val="24"/>
        </w:rPr>
        <w:t>人</w:t>
      </w:r>
      <w:r>
        <w:rPr>
          <w:rFonts w:eastAsia="宋体" w:hAnsi="宋体"/>
          <w:sz w:val="24"/>
          <w:szCs w:val="24"/>
        </w:rPr>
        <w:t>办理付款手续。</w:t>
      </w:r>
    </w:p>
    <w:p w:rsidR="008860E5" w:rsidRDefault="008860E5">
      <w:pPr>
        <w:widowControl/>
        <w:jc w:val="left"/>
        <w:rPr>
          <w:rFonts w:ascii="宋体" w:eastAsia="宋体" w:hAnsi="宋体" w:cs="宋体"/>
          <w:b/>
          <w:sz w:val="24"/>
          <w:szCs w:val="22"/>
        </w:rPr>
      </w:pPr>
    </w:p>
    <w:p w:rsidR="008860E5" w:rsidRDefault="00F73EC2">
      <w:pPr>
        <w:widowControl/>
        <w:jc w:val="left"/>
        <w:rPr>
          <w:rFonts w:asciiTheme="majorEastAsia" w:eastAsiaTheme="majorEastAsia" w:hAnsiTheme="majorEastAsia" w:cstheme="minorEastAsia"/>
          <w:b/>
          <w:w w:val="80"/>
          <w:sz w:val="36"/>
          <w:szCs w:val="36"/>
        </w:rPr>
      </w:pPr>
      <w:r>
        <w:rPr>
          <w:rFonts w:asciiTheme="majorEastAsia" w:eastAsiaTheme="majorEastAsia" w:hAnsiTheme="majorEastAsia" w:cstheme="minorEastAsia"/>
          <w:b/>
          <w:w w:val="80"/>
          <w:sz w:val="36"/>
          <w:szCs w:val="36"/>
        </w:rPr>
        <w:br w:type="page"/>
      </w:r>
    </w:p>
    <w:p w:rsidR="008860E5" w:rsidRDefault="00F73EC2">
      <w:pPr>
        <w:pStyle w:val="affe"/>
        <w:ind w:firstLine="0"/>
        <w:jc w:val="both"/>
        <w:rPr>
          <w:rFonts w:ascii="Times New Roman" w:eastAsia="宋体" w:hAnsi="宋体"/>
          <w:kern w:val="2"/>
          <w:szCs w:val="24"/>
        </w:rPr>
      </w:pPr>
      <w:r>
        <w:rPr>
          <w:rFonts w:ascii="Times New Roman" w:eastAsia="宋体" w:hAnsi="宋体" w:hint="eastAsia"/>
          <w:kern w:val="2"/>
          <w:szCs w:val="24"/>
        </w:rPr>
        <w:lastRenderedPageBreak/>
        <w:t>附件：</w:t>
      </w:r>
      <w:bookmarkStart w:id="25" w:name="_Toc512275540"/>
      <w:r>
        <w:rPr>
          <w:rFonts w:ascii="Times New Roman" w:eastAsia="宋体" w:hAnsi="宋体" w:hint="eastAsia"/>
          <w:kern w:val="2"/>
          <w:szCs w:val="24"/>
        </w:rPr>
        <w:t>合同条款及格式</w:t>
      </w:r>
      <w:bookmarkEnd w:id="25"/>
      <w:r>
        <w:rPr>
          <w:rFonts w:ascii="Times New Roman" w:eastAsia="宋体" w:hAnsi="宋体" w:hint="eastAsia"/>
          <w:kern w:val="2"/>
          <w:szCs w:val="24"/>
        </w:rPr>
        <w:t>：</w:t>
      </w:r>
    </w:p>
    <w:p w:rsidR="008860E5" w:rsidRDefault="00F73EC2">
      <w:pPr>
        <w:pStyle w:val="affe"/>
        <w:ind w:leftChars="-1" w:left="-3" w:firstLineChars="250" w:firstLine="600"/>
        <w:jc w:val="both"/>
        <w:rPr>
          <w:rFonts w:ascii="宋体" w:eastAsia="宋体" w:hAnsi="宋体"/>
          <w:bCs/>
          <w:szCs w:val="24"/>
        </w:rPr>
      </w:pPr>
      <w:r>
        <w:rPr>
          <w:rFonts w:ascii="宋体" w:eastAsia="宋体" w:hAnsi="宋体" w:hint="eastAsia"/>
          <w:bCs/>
          <w:szCs w:val="24"/>
        </w:rPr>
        <w:t>以下为成交后签订本项目合同的通用条款，成交供应商不得提出实质性的修改，关于专用条款将由采购人与成交供应商结合本项目具体情况协商后签订。</w:t>
      </w:r>
    </w:p>
    <w:p w:rsidR="008860E5" w:rsidRDefault="00F73EC2">
      <w:pPr>
        <w:adjustRightInd w:val="0"/>
        <w:snapToGrid w:val="0"/>
        <w:spacing w:line="360" w:lineRule="auto"/>
        <w:jc w:val="center"/>
        <w:rPr>
          <w:rFonts w:ascii="宋体" w:eastAsia="宋体" w:hAnsi="宋体" w:cs="宋体"/>
          <w:b/>
          <w:bCs/>
          <w:sz w:val="32"/>
          <w:szCs w:val="32"/>
        </w:rPr>
      </w:pPr>
      <w:bookmarkStart w:id="26" w:name="_Hlt16619369"/>
      <w:bookmarkEnd w:id="26"/>
      <w:r>
        <w:rPr>
          <w:rFonts w:ascii="宋体" w:eastAsia="宋体" w:hAnsi="宋体" w:cs="宋体" w:hint="eastAsia"/>
          <w:b/>
          <w:sz w:val="32"/>
          <w:szCs w:val="32"/>
        </w:rPr>
        <w:t>采购项目</w:t>
      </w:r>
      <w:r>
        <w:rPr>
          <w:rFonts w:ascii="宋体" w:eastAsia="宋体" w:hAnsi="宋体" w:cs="宋体" w:hint="eastAsia"/>
          <w:b/>
          <w:bCs/>
          <w:sz w:val="32"/>
          <w:szCs w:val="32"/>
        </w:rPr>
        <w:t>合同书</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甲方:南通市妇幼保健院</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乙方:</w:t>
      </w:r>
    </w:p>
    <w:p w:rsidR="008860E5" w:rsidRDefault="00F73EC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因甲方变电所电容补偿柜故障,根据《中华人民共和国合同法》、《电力用户变电所运行规程》的规定,结合本项目具体情况,遵循平等自愿、协商一致、诚实信用的原则,经双方协商,达成如下协议,供双方遵守。</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第一条 工程概况</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1、工程名称:</w:t>
      </w:r>
      <w:r>
        <w:rPr>
          <w:rFonts w:asciiTheme="majorEastAsia" w:eastAsiaTheme="majorEastAsia" w:hAnsiTheme="majorEastAsia" w:cs="宋体" w:hint="eastAsia"/>
          <w:sz w:val="24"/>
          <w:szCs w:val="24"/>
        </w:rPr>
        <w:t>南通市妇幼保健院变电所电容柜维修更换服务项目</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2、工程地点:</w:t>
      </w:r>
      <w:r>
        <w:rPr>
          <w:rFonts w:asciiTheme="majorEastAsia" w:eastAsiaTheme="majorEastAsia" w:hAnsiTheme="majorEastAsia" w:cs="宋体" w:hint="eastAsia"/>
          <w:sz w:val="24"/>
          <w:szCs w:val="24"/>
        </w:rPr>
        <w:t>南通市妇幼保健院</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3、工程内容及范围:</w:t>
      </w:r>
      <w:r>
        <w:rPr>
          <w:rFonts w:asciiTheme="majorEastAsia" w:eastAsiaTheme="majorEastAsia" w:hAnsiTheme="majorEastAsia" w:cs="宋体" w:hint="eastAsia"/>
          <w:sz w:val="24"/>
          <w:szCs w:val="24"/>
        </w:rPr>
        <w:t>变电所内</w:t>
      </w:r>
      <w:r>
        <w:rPr>
          <w:rFonts w:asciiTheme="minorEastAsia" w:eastAsiaTheme="minorEastAsia" w:hAnsiTheme="minorEastAsia" w:cstheme="minorEastAsia" w:hint="eastAsia"/>
          <w:sz w:val="24"/>
          <w:szCs w:val="24"/>
        </w:rPr>
        <w:t>三台变压器的</w:t>
      </w:r>
      <w:r>
        <w:rPr>
          <w:rFonts w:asciiTheme="minorEastAsia" w:eastAsiaTheme="minorEastAsia" w:hAnsiTheme="minorEastAsia" w:cstheme="minorEastAsia" w:hint="eastAsia"/>
          <w:color w:val="FF0000"/>
          <w:sz w:val="24"/>
          <w:szCs w:val="24"/>
        </w:rPr>
        <w:t>共计六台</w:t>
      </w:r>
      <w:r>
        <w:rPr>
          <w:rFonts w:asciiTheme="minorEastAsia" w:eastAsiaTheme="minorEastAsia" w:hAnsiTheme="minorEastAsia" w:cstheme="minorEastAsia" w:hint="eastAsia"/>
          <w:sz w:val="24"/>
          <w:szCs w:val="24"/>
        </w:rPr>
        <w:t>低压电容补偿柜内的元器件采购，拆除、更换改造并试验投运。</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第二条 项目期限</w:t>
      </w:r>
    </w:p>
    <w:p w:rsidR="008860E5" w:rsidRDefault="00F73EC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合同签订后十五日内完成</w:t>
      </w:r>
      <w:r>
        <w:rPr>
          <w:rFonts w:asciiTheme="majorEastAsia" w:eastAsiaTheme="majorEastAsia" w:hAnsiTheme="majorEastAsia" w:cs="宋体" w:hint="eastAsia"/>
          <w:sz w:val="24"/>
          <w:szCs w:val="24"/>
        </w:rPr>
        <w:t>维修</w:t>
      </w:r>
      <w:r>
        <w:rPr>
          <w:rFonts w:ascii="宋体" w:eastAsia="宋体" w:hAnsi="宋体" w:cs="宋体" w:hint="eastAsia"/>
          <w:sz w:val="24"/>
          <w:szCs w:val="24"/>
        </w:rPr>
        <w:t>更换并送电投运。</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第三条 承包方式</w:t>
      </w:r>
    </w:p>
    <w:p w:rsidR="008860E5" w:rsidRDefault="00F73EC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按乙方投标最终磋商报价作为合同总价,采用固定总价合同。</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第四条 项目费用</w:t>
      </w:r>
    </w:p>
    <w:p w:rsidR="008860E5" w:rsidRDefault="00F73EC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本项目合同总造价:人民币（大写）(￥： 元)。</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第五条 付款时间及方式</w:t>
      </w:r>
    </w:p>
    <w:p w:rsidR="008860E5" w:rsidRDefault="00F73EC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甲方验收合格送电投运后,支付合同价95%工程款，余款作质保金（质保期</w:t>
      </w:r>
      <w:r>
        <w:rPr>
          <w:rFonts w:ascii="宋体" w:eastAsia="宋体" w:hAnsi="宋体" w:cs="宋体" w:hint="eastAsia"/>
          <w:color w:val="FF0000"/>
          <w:sz w:val="24"/>
          <w:szCs w:val="24"/>
        </w:rPr>
        <w:t>三</w:t>
      </w:r>
      <w:r>
        <w:rPr>
          <w:rFonts w:ascii="宋体" w:eastAsia="宋体" w:hAnsi="宋体" w:cs="宋体" w:hint="eastAsia"/>
          <w:sz w:val="24"/>
          <w:szCs w:val="24"/>
        </w:rPr>
        <w:t>年），质保期满后一次性付清。（乙方付款时需提供增值税发票）</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第六条 双方职责</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1、甲方职责:</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1.1、负责与协调变电所运</w:t>
      </w:r>
      <w:proofErr w:type="gramStart"/>
      <w:r>
        <w:rPr>
          <w:rFonts w:ascii="宋体" w:eastAsia="宋体" w:hAnsi="宋体" w:cs="宋体" w:hint="eastAsia"/>
          <w:sz w:val="24"/>
          <w:szCs w:val="24"/>
        </w:rPr>
        <w:t>维单位</w:t>
      </w:r>
      <w:proofErr w:type="gramEnd"/>
      <w:r>
        <w:rPr>
          <w:rFonts w:ascii="宋体" w:eastAsia="宋体" w:hAnsi="宋体" w:cs="宋体" w:hint="eastAsia"/>
          <w:sz w:val="24"/>
          <w:szCs w:val="24"/>
        </w:rPr>
        <w:t>办理相关停送电手续。</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1.2、按本合同的约定,送电后甲方将工程费用及时支付给乙方。</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1.3、改造过程中如发现其他电气元件损坏等不可预见情况时,甲方应及时到现场查看，并根据现场情况调整相关费用。</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lastRenderedPageBreak/>
        <w:t>1.3、积极做好项目实施中的协调工作为乙方创造现场改造条件,否则乙方工期顺延。</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2、乙方职责</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2.1 乙方应派遣具有相应资质的工作人员进行电容补偿柜的改造,如因产品质量和乙方资质不符合相关规定而导致的任何后果均由乙方自行承担。</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2.2 乙方按改造的实施计划安排组织对项目的设计、改造,保质保量、按期完成任务,确保符合甲方要求及南通供电公司对电力用户变电所的相关规定。</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2.3 项目实施前期及过程中与甲方保持充分沟通,乙方现场工作人员应遵守甲方对现场施工的相关管理规定,服从甲方项目管理机构的统一协调管理。</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2.4 严格实行施工规范、安全文明施工规定、环境保护规定等法律法规。因乙方责任造成的火灾、失窃、人员伤亡等事故。由乙方自行处理并承担相应责任。</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2.5 乙方须为现场工作人员和设备办理保险。因未办理保险造成的</w:t>
      </w:r>
      <w:proofErr w:type="gramStart"/>
      <w:r>
        <w:rPr>
          <w:rFonts w:ascii="宋体" w:eastAsia="宋体" w:hAnsi="宋体" w:cs="宋体" w:hint="eastAsia"/>
          <w:sz w:val="24"/>
          <w:szCs w:val="24"/>
        </w:rPr>
        <w:t>切损失</w:t>
      </w:r>
      <w:proofErr w:type="gramEnd"/>
      <w:r>
        <w:rPr>
          <w:rFonts w:ascii="宋体" w:eastAsia="宋体" w:hAnsi="宋体" w:cs="宋体" w:hint="eastAsia"/>
          <w:sz w:val="24"/>
          <w:szCs w:val="24"/>
        </w:rPr>
        <w:t>由乙方独自承担,所发生的任何费用均不得计</w:t>
      </w:r>
      <w:proofErr w:type="gramStart"/>
      <w:r>
        <w:rPr>
          <w:rFonts w:ascii="宋体" w:eastAsia="宋体" w:hAnsi="宋体" w:cs="宋体" w:hint="eastAsia"/>
          <w:sz w:val="24"/>
          <w:szCs w:val="24"/>
        </w:rPr>
        <w:t>入工程</w:t>
      </w:r>
      <w:proofErr w:type="gramEnd"/>
      <w:r>
        <w:rPr>
          <w:rFonts w:ascii="宋体" w:eastAsia="宋体" w:hAnsi="宋体" w:cs="宋体" w:hint="eastAsia"/>
          <w:sz w:val="24"/>
          <w:szCs w:val="24"/>
        </w:rPr>
        <w:t>造价中。</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2.6改造中做好成品保护和其他电力设备的保护工作。</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2.7 乙方须确保产品质量及安装工艺符合规范要求。改造后的功率因素需满足供电公司的要求，因产品质量或安装工艺等原因导致质量不合格,所发生的费用均由乙方自行承担。</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第七条 工程验收</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1、验收依据:根据供电部门要求、设备质量标准、国家统一的验收规范。</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2、乙方应通过自检,达到验收条件,改造结束前负责向甲方有关部门报送竣工验收申请单。</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3、工程验收由甲方组织相关电力主管部门配合验收,乙方参加。</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第八条 不可抗力</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1、不可抗力发生后,乙方应迅速采取措施,尽力减少损失,并在24 小时内向甲方代表通报受害情况。</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2、乙方工期顺延。</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3、因灾害发生的费用由双方分别承担:</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(1)项目本身的损害及清理修复费用由甲方承担</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(2)人员伤亡由各自所属单位负责,并承担相应费用</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(3)乙方设备、机械损坏及停工损失由乙方承担</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第九条 违约责任</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1、甲方不按合同规定时间拨付合同款,逾期按银行同期贷款利率向乙方支付违约金,乙方工期可顺延,同时甲方承担乙方窝工损失。</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lastRenderedPageBreak/>
        <w:t>2、乙方不能按合同规定的日期完工,应当承担逾期竣工的责任,向甲方按银行同期贷款利率支付违约金。</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3、改造质量达不到规范要求的,甲方有权要求乙方返工或返修,其费用由乙方承担,影响工期的,由乙方向甲方按银行同期贷款利率支付违约金。</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第十条 争议的解决</w:t>
      </w:r>
    </w:p>
    <w:p w:rsidR="008860E5" w:rsidRDefault="00F73EC2">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甲、乙双方因履行本合同发生争议,协商不成时,双方同意由南通仲裁委员会仲裁。</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第十一条附则</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1、本合同自双方签字盖章后生效,结算完毕存档后失效。</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2、本合同未尽事宜,双方本着实事求是按相关法律规定协商解决。</w:t>
      </w:r>
    </w:p>
    <w:p w:rsidR="008860E5" w:rsidRDefault="00F73EC2">
      <w:pPr>
        <w:spacing w:line="480" w:lineRule="exact"/>
        <w:ind w:firstLineChars="100" w:firstLine="240"/>
        <w:rPr>
          <w:rFonts w:ascii="宋体" w:eastAsia="宋体" w:hAnsi="宋体" w:cs="宋体"/>
          <w:sz w:val="24"/>
          <w:szCs w:val="24"/>
        </w:rPr>
      </w:pPr>
      <w:r>
        <w:rPr>
          <w:rFonts w:ascii="宋体" w:eastAsia="宋体" w:hAnsi="宋体" w:cs="宋体" w:hint="eastAsia"/>
          <w:sz w:val="24"/>
          <w:szCs w:val="24"/>
        </w:rPr>
        <w:t>3、本合同一式肆份,甲、乙双方各执正本两份,副本两份,各自报有关部门备案</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第十二条 其它:无。</w:t>
      </w:r>
    </w:p>
    <w:p w:rsidR="008860E5" w:rsidRDefault="008860E5">
      <w:pPr>
        <w:spacing w:line="480" w:lineRule="exact"/>
        <w:rPr>
          <w:rFonts w:ascii="宋体" w:eastAsia="宋体" w:hAnsi="宋体" w:cs="宋体"/>
          <w:sz w:val="24"/>
          <w:szCs w:val="24"/>
        </w:rPr>
      </w:pPr>
    </w:p>
    <w:p w:rsidR="008860E5" w:rsidRDefault="008860E5">
      <w:pPr>
        <w:spacing w:line="480" w:lineRule="exact"/>
        <w:rPr>
          <w:rFonts w:ascii="宋体" w:eastAsia="宋体" w:hAnsi="宋体" w:cs="宋体"/>
          <w:sz w:val="24"/>
          <w:szCs w:val="24"/>
        </w:rPr>
      </w:pPr>
    </w:p>
    <w:p w:rsidR="008860E5" w:rsidRDefault="008860E5">
      <w:pPr>
        <w:spacing w:line="480" w:lineRule="exact"/>
        <w:rPr>
          <w:rFonts w:ascii="宋体" w:eastAsia="宋体" w:hAnsi="宋体" w:cs="宋体"/>
          <w:sz w:val="24"/>
          <w:szCs w:val="24"/>
        </w:rPr>
      </w:pPr>
    </w:p>
    <w:p w:rsidR="008860E5" w:rsidRDefault="008860E5">
      <w:pPr>
        <w:spacing w:line="480" w:lineRule="exact"/>
        <w:rPr>
          <w:rFonts w:ascii="宋体" w:eastAsia="宋体" w:hAnsi="宋体" w:cs="宋体"/>
          <w:sz w:val="24"/>
          <w:szCs w:val="24"/>
        </w:rPr>
      </w:pPr>
    </w:p>
    <w:p w:rsidR="008860E5" w:rsidRDefault="00F73EC2">
      <w:pPr>
        <w:spacing w:line="480" w:lineRule="exact"/>
        <w:ind w:firstLineChars="300" w:firstLine="720"/>
        <w:rPr>
          <w:rFonts w:ascii="宋体" w:eastAsia="宋体" w:hAnsi="宋体" w:cs="宋体"/>
          <w:sz w:val="24"/>
          <w:szCs w:val="24"/>
        </w:rPr>
      </w:pPr>
      <w:r>
        <w:rPr>
          <w:rFonts w:ascii="宋体" w:eastAsia="宋体" w:hAnsi="宋体" w:cs="宋体" w:hint="eastAsia"/>
          <w:sz w:val="24"/>
          <w:szCs w:val="24"/>
        </w:rPr>
        <w:t>甲方（章）                      乙方（章）</w:t>
      </w:r>
    </w:p>
    <w:p w:rsidR="008860E5" w:rsidRDefault="008860E5">
      <w:pPr>
        <w:spacing w:line="480" w:lineRule="exact"/>
        <w:rPr>
          <w:rFonts w:ascii="宋体" w:eastAsia="宋体" w:hAnsi="宋体" w:cs="宋体"/>
          <w:sz w:val="24"/>
          <w:szCs w:val="24"/>
        </w:rPr>
      </w:pP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 xml:space="preserve">      代表：                          代表：</w:t>
      </w:r>
    </w:p>
    <w:p w:rsidR="008860E5" w:rsidRDefault="008860E5">
      <w:pPr>
        <w:spacing w:line="480" w:lineRule="exact"/>
        <w:rPr>
          <w:rFonts w:ascii="宋体" w:eastAsia="宋体" w:hAnsi="宋体" w:cs="宋体"/>
          <w:sz w:val="24"/>
          <w:szCs w:val="24"/>
        </w:rPr>
      </w:pP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 xml:space="preserve">            年    月    日                   年    月    日</w:t>
      </w:r>
    </w:p>
    <w:p w:rsidR="008860E5" w:rsidRDefault="008860E5">
      <w:pPr>
        <w:pStyle w:val="12"/>
        <w:spacing w:line="480" w:lineRule="exact"/>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8860E5">
      <w:pPr>
        <w:pStyle w:val="12"/>
      </w:pPr>
    </w:p>
    <w:p w:rsidR="008860E5" w:rsidRDefault="00F73EC2"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bookmarkStart w:id="27" w:name="_Toc363573859"/>
      <w:bookmarkEnd w:id="21"/>
      <w:bookmarkEnd w:id="22"/>
      <w:r>
        <w:rPr>
          <w:rFonts w:asciiTheme="majorEastAsia" w:eastAsiaTheme="majorEastAsia" w:hAnsiTheme="majorEastAsia" w:cstheme="minorEastAsia" w:hint="eastAsia"/>
          <w:b/>
          <w:w w:val="80"/>
          <w:sz w:val="36"/>
          <w:szCs w:val="36"/>
        </w:rPr>
        <w:lastRenderedPageBreak/>
        <w:t>第六章 质疑与投诉</w:t>
      </w:r>
      <w:bookmarkEnd w:id="27"/>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一、质疑的提出</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1、质疑必须是直接参加本次招投标活动的当事人。</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w:t>
      </w:r>
      <w:proofErr w:type="gramStart"/>
      <w:r>
        <w:rPr>
          <w:rFonts w:asciiTheme="majorEastAsia" w:eastAsiaTheme="majorEastAsia" w:hAnsiTheme="majorEastAsia" w:cstheme="minorEastAsia" w:hint="eastAsia"/>
          <w:kern w:val="0"/>
          <w:sz w:val="24"/>
          <w:szCs w:val="24"/>
        </w:rPr>
        <w:t>取得磋商</w:t>
      </w:r>
      <w:proofErr w:type="gramEnd"/>
      <w:r>
        <w:rPr>
          <w:rFonts w:asciiTheme="majorEastAsia" w:eastAsiaTheme="majorEastAsia" w:hAnsiTheme="majorEastAsia" w:cstheme="minorEastAsia" w:hint="eastAsia"/>
          <w:kern w:val="0"/>
          <w:sz w:val="24"/>
          <w:szCs w:val="24"/>
        </w:rPr>
        <w:t>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3、提出质疑时，必须坚持“谁主张，谁举证”、“实事求是”的原则，不能臆测。属于须由法定部门调查、侦查或先行</w:t>
      </w:r>
      <w:proofErr w:type="gramStart"/>
      <w:r>
        <w:rPr>
          <w:rFonts w:asciiTheme="majorEastAsia" w:eastAsiaTheme="majorEastAsia" w:hAnsiTheme="majorEastAsia" w:cstheme="minorEastAsia" w:hint="eastAsia"/>
          <w:kern w:val="0"/>
          <w:sz w:val="24"/>
          <w:szCs w:val="24"/>
        </w:rPr>
        <w:t>作出</w:t>
      </w:r>
      <w:proofErr w:type="gramEnd"/>
      <w:r>
        <w:rPr>
          <w:rFonts w:asciiTheme="majorEastAsia" w:eastAsiaTheme="majorEastAsia" w:hAnsiTheme="majorEastAsia" w:cstheme="minorEastAsia" w:hint="eastAsia"/>
          <w:kern w:val="0"/>
          <w:sz w:val="24"/>
          <w:szCs w:val="24"/>
        </w:rPr>
        <w:t>相关认定的事项，质疑人应当依法申请具有法定职权的部门查清、认定，并将相关结果提供给采购人。采购人不具有法定调查、认定的权限。</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4、对本次招投标有质疑的，须实名制以书面形式提出，不得进行匿名、虚假、恶意质疑。</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6、对不能提供相关佐证材料的、涉及商业秘密的、非书面形式的、非送达的、匿名的《质疑函》作无效质疑处理，将不予受理。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7、相关佐证材料要具备客观性、关联性、合法性，无法查实的（如宣传册、媒体报道、猜测、推理等）不能作为佐证材料。</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8、采购人不负责搜集相关佐证材料等工作。</w:t>
      </w:r>
    </w:p>
    <w:p w:rsidR="008860E5" w:rsidRDefault="00F73EC2">
      <w:pPr>
        <w:snapToGrid w:val="0"/>
        <w:spacing w:line="360" w:lineRule="auto"/>
        <w:ind w:firstLineChars="200" w:firstLine="480"/>
        <w:rPr>
          <w:rFonts w:eastAsiaTheme="majorEastAsia"/>
        </w:rPr>
      </w:pPr>
      <w:r>
        <w:rPr>
          <w:rFonts w:asciiTheme="majorEastAsia" w:eastAsiaTheme="majorEastAsia" w:hAnsiTheme="majorEastAsia" w:cstheme="minorEastAsia" w:hint="eastAsia"/>
          <w:kern w:val="0"/>
          <w:sz w:val="24"/>
          <w:szCs w:val="24"/>
        </w:rPr>
        <w:t>9、投标人应在法定质疑期一次性提出针对同一采购程序环节的质疑。</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二、《质疑函》的受理和回复</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1、《质疑函》须由质疑人的法定代表人或参加本次招标被委托授权人送达采购人。</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3、对不符合提出质疑要求的《质疑函》，出具《质疑退回通知书》并提出相关补充材料要求，质疑人未在规定时间内提供补充佐证材料的，视同放弃质疑。</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4、采购人负责将质疑人提交的质疑相关材料提供给相关专家或评标小组审核，并将审核意见回复质疑人。</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必要时，可向被质疑供应商（以下称被质疑人）转发《质疑函》及相关佐证材料。被质</w:t>
      </w:r>
      <w:r>
        <w:rPr>
          <w:rFonts w:asciiTheme="majorEastAsia" w:eastAsiaTheme="majorEastAsia" w:hAnsiTheme="majorEastAsia" w:cstheme="minorEastAsia" w:hint="eastAsia"/>
          <w:kern w:val="0"/>
          <w:sz w:val="24"/>
          <w:szCs w:val="24"/>
        </w:rPr>
        <w:lastRenderedPageBreak/>
        <w:t>疑人应当在要求的时间日期内，以书面形式</w:t>
      </w:r>
      <w:proofErr w:type="gramStart"/>
      <w:r>
        <w:rPr>
          <w:rFonts w:asciiTheme="majorEastAsia" w:eastAsiaTheme="majorEastAsia" w:hAnsiTheme="majorEastAsia" w:cstheme="minorEastAsia" w:hint="eastAsia"/>
          <w:kern w:val="0"/>
          <w:sz w:val="24"/>
          <w:szCs w:val="24"/>
        </w:rPr>
        <w:t>作出</w:t>
      </w:r>
      <w:proofErr w:type="gramEnd"/>
      <w:r>
        <w:rPr>
          <w:rFonts w:asciiTheme="majorEastAsia" w:eastAsiaTheme="majorEastAsia" w:hAnsiTheme="majorEastAsia" w:cstheme="minorEastAsia" w:hint="eastAsia"/>
          <w:kern w:val="0"/>
          <w:sz w:val="24"/>
          <w:szCs w:val="24"/>
        </w:rPr>
        <w:t>说明回复，并提交相关证据。被质疑人在规定时间内，无正当理由未提交相关证据的，视同放弃说明权利，认可被质疑事项。</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5、因质疑情况复杂，组织论证或审查时间较长的，采购人以书面形式通知质疑人，可适当延长质疑回复处理时间。</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三、质疑处理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1、质疑成立的处理。采购人终止招标行为，并建议有关部门给相关当事人予以处理。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2、质疑不成立的处理：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（1）质疑人书面《申请撤回质疑函》。</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（2）质疑人在规定的时间内不配合进行质疑调查处理的，按自动撤回《质疑函》处理。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（3）质疑人不按《质疑函》格式就提出质疑的，视情列入不良供应商名单。</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（4）质疑人不能提供相关佐证材料的，采购人已指出，质疑人仍然坚持提出质疑的，质疑人</w:t>
      </w:r>
      <w:proofErr w:type="gramStart"/>
      <w:r>
        <w:rPr>
          <w:rFonts w:asciiTheme="majorEastAsia" w:eastAsiaTheme="majorEastAsia" w:hAnsiTheme="majorEastAsia" w:cstheme="minorEastAsia" w:hint="eastAsia"/>
          <w:kern w:val="0"/>
          <w:sz w:val="24"/>
          <w:szCs w:val="24"/>
        </w:rPr>
        <w:t>虽提供</w:t>
      </w:r>
      <w:proofErr w:type="gramEnd"/>
      <w:r>
        <w:rPr>
          <w:rFonts w:asciiTheme="majorEastAsia" w:eastAsiaTheme="majorEastAsia" w:hAnsiTheme="majorEastAsia" w:cstheme="minorEastAsia" w:hint="eastAsia"/>
          <w:kern w:val="0"/>
          <w:sz w:val="24"/>
          <w:szCs w:val="24"/>
        </w:rPr>
        <w:t>了相关佐证材料，但不能证明其质疑成立的，采购人请质疑人补充相关佐证材料，仍不能证明其质疑成立的，列入不良供应商名单。</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（5）对明显有违背事实的、经相关专家或评委认定无依据的、经其他供应商举证无依据的质疑，列入不良供应商名单；同时，对其中每一项不成立的质疑给予质疑人1年内禁入采购活动的处理，依次类推；视情在</w:t>
      </w:r>
      <w:r>
        <w:rPr>
          <w:rFonts w:asciiTheme="majorEastAsia" w:eastAsiaTheme="majorEastAsia" w:hAnsiTheme="majorEastAsia" w:cs="宋体" w:hint="eastAsia"/>
          <w:bCs/>
          <w:sz w:val="24"/>
          <w:szCs w:val="24"/>
        </w:rPr>
        <w:t>南通市卫生健康委员会官网、南通市妇幼保健院</w:t>
      </w:r>
      <w:proofErr w:type="gramStart"/>
      <w:r>
        <w:rPr>
          <w:rFonts w:asciiTheme="majorEastAsia" w:eastAsiaTheme="majorEastAsia" w:hAnsiTheme="majorEastAsia" w:cs="宋体" w:hint="eastAsia"/>
          <w:bCs/>
          <w:sz w:val="24"/>
          <w:szCs w:val="24"/>
        </w:rPr>
        <w:t>官网</w:t>
      </w:r>
      <w:r>
        <w:rPr>
          <w:rFonts w:asciiTheme="majorEastAsia" w:eastAsiaTheme="majorEastAsia" w:hAnsiTheme="majorEastAsia" w:cstheme="minorEastAsia" w:hint="eastAsia"/>
          <w:kern w:val="0"/>
          <w:sz w:val="24"/>
          <w:szCs w:val="24"/>
        </w:rPr>
        <w:t>中国崇</w:t>
      </w:r>
      <w:proofErr w:type="gramEnd"/>
      <w:r>
        <w:rPr>
          <w:rFonts w:asciiTheme="majorEastAsia" w:eastAsiaTheme="majorEastAsia" w:hAnsiTheme="majorEastAsia" w:cstheme="minorEastAsia" w:hint="eastAsia"/>
          <w:kern w:val="0"/>
          <w:sz w:val="24"/>
          <w:szCs w:val="24"/>
        </w:rPr>
        <w:t>川网、南通政府采购网、省、国家级相关媒体予以披露。</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（6）质疑人承担使用虚假材料或恶意方式质疑的法律责任。</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四、无佐证材料的举报作违约处理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供应商不得进行不提供相关佐证材料（</w:t>
      </w:r>
      <w:proofErr w:type="gramStart"/>
      <w:r>
        <w:rPr>
          <w:rFonts w:asciiTheme="majorEastAsia" w:eastAsiaTheme="majorEastAsia" w:hAnsiTheme="majorEastAsia" w:cstheme="minorEastAsia" w:hint="eastAsia"/>
          <w:kern w:val="0"/>
          <w:sz w:val="24"/>
          <w:szCs w:val="24"/>
        </w:rPr>
        <w:t>含无法</w:t>
      </w:r>
      <w:proofErr w:type="gramEnd"/>
      <w:r>
        <w:rPr>
          <w:rFonts w:asciiTheme="majorEastAsia" w:eastAsiaTheme="majorEastAsia" w:hAnsiTheme="majorEastAsia" w:cstheme="minorEastAsia" w:hint="eastAsia"/>
          <w:kern w:val="0"/>
          <w:sz w:val="24"/>
          <w:szCs w:val="24"/>
        </w:rPr>
        <w:t>查实的如宣传册、媒体报道、猜测、推理等）而向有关部门的举报，否则对其在1至3年内禁入、采购活动。</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五、投诉的提出</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质疑人对采购人的答复不满意或者采购人未在规定的时间内做出答复的，可以在答复期满后15天内内向采购人的上级主管部门投诉。</w:t>
      </w:r>
    </w:p>
    <w:p w:rsidR="008860E5" w:rsidRDefault="00F73EC2">
      <w:pPr>
        <w:snapToGrid w:val="0"/>
        <w:spacing w:line="360" w:lineRule="auto"/>
        <w:ind w:firstLineChars="200" w:firstLine="482"/>
        <w:outlineLvl w:val="1"/>
        <w:rPr>
          <w:rFonts w:asciiTheme="majorEastAsia" w:eastAsiaTheme="majorEastAsia" w:hAnsiTheme="majorEastAsia" w:cstheme="minorEastAsia"/>
          <w:b/>
          <w:sz w:val="24"/>
          <w:szCs w:val="24"/>
        </w:rPr>
      </w:pPr>
      <w:r>
        <w:rPr>
          <w:rFonts w:asciiTheme="majorEastAsia" w:eastAsiaTheme="majorEastAsia" w:hAnsiTheme="majorEastAsia" w:cstheme="minorEastAsia" w:hint="eastAsia"/>
          <w:b/>
          <w:sz w:val="24"/>
          <w:szCs w:val="24"/>
        </w:rPr>
        <w:t>六、投诉不成立的作违约处理</w:t>
      </w:r>
    </w:p>
    <w:p w:rsidR="008860E5" w:rsidRDefault="00F73EC2">
      <w:pPr>
        <w:snapToGrid w:val="0"/>
        <w:spacing w:line="360" w:lineRule="auto"/>
        <w:ind w:firstLineChars="200" w:firstLine="480"/>
        <w:rPr>
          <w:rFonts w:asciiTheme="majorEastAsia" w:eastAsiaTheme="majorEastAsia" w:hAnsiTheme="majorEastAsia" w:cstheme="minorEastAsia"/>
          <w:kern w:val="0"/>
          <w:sz w:val="24"/>
          <w:szCs w:val="24"/>
        </w:rPr>
      </w:pPr>
      <w:r>
        <w:rPr>
          <w:rFonts w:asciiTheme="majorEastAsia" w:eastAsiaTheme="majorEastAsia" w:hAnsiTheme="majorEastAsia" w:cstheme="minorEastAsia" w:hint="eastAsia"/>
          <w:kern w:val="0"/>
          <w:sz w:val="24"/>
          <w:szCs w:val="24"/>
        </w:rPr>
        <w:t>供应商进行质疑后，采购人回复质疑不成立，质疑人仍进行投诉的，并最终投诉不成立的，对其在1至3年内禁入采购活动。</w:t>
      </w:r>
    </w:p>
    <w:p w:rsidR="008860E5" w:rsidRDefault="008860E5">
      <w:pPr>
        <w:pStyle w:val="24"/>
        <w:ind w:left="520" w:firstLine="518"/>
        <w:rPr>
          <w:rFonts w:asciiTheme="majorEastAsia" w:eastAsiaTheme="majorEastAsia" w:hAnsiTheme="majorEastAsia" w:cstheme="minorEastAsia"/>
          <w:b/>
          <w:w w:val="80"/>
          <w:sz w:val="32"/>
          <w:szCs w:val="32"/>
        </w:rPr>
      </w:pPr>
      <w:bookmarkStart w:id="28" w:name="_Toc363573860"/>
    </w:p>
    <w:p w:rsidR="008860E5" w:rsidRDefault="008860E5">
      <w:pPr>
        <w:pStyle w:val="24"/>
        <w:ind w:left="520" w:firstLine="560"/>
        <w:rPr>
          <w:rFonts w:asciiTheme="majorEastAsia" w:eastAsiaTheme="majorEastAsia" w:hAnsiTheme="majorEastAsia"/>
        </w:rPr>
      </w:pPr>
    </w:p>
    <w:bookmarkEnd w:id="28"/>
    <w:p w:rsidR="008860E5" w:rsidRDefault="008860E5">
      <w:pPr>
        <w:rPr>
          <w:rFonts w:asciiTheme="majorEastAsia" w:eastAsiaTheme="majorEastAsia" w:hAnsiTheme="majorEastAsia" w:cstheme="minorEastAsia"/>
          <w:b/>
          <w:sz w:val="24"/>
          <w:szCs w:val="24"/>
        </w:rPr>
      </w:pPr>
    </w:p>
    <w:p w:rsidR="008860E5" w:rsidRDefault="00F73EC2" w:rsidP="00F73EC2">
      <w:pPr>
        <w:tabs>
          <w:tab w:val="left" w:pos="1050"/>
          <w:tab w:val="right" w:leader="dot" w:pos="9402"/>
        </w:tabs>
        <w:snapToGrid w:val="0"/>
        <w:spacing w:beforeLines="100" w:line="360" w:lineRule="auto"/>
        <w:jc w:val="center"/>
        <w:outlineLvl w:val="0"/>
        <w:rPr>
          <w:rFonts w:asciiTheme="majorEastAsia" w:eastAsiaTheme="majorEastAsia" w:hAnsiTheme="majorEastAsia" w:cstheme="minorEastAsia"/>
          <w:b/>
          <w:w w:val="80"/>
          <w:sz w:val="36"/>
          <w:szCs w:val="36"/>
        </w:rPr>
      </w:pPr>
      <w:r>
        <w:rPr>
          <w:rFonts w:asciiTheme="majorEastAsia" w:eastAsiaTheme="majorEastAsia" w:hAnsiTheme="majorEastAsia" w:cstheme="minorEastAsia" w:hint="eastAsia"/>
          <w:b/>
          <w:w w:val="80"/>
          <w:sz w:val="36"/>
          <w:szCs w:val="36"/>
        </w:rPr>
        <w:lastRenderedPageBreak/>
        <w:t>第七章 磋商响应相关格式及文件</w:t>
      </w:r>
    </w:p>
    <w:p w:rsidR="008860E5" w:rsidRDefault="00F73EC2" w:rsidP="00F73EC2">
      <w:pPr>
        <w:snapToGrid w:val="0"/>
        <w:spacing w:afterLines="50" w:line="520" w:lineRule="exact"/>
        <w:jc w:val="center"/>
        <w:outlineLvl w:val="3"/>
        <w:rPr>
          <w:rFonts w:ascii="宋体" w:eastAsia="宋体" w:hAnsi="宋体" w:cs="宋体"/>
          <w:b/>
          <w:bCs/>
          <w:sz w:val="24"/>
          <w:szCs w:val="24"/>
        </w:rPr>
      </w:pPr>
      <w:r>
        <w:rPr>
          <w:rFonts w:ascii="宋体" w:eastAsia="宋体" w:hAnsi="宋体" w:hint="eastAsia"/>
          <w:b/>
          <w:sz w:val="28"/>
          <w:szCs w:val="28"/>
        </w:rPr>
        <w:t>1、竞争磋商响应函</w:t>
      </w:r>
      <w:r>
        <w:rPr>
          <w:rFonts w:ascii="宋体" w:eastAsia="宋体" w:hAnsi="宋体" w:cs="宋体" w:hint="eastAsia"/>
          <w:bCs/>
          <w:sz w:val="24"/>
          <w:szCs w:val="24"/>
        </w:rPr>
        <w:t>（</w:t>
      </w:r>
      <w:r>
        <w:rPr>
          <w:rFonts w:ascii="宋体" w:eastAsia="宋体" w:hAnsi="宋体" w:cs="宋体" w:hint="eastAsia"/>
          <w:bCs/>
          <w:sz w:val="24"/>
          <w:szCs w:val="24"/>
          <w:u w:val="single"/>
        </w:rPr>
        <w:t>格式不得变动</w:t>
      </w:r>
      <w:r>
        <w:rPr>
          <w:rFonts w:ascii="宋体" w:eastAsia="宋体" w:hAnsi="宋体" w:cs="宋体" w:hint="eastAsia"/>
          <w:bCs/>
          <w:sz w:val="24"/>
          <w:szCs w:val="24"/>
        </w:rPr>
        <w:t>）</w:t>
      </w:r>
    </w:p>
    <w:p w:rsidR="008860E5" w:rsidRDefault="00F73EC2">
      <w:pPr>
        <w:overflowPunct w:val="0"/>
        <w:adjustRightInd w:val="0"/>
        <w:spacing w:line="520" w:lineRule="exact"/>
        <w:jc w:val="left"/>
        <w:textAlignment w:val="baseline"/>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 xml:space="preserve"> ：</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依据贵单位委托代理机构组织的（磋商项目名称)项目竞争磋商的邀请，我方授权（姓名）（职务：）为全权代表参加该项目的磋商工作，全权处理本次竞争磋商的有关事宜。同时，我公司声明如下：</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1、同意并接受竞争磋商文件的各项要求，遵守竞争磋商文件中的各项规定，按竞争磋商文件的要求提供报价。</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2、我公司已经详细阅读了竞争磋商文件的全部内容，我方已完全清晰理解竞争磋商文件的要求，不存在任何含糊不清和误解之处，同意放弃对竞争磋商文件所表述的内容提出异议和质疑的权利。</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3、我公司已毫无保留地向贵方提供一切所需的证明材料。</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4、我公司承诺在本次磋商响应中提供的一切文件，无论是原件还是复印件</w:t>
      </w:r>
      <w:proofErr w:type="gramStart"/>
      <w:r>
        <w:rPr>
          <w:rFonts w:ascii="宋体" w:eastAsia="宋体" w:hAnsi="宋体" w:cs="宋体" w:hint="eastAsia"/>
          <w:sz w:val="24"/>
          <w:szCs w:val="24"/>
        </w:rPr>
        <w:t>均真实</w:t>
      </w:r>
      <w:proofErr w:type="gramEnd"/>
      <w:r>
        <w:rPr>
          <w:rFonts w:ascii="宋体" w:eastAsia="宋体" w:hAnsi="宋体" w:cs="宋体" w:hint="eastAsia"/>
          <w:sz w:val="24"/>
          <w:szCs w:val="24"/>
        </w:rPr>
        <w:t>有效，绝无任何虚假、伪造和夸大的成份，且我公司提供的文件及为履行本磋商相对应的合同义务而完成的任何工作成果均不会涉嫌侵犯第三人的知识产权。否则，愿承担相应的后果和法律责任。</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5、我公司尊重磋商小组所作的评定结果，同时清楚理解到报价最低并非意味着必定获得成交资格。</w:t>
      </w:r>
    </w:p>
    <w:p w:rsidR="008860E5" w:rsidRDefault="00F73EC2">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6、一旦成交，我方将根据竞争磋商文件的规定，严格履行合同规定的责任和义务，并保证在竞争磋商文件中规定的时间期限内完成合同项目。</w:t>
      </w:r>
    </w:p>
    <w:p w:rsidR="008860E5" w:rsidRDefault="008860E5">
      <w:pPr>
        <w:snapToGrid w:val="0"/>
        <w:spacing w:line="520" w:lineRule="exact"/>
        <w:ind w:firstLineChars="200" w:firstLine="480"/>
        <w:rPr>
          <w:rFonts w:ascii="宋体" w:eastAsia="宋体" w:hAnsi="宋体" w:cs="宋体"/>
          <w:sz w:val="24"/>
          <w:szCs w:val="24"/>
        </w:rPr>
      </w:pPr>
    </w:p>
    <w:p w:rsidR="008860E5" w:rsidRDefault="00F73EC2">
      <w:pPr>
        <w:snapToGrid w:val="0"/>
        <w:spacing w:line="520" w:lineRule="exact"/>
        <w:jc w:val="right"/>
        <w:rPr>
          <w:rFonts w:ascii="宋体" w:eastAsia="宋体" w:hAnsi="宋体" w:cs="宋体"/>
          <w:sz w:val="24"/>
          <w:szCs w:val="24"/>
        </w:rPr>
      </w:pPr>
      <w:r>
        <w:rPr>
          <w:rFonts w:ascii="宋体" w:eastAsia="宋体" w:hAnsi="宋体" w:cs="宋体" w:hint="eastAsia"/>
          <w:sz w:val="24"/>
          <w:szCs w:val="24"/>
        </w:rPr>
        <w:t>竞争磋商响应单位：（加盖公章）</w:t>
      </w:r>
    </w:p>
    <w:p w:rsidR="008860E5" w:rsidRDefault="00F73EC2">
      <w:pPr>
        <w:snapToGrid w:val="0"/>
        <w:spacing w:line="520" w:lineRule="exact"/>
        <w:ind w:firstLineChars="1000" w:firstLine="2400"/>
        <w:jc w:val="right"/>
        <w:rPr>
          <w:rFonts w:ascii="宋体" w:eastAsia="宋体" w:hAnsi="宋体" w:cs="宋体"/>
          <w:sz w:val="24"/>
          <w:szCs w:val="24"/>
        </w:rPr>
      </w:pPr>
      <w:r>
        <w:rPr>
          <w:rFonts w:ascii="宋体" w:eastAsia="宋体" w:hAnsi="宋体" w:cs="宋体" w:hint="eastAsia"/>
          <w:sz w:val="24"/>
          <w:szCs w:val="24"/>
        </w:rPr>
        <w:t>法定代表人或被授权人：（签字或盖章）</w:t>
      </w:r>
    </w:p>
    <w:p w:rsidR="008860E5" w:rsidRDefault="00F73EC2">
      <w:pPr>
        <w:snapToGrid w:val="0"/>
        <w:spacing w:line="520" w:lineRule="exact"/>
        <w:ind w:firstLineChars="2550" w:firstLine="6120"/>
        <w:outlineLvl w:val="3"/>
        <w:rPr>
          <w:rFonts w:ascii="宋体" w:hAnsi="宋体" w:cs="宋体"/>
          <w:b/>
          <w:bCs/>
          <w:sz w:val="28"/>
          <w:szCs w:val="28"/>
        </w:rPr>
      </w:pPr>
      <w:r>
        <w:rPr>
          <w:rFonts w:ascii="宋体" w:eastAsia="宋体" w:hAnsi="宋体" w:cs="宋体" w:hint="eastAsia"/>
          <w:sz w:val="24"/>
          <w:szCs w:val="24"/>
        </w:rPr>
        <w:t>年      月     日</w:t>
      </w: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outlineLvl w:val="3"/>
        <w:rPr>
          <w:rFonts w:ascii="宋体" w:hAnsi="宋体" w:cs="宋体"/>
          <w:b/>
          <w:bCs/>
          <w:sz w:val="28"/>
          <w:szCs w:val="28"/>
        </w:rPr>
      </w:pPr>
    </w:p>
    <w:p w:rsidR="008860E5" w:rsidRDefault="008860E5" w:rsidP="00F73EC2">
      <w:pPr>
        <w:snapToGrid w:val="0"/>
        <w:spacing w:afterLines="100" w:line="520" w:lineRule="exact"/>
        <w:jc w:val="center"/>
        <w:rPr>
          <w:rFonts w:ascii="宋体" w:eastAsia="宋体" w:hAnsi="宋体"/>
          <w:b/>
          <w:sz w:val="28"/>
          <w:szCs w:val="28"/>
        </w:rPr>
      </w:pPr>
    </w:p>
    <w:p w:rsidR="008860E5" w:rsidRDefault="00F73EC2" w:rsidP="00F73EC2">
      <w:pPr>
        <w:snapToGrid w:val="0"/>
        <w:spacing w:afterLines="100" w:line="520" w:lineRule="exact"/>
        <w:jc w:val="center"/>
        <w:rPr>
          <w:rFonts w:ascii="宋体" w:eastAsia="宋体" w:hAnsi="宋体"/>
          <w:b/>
          <w:sz w:val="28"/>
          <w:szCs w:val="28"/>
        </w:rPr>
      </w:pPr>
      <w:r>
        <w:rPr>
          <w:rFonts w:ascii="宋体" w:eastAsia="宋体" w:hAnsi="宋体" w:hint="eastAsia"/>
          <w:b/>
          <w:sz w:val="28"/>
          <w:szCs w:val="28"/>
        </w:rPr>
        <w:lastRenderedPageBreak/>
        <w:t>2、关于资格文件的声明函</w:t>
      </w:r>
    </w:p>
    <w:p w:rsidR="008860E5" w:rsidRDefault="008860E5">
      <w:pPr>
        <w:pStyle w:val="a6"/>
        <w:overflowPunct w:val="0"/>
        <w:spacing w:line="360" w:lineRule="auto"/>
        <w:jc w:val="center"/>
        <w:rPr>
          <w:rFonts w:ascii="宋体" w:eastAsia="宋体" w:hAnsi="宋体" w:cs="宋体"/>
        </w:rPr>
      </w:pPr>
    </w:p>
    <w:p w:rsidR="008860E5" w:rsidRDefault="00F73EC2">
      <w:pPr>
        <w:pStyle w:val="a6"/>
        <w:overflowPunct w:val="0"/>
        <w:spacing w:line="360" w:lineRule="auto"/>
        <w:ind w:firstLine="0"/>
        <w:rPr>
          <w:rFonts w:ascii="宋体" w:eastAsia="宋体" w:hAnsi="宋体" w:cs="宋体"/>
          <w:bCs/>
          <w:sz w:val="23"/>
          <w:szCs w:val="23"/>
        </w:rPr>
      </w:pPr>
      <w:r>
        <w:rPr>
          <w:rFonts w:ascii="宋体" w:eastAsia="宋体" w:hAnsi="宋体" w:cs="宋体" w:hint="eastAsia"/>
          <w:b/>
          <w:szCs w:val="24"/>
          <w:u w:val="single"/>
        </w:rPr>
        <w:t>南通市妇幼保健院</w:t>
      </w:r>
      <w:r>
        <w:rPr>
          <w:rFonts w:ascii="宋体" w:eastAsia="宋体" w:hAnsi="宋体" w:cs="宋体" w:hint="eastAsia"/>
          <w:bCs/>
          <w:sz w:val="23"/>
          <w:szCs w:val="23"/>
        </w:rPr>
        <w:t>：</w:t>
      </w:r>
    </w:p>
    <w:p w:rsidR="008860E5" w:rsidRDefault="00F73EC2">
      <w:pPr>
        <w:pStyle w:val="a6"/>
        <w:overflowPunct w:val="0"/>
        <w:spacing w:line="360" w:lineRule="auto"/>
        <w:ind w:firstLine="660"/>
        <w:rPr>
          <w:rFonts w:ascii="宋体" w:eastAsia="宋体" w:hAnsi="宋体" w:cs="宋体"/>
          <w:bCs/>
          <w:szCs w:val="24"/>
        </w:rPr>
      </w:pPr>
      <w:r>
        <w:rPr>
          <w:rFonts w:ascii="宋体" w:eastAsia="宋体" w:hAnsi="宋体" w:cs="宋体" w:hint="eastAsia"/>
          <w:bCs/>
          <w:szCs w:val="24"/>
        </w:rPr>
        <w:t>本公司愿就由贵单位组织实施的（项目名称)招标活动进行投标。本公司所提交的磋商响应文件中所有关于投标资格的文件、证明和陈述均是真实的、准确的。若与真实情况不符，本公司愿意承担由此而产生的一切后果。</w:t>
      </w:r>
    </w:p>
    <w:p w:rsidR="008860E5" w:rsidRDefault="008860E5">
      <w:pPr>
        <w:pStyle w:val="a6"/>
        <w:overflowPunct w:val="0"/>
        <w:spacing w:line="420" w:lineRule="exact"/>
        <w:rPr>
          <w:rFonts w:ascii="宋体" w:eastAsia="宋体" w:hAnsi="宋体" w:cs="宋体"/>
          <w:bCs/>
          <w:szCs w:val="24"/>
        </w:rPr>
      </w:pPr>
    </w:p>
    <w:p w:rsidR="008860E5" w:rsidRDefault="008860E5">
      <w:pPr>
        <w:pStyle w:val="a6"/>
        <w:overflowPunct w:val="0"/>
        <w:spacing w:line="420" w:lineRule="exact"/>
        <w:rPr>
          <w:rFonts w:ascii="宋体" w:eastAsia="宋体" w:hAnsi="宋体" w:cs="宋体"/>
          <w:bCs/>
          <w:szCs w:val="24"/>
        </w:rPr>
      </w:pPr>
    </w:p>
    <w:p w:rsidR="008860E5" w:rsidRDefault="008860E5">
      <w:pPr>
        <w:pStyle w:val="a6"/>
        <w:overflowPunct w:val="0"/>
        <w:spacing w:line="420" w:lineRule="exact"/>
        <w:rPr>
          <w:rFonts w:ascii="宋体" w:eastAsia="宋体" w:hAnsi="宋体" w:cs="宋体"/>
          <w:bCs/>
          <w:szCs w:val="24"/>
        </w:rPr>
      </w:pPr>
    </w:p>
    <w:p w:rsidR="008860E5" w:rsidRDefault="00F73EC2">
      <w:pPr>
        <w:pStyle w:val="a6"/>
        <w:overflowPunct w:val="0"/>
        <w:spacing w:line="360" w:lineRule="auto"/>
        <w:rPr>
          <w:rFonts w:ascii="宋体" w:eastAsia="宋体" w:hAnsi="宋体" w:cs="宋体"/>
          <w:bCs/>
          <w:szCs w:val="24"/>
        </w:rPr>
      </w:pP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r>
      <w:r>
        <w:rPr>
          <w:rFonts w:ascii="宋体" w:eastAsia="宋体" w:hAnsi="宋体" w:cs="宋体" w:hint="eastAsia"/>
          <w:bCs/>
          <w:szCs w:val="24"/>
        </w:rPr>
        <w:tab/>
        <w:t>（供应商）法定代表人（签字或盖章）：</w:t>
      </w:r>
    </w:p>
    <w:p w:rsidR="008860E5" w:rsidRDefault="00F73EC2">
      <w:pPr>
        <w:pStyle w:val="a6"/>
        <w:overflowPunct w:val="0"/>
        <w:spacing w:line="360" w:lineRule="auto"/>
        <w:ind w:left="1700" w:firstLine="425"/>
        <w:rPr>
          <w:rFonts w:ascii="宋体" w:eastAsia="宋体" w:hAnsi="宋体" w:cs="宋体"/>
          <w:bCs/>
          <w:szCs w:val="24"/>
        </w:rPr>
      </w:pPr>
      <w:r>
        <w:rPr>
          <w:rFonts w:ascii="宋体" w:eastAsia="宋体" w:hAnsi="宋体" w:cs="宋体" w:hint="eastAsia"/>
          <w:bCs/>
          <w:szCs w:val="24"/>
        </w:rPr>
        <w:t xml:space="preserve">            （供应商）公章：</w:t>
      </w:r>
    </w:p>
    <w:p w:rsidR="008860E5" w:rsidRDefault="00F73EC2">
      <w:pPr>
        <w:spacing w:line="360" w:lineRule="auto"/>
        <w:jc w:val="center"/>
        <w:rPr>
          <w:rStyle w:val="2Char"/>
          <w:rFonts w:eastAsia="宋体" w:cs="宋体"/>
          <w:b w:val="0"/>
          <w:sz w:val="24"/>
          <w:szCs w:val="24"/>
        </w:rPr>
      </w:pPr>
      <w:r>
        <w:rPr>
          <w:rFonts w:ascii="宋体" w:eastAsia="宋体" w:hAnsi="宋体" w:cs="宋体" w:hint="eastAsia"/>
          <w:bCs/>
          <w:sz w:val="24"/>
          <w:szCs w:val="24"/>
        </w:rPr>
        <w:t xml:space="preserve">          年</w:t>
      </w:r>
      <w:r>
        <w:rPr>
          <w:rFonts w:ascii="宋体" w:eastAsia="宋体" w:hAnsi="宋体" w:cs="宋体" w:hint="eastAsia"/>
          <w:bCs/>
          <w:sz w:val="24"/>
          <w:szCs w:val="24"/>
        </w:rPr>
        <w:tab/>
        <w:t xml:space="preserve">    月    日</w:t>
      </w:r>
    </w:p>
    <w:p w:rsidR="008860E5" w:rsidRDefault="008860E5">
      <w:pPr>
        <w:pStyle w:val="a5"/>
      </w:pPr>
    </w:p>
    <w:p w:rsidR="008860E5" w:rsidRDefault="008860E5">
      <w:pPr>
        <w:pStyle w:val="a5"/>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outlineLvl w:val="3"/>
        <w:rPr>
          <w:rFonts w:ascii="宋体" w:hAnsi="宋体" w:cs="宋体"/>
          <w:b/>
          <w:bCs/>
          <w:sz w:val="28"/>
          <w:szCs w:val="28"/>
        </w:rPr>
      </w:pPr>
    </w:p>
    <w:p w:rsidR="008860E5" w:rsidRDefault="00F73EC2">
      <w:pPr>
        <w:pStyle w:val="msonormalcxspmiddle"/>
        <w:snapToGrid w:val="0"/>
        <w:spacing w:line="420" w:lineRule="exact"/>
        <w:contextualSpacing/>
        <w:jc w:val="center"/>
        <w:rPr>
          <w:rFonts w:eastAsia="宋体"/>
          <w:b/>
          <w:szCs w:val="24"/>
        </w:rPr>
      </w:pPr>
      <w:bookmarkStart w:id="29" w:name="_Toc29991"/>
      <w:bookmarkStart w:id="30" w:name="_三、诚信承诺函"/>
      <w:r>
        <w:rPr>
          <w:rFonts w:eastAsia="宋体" w:hint="eastAsia"/>
          <w:b/>
          <w:sz w:val="30"/>
          <w:szCs w:val="30"/>
        </w:rPr>
        <w:lastRenderedPageBreak/>
        <w:t>3、诚信承诺函</w:t>
      </w:r>
      <w:bookmarkEnd w:id="29"/>
    </w:p>
    <w:bookmarkEnd w:id="30"/>
    <w:p w:rsidR="008860E5" w:rsidRDefault="00F73EC2">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8860E5" w:rsidRDefault="00F73EC2">
      <w:pPr>
        <w:widowControl/>
        <w:spacing w:line="440" w:lineRule="exact"/>
        <w:ind w:firstLineChars="200" w:firstLine="512"/>
        <w:rPr>
          <w:rFonts w:ascii="宋体" w:eastAsia="宋体" w:hAnsi="宋体" w:cs="宋体"/>
          <w:kern w:val="0"/>
          <w:sz w:val="24"/>
          <w:szCs w:val="24"/>
        </w:rPr>
      </w:pPr>
      <w:r>
        <w:rPr>
          <w:rFonts w:ascii="宋体" w:eastAsia="宋体" w:hAnsi="宋体" w:cs="宋体" w:hint="eastAsia"/>
          <w:spacing w:val="8"/>
          <w:kern w:val="0"/>
          <w:sz w:val="24"/>
          <w:szCs w:val="24"/>
        </w:rPr>
        <w:t>我单位参与贵单位组织的</w:t>
      </w:r>
      <w:r>
        <w:rPr>
          <w:rFonts w:ascii="宋体" w:eastAsia="宋体" w:hAnsi="宋体" w:cs="宋体" w:hint="eastAsia"/>
          <w:kern w:val="0"/>
          <w:sz w:val="24"/>
          <w:szCs w:val="24"/>
        </w:rPr>
        <w:t>（项目名称）的投标，我单位</w:t>
      </w:r>
      <w:r>
        <w:rPr>
          <w:rFonts w:ascii="宋体" w:eastAsia="宋体" w:hAnsi="宋体" w:cs="宋体" w:hint="eastAsia"/>
          <w:spacing w:val="8"/>
          <w:kern w:val="0"/>
          <w:sz w:val="24"/>
          <w:szCs w:val="24"/>
        </w:rPr>
        <w:t>慎重</w:t>
      </w:r>
      <w:proofErr w:type="gramStart"/>
      <w:r>
        <w:rPr>
          <w:rFonts w:ascii="宋体" w:eastAsia="宋体" w:hAnsi="宋体" w:cs="宋体" w:hint="eastAsia"/>
          <w:kern w:val="0"/>
          <w:sz w:val="24"/>
          <w:szCs w:val="24"/>
        </w:rPr>
        <w:t>作出</w:t>
      </w:r>
      <w:proofErr w:type="gramEnd"/>
      <w:r>
        <w:rPr>
          <w:rFonts w:ascii="宋体" w:eastAsia="宋体" w:hAnsi="宋体" w:cs="宋体" w:hint="eastAsia"/>
          <w:kern w:val="0"/>
          <w:sz w:val="24"/>
          <w:szCs w:val="24"/>
        </w:rPr>
        <w:t>以下承诺：</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1.我单位参与本项目投标，提交的投标文件包括资格审查材料</w:t>
      </w:r>
      <w:proofErr w:type="gramStart"/>
      <w:r>
        <w:rPr>
          <w:rFonts w:ascii="宋体" w:eastAsia="宋体" w:hAnsi="宋体" w:cs="宋体" w:hint="eastAsia"/>
          <w:kern w:val="0"/>
          <w:sz w:val="24"/>
          <w:szCs w:val="24"/>
        </w:rPr>
        <w:t>均真实</w:t>
      </w:r>
      <w:proofErr w:type="gramEnd"/>
      <w:r>
        <w:rPr>
          <w:rFonts w:ascii="宋体" w:eastAsia="宋体" w:hAnsi="宋体" w:cs="宋体" w:hint="eastAsia"/>
          <w:kern w:val="0"/>
          <w:sz w:val="24"/>
          <w:szCs w:val="24"/>
        </w:rPr>
        <w:t>可信。证件及有关附件是真实的，绝无提供虚假材料行为。</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2.我单位参与本项目投标绝无借资质、挂靠行为。</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3.本项目授权代表为本单位正式员工。</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4.我单位遵守国家廉政相关规定，无失信、行贿等不良行为。</w:t>
      </w:r>
    </w:p>
    <w:p w:rsidR="008860E5" w:rsidRDefault="00F73EC2">
      <w:pPr>
        <w:widowControl/>
        <w:spacing w:line="440" w:lineRule="exact"/>
        <w:ind w:firstLine="480"/>
        <w:rPr>
          <w:rFonts w:ascii="宋体" w:eastAsia="宋体" w:hAnsi="宋体" w:cs="宋体"/>
          <w:kern w:val="0"/>
          <w:sz w:val="24"/>
          <w:szCs w:val="24"/>
          <w:lang w:val="en-GB"/>
        </w:rPr>
      </w:pPr>
      <w:r>
        <w:rPr>
          <w:rFonts w:ascii="宋体" w:eastAsia="宋体" w:hAnsi="宋体" w:cs="宋体" w:hint="eastAsia"/>
          <w:kern w:val="0"/>
          <w:sz w:val="24"/>
          <w:szCs w:val="24"/>
        </w:rPr>
        <w:t>5.</w:t>
      </w:r>
      <w:r>
        <w:rPr>
          <w:rFonts w:ascii="宋体" w:eastAsia="宋体" w:hAnsi="宋体" w:cs="宋体" w:hint="eastAsia"/>
          <w:kern w:val="0"/>
          <w:sz w:val="24"/>
          <w:szCs w:val="24"/>
          <w:lang w:val="en-GB"/>
        </w:rPr>
        <w:t>我单位</w:t>
      </w:r>
      <w:r>
        <w:rPr>
          <w:rFonts w:ascii="宋体" w:eastAsia="宋体" w:hAnsi="宋体" w:cs="宋体" w:hint="eastAsia"/>
          <w:kern w:val="0"/>
          <w:sz w:val="24"/>
          <w:szCs w:val="24"/>
        </w:rPr>
        <w:t>参与本项目</w:t>
      </w:r>
      <w:r>
        <w:rPr>
          <w:rFonts w:ascii="宋体" w:eastAsia="宋体" w:hAnsi="宋体" w:cs="宋体" w:hint="eastAsia"/>
          <w:kern w:val="0"/>
          <w:sz w:val="24"/>
          <w:szCs w:val="24"/>
          <w:lang w:val="en-GB"/>
        </w:rPr>
        <w:t>投标</w:t>
      </w:r>
      <w:r>
        <w:rPr>
          <w:rFonts w:ascii="宋体" w:eastAsia="宋体" w:hAnsi="宋体" w:cs="宋体" w:hint="eastAsia"/>
          <w:kern w:val="0"/>
          <w:sz w:val="24"/>
          <w:szCs w:val="24"/>
        </w:rPr>
        <w:t>绝无</w:t>
      </w:r>
      <w:r>
        <w:rPr>
          <w:rFonts w:ascii="宋体" w:eastAsia="宋体" w:hAnsi="宋体" w:cs="宋体" w:hint="eastAsia"/>
          <w:kern w:val="0"/>
          <w:sz w:val="24"/>
          <w:szCs w:val="24"/>
          <w:lang w:val="en-GB"/>
        </w:rPr>
        <w:t>串标、围标等行为。</w:t>
      </w:r>
    </w:p>
    <w:p w:rsidR="008860E5" w:rsidRDefault="00F73EC2">
      <w:pPr>
        <w:widowControl/>
        <w:spacing w:line="440" w:lineRule="exact"/>
        <w:ind w:firstLine="480"/>
        <w:rPr>
          <w:rFonts w:ascii="宋体" w:eastAsia="宋体" w:hAnsi="宋体" w:cs="宋体"/>
          <w:kern w:val="0"/>
          <w:sz w:val="24"/>
          <w:szCs w:val="24"/>
          <w:lang w:val="en-GB"/>
        </w:rPr>
      </w:pPr>
      <w:r>
        <w:rPr>
          <w:rFonts w:ascii="宋体" w:eastAsia="宋体" w:hAnsi="宋体" w:cs="宋体" w:hint="eastAsia"/>
          <w:kern w:val="0"/>
          <w:sz w:val="24"/>
          <w:szCs w:val="24"/>
        </w:rPr>
        <w:t>6.</w:t>
      </w:r>
      <w:r>
        <w:rPr>
          <w:rFonts w:ascii="宋体" w:eastAsia="宋体" w:hAnsi="宋体" w:cs="宋体" w:hint="eastAsia"/>
          <w:kern w:val="0"/>
          <w:sz w:val="24"/>
          <w:szCs w:val="24"/>
          <w:lang w:val="en-GB"/>
        </w:rPr>
        <w:t>我单位在参加政府采购活动前三年内，在经营活动中没有重大违法记录。</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7.如中标，我单位</w:t>
      </w:r>
      <w:r>
        <w:rPr>
          <w:rFonts w:ascii="宋体" w:eastAsia="宋体" w:hAnsi="宋体" w:cs="宋体" w:hint="eastAsia"/>
          <w:kern w:val="0"/>
          <w:sz w:val="24"/>
          <w:szCs w:val="24"/>
          <w:lang w:val="en-GB"/>
        </w:rPr>
        <w:t>在中标公示结束后</w:t>
      </w:r>
      <w:r>
        <w:rPr>
          <w:rFonts w:ascii="宋体" w:eastAsia="宋体" w:hAnsi="宋体" w:cs="宋体" w:hint="eastAsia"/>
          <w:kern w:val="0"/>
          <w:sz w:val="24"/>
          <w:szCs w:val="24"/>
        </w:rPr>
        <w:t>3天内领取中标通知书。</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8.如中标，我单位将按照招标文件规定并在中标通知书规定的时限内与采购单位签订合同。</w:t>
      </w:r>
    </w:p>
    <w:p w:rsidR="008860E5" w:rsidRDefault="00F73EC2">
      <w:pPr>
        <w:widowControl/>
        <w:spacing w:line="440" w:lineRule="exact"/>
        <w:ind w:firstLine="480"/>
        <w:rPr>
          <w:rFonts w:ascii="宋体" w:eastAsia="宋体" w:hAnsi="宋体" w:cs="宋体"/>
          <w:kern w:val="0"/>
          <w:sz w:val="24"/>
          <w:szCs w:val="24"/>
        </w:rPr>
      </w:pPr>
      <w:r>
        <w:rPr>
          <w:rFonts w:ascii="宋体" w:eastAsia="宋体" w:hAnsi="宋体" w:cs="宋体" w:hint="eastAsia"/>
          <w:kern w:val="0"/>
          <w:sz w:val="24"/>
          <w:szCs w:val="24"/>
        </w:rPr>
        <w:t>9.如中标，我单位将按照招标文件规定以及投标文件中承诺的相关事项向招标人提供完整相关证明材料或配合采购人做好相关工作。</w:t>
      </w:r>
    </w:p>
    <w:p w:rsidR="008860E5" w:rsidRDefault="00F73EC2">
      <w:pPr>
        <w:widowControl/>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若我单位未能兑现以上承诺，愿意放弃本项目中标资格，愿意放弃收回本项目全部投标保证金的权利，愿意被招标人列入政府采购黑名单1-3年，愿意接受招标人和监管部门的其它处罚，并愿意承担因违反上述承诺内容所引发的一切责任与后果。</w:t>
      </w:r>
    </w:p>
    <w:p w:rsidR="008860E5" w:rsidRDefault="008860E5">
      <w:pPr>
        <w:widowControl/>
        <w:spacing w:line="440" w:lineRule="exact"/>
        <w:rPr>
          <w:rFonts w:ascii="宋体" w:eastAsia="宋体" w:hAnsi="宋体" w:cs="宋体"/>
          <w:kern w:val="0"/>
          <w:sz w:val="24"/>
          <w:szCs w:val="24"/>
        </w:rPr>
      </w:pPr>
    </w:p>
    <w:p w:rsidR="008860E5" w:rsidRDefault="008860E5">
      <w:pPr>
        <w:widowControl/>
        <w:spacing w:line="440" w:lineRule="exact"/>
        <w:rPr>
          <w:rFonts w:ascii="宋体" w:eastAsia="宋体" w:hAnsi="宋体" w:cs="宋体"/>
          <w:kern w:val="0"/>
          <w:sz w:val="24"/>
          <w:szCs w:val="24"/>
        </w:rPr>
      </w:pPr>
    </w:p>
    <w:p w:rsidR="008860E5" w:rsidRDefault="00F73EC2">
      <w:pPr>
        <w:widowControl/>
        <w:spacing w:line="440" w:lineRule="exact"/>
        <w:ind w:firstLineChars="1500" w:firstLine="3600"/>
        <w:rPr>
          <w:rFonts w:ascii="宋体" w:eastAsia="宋体" w:hAnsi="宋体" w:cs="宋体"/>
          <w:kern w:val="0"/>
          <w:sz w:val="24"/>
          <w:szCs w:val="24"/>
        </w:rPr>
      </w:pPr>
      <w:r>
        <w:rPr>
          <w:rFonts w:ascii="宋体" w:eastAsia="宋体" w:hAnsi="宋体" w:cs="宋体" w:hint="eastAsia"/>
          <w:kern w:val="0"/>
          <w:sz w:val="24"/>
          <w:szCs w:val="24"/>
        </w:rPr>
        <w:t xml:space="preserve">投标人（盖公章）： </w:t>
      </w:r>
    </w:p>
    <w:p w:rsidR="008860E5" w:rsidRDefault="00F73EC2">
      <w:pPr>
        <w:widowControl/>
        <w:spacing w:line="440" w:lineRule="exact"/>
        <w:rPr>
          <w:rFonts w:ascii="宋体" w:eastAsia="宋体" w:hAnsi="宋体" w:cs="宋体"/>
          <w:kern w:val="0"/>
          <w:sz w:val="24"/>
          <w:szCs w:val="24"/>
        </w:rPr>
      </w:pPr>
      <w:r>
        <w:rPr>
          <w:rFonts w:ascii="宋体" w:eastAsia="宋体" w:hAnsi="宋体" w:cs="宋体" w:hint="eastAsia"/>
          <w:kern w:val="0"/>
          <w:sz w:val="24"/>
          <w:szCs w:val="24"/>
        </w:rPr>
        <w:t xml:space="preserve">                             法定代表人或授权代表（签字）：</w:t>
      </w:r>
    </w:p>
    <w:p w:rsidR="008860E5" w:rsidRDefault="00F73EC2">
      <w:pPr>
        <w:widowControl/>
        <w:spacing w:line="440" w:lineRule="exact"/>
        <w:ind w:firstLineChars="1725" w:firstLine="4140"/>
        <w:rPr>
          <w:rFonts w:ascii="宋体" w:hAnsi="宋体"/>
          <w:kern w:val="0"/>
          <w:sz w:val="18"/>
          <w:szCs w:val="18"/>
        </w:rPr>
      </w:pPr>
      <w:r>
        <w:rPr>
          <w:rFonts w:ascii="宋体" w:eastAsia="宋体" w:hAnsi="宋体" w:cs="宋体" w:hint="eastAsia"/>
          <w:kern w:val="0"/>
          <w:sz w:val="24"/>
          <w:szCs w:val="24"/>
        </w:rPr>
        <w:t>年     月     日</w:t>
      </w: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jc w:val="center"/>
        <w:outlineLvl w:val="3"/>
        <w:rPr>
          <w:rFonts w:ascii="宋体" w:hAnsi="宋体" w:cs="宋体"/>
          <w:b/>
          <w:bCs/>
          <w:sz w:val="28"/>
          <w:szCs w:val="28"/>
        </w:rPr>
      </w:pPr>
    </w:p>
    <w:p w:rsidR="008860E5" w:rsidRDefault="008860E5">
      <w:pPr>
        <w:snapToGrid w:val="0"/>
        <w:spacing w:line="520" w:lineRule="exact"/>
        <w:outlineLvl w:val="3"/>
        <w:rPr>
          <w:rFonts w:ascii="宋体" w:hAnsi="宋体" w:cs="宋体"/>
          <w:b/>
          <w:bCs/>
          <w:sz w:val="28"/>
          <w:szCs w:val="28"/>
        </w:rPr>
      </w:pPr>
    </w:p>
    <w:p w:rsidR="008860E5" w:rsidRDefault="00F73EC2">
      <w:pPr>
        <w:pStyle w:val="msonormalcxspmiddle"/>
        <w:snapToGrid w:val="0"/>
        <w:spacing w:line="420" w:lineRule="exact"/>
        <w:contextualSpacing/>
        <w:jc w:val="center"/>
        <w:rPr>
          <w:rFonts w:eastAsia="宋体"/>
          <w:b/>
          <w:sz w:val="30"/>
          <w:szCs w:val="30"/>
        </w:rPr>
      </w:pPr>
      <w:r>
        <w:rPr>
          <w:rFonts w:asciiTheme="minorEastAsia" w:eastAsiaTheme="minorEastAsia" w:hAnsiTheme="minorEastAsia" w:cstheme="minorEastAsia"/>
          <w:b/>
          <w:bCs/>
          <w:sz w:val="28"/>
          <w:szCs w:val="28"/>
        </w:rPr>
        <w:br w:type="page"/>
      </w:r>
      <w:r>
        <w:rPr>
          <w:rFonts w:eastAsia="宋体" w:hint="eastAsia"/>
          <w:b/>
          <w:sz w:val="30"/>
          <w:szCs w:val="30"/>
        </w:rPr>
        <w:lastRenderedPageBreak/>
        <w:t>4、无重大违法记录声明</w:t>
      </w:r>
    </w:p>
    <w:p w:rsidR="008860E5" w:rsidRDefault="00F73EC2">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8860E5" w:rsidRDefault="00F73EC2">
      <w:pPr>
        <w:spacing w:line="480" w:lineRule="exact"/>
        <w:ind w:firstLineChars="200" w:firstLine="480"/>
        <w:rPr>
          <w:rFonts w:asciiTheme="majorEastAsia" w:eastAsiaTheme="majorEastAsia" w:hAnsiTheme="majorEastAsia"/>
          <w:sz w:val="24"/>
        </w:rPr>
      </w:pPr>
      <w:r>
        <w:rPr>
          <w:rFonts w:asciiTheme="majorEastAsia" w:eastAsiaTheme="majorEastAsia" w:hAnsiTheme="majorEastAsia"/>
          <w:sz w:val="24"/>
        </w:rPr>
        <w:t>我单位（供应商名称）郑重声明：</w:t>
      </w:r>
    </w:p>
    <w:p w:rsidR="008860E5" w:rsidRDefault="00F73EC2">
      <w:pPr>
        <w:spacing w:line="480" w:lineRule="exact"/>
        <w:rPr>
          <w:rFonts w:asciiTheme="majorEastAsia" w:eastAsiaTheme="majorEastAsia" w:hAnsiTheme="majorEastAsia"/>
          <w:sz w:val="24"/>
        </w:rPr>
      </w:pPr>
      <w:r>
        <w:rPr>
          <w:rFonts w:asciiTheme="majorEastAsia" w:eastAsiaTheme="majorEastAsia" w:hAnsiTheme="majorEastAsia"/>
          <w:sz w:val="24"/>
        </w:rPr>
        <w:t>参加采购活动前3年内在经营活动中（在下划线上如实填写：</w:t>
      </w:r>
      <w:r>
        <w:rPr>
          <w:rFonts w:asciiTheme="majorEastAsia" w:eastAsiaTheme="majorEastAsia" w:hAnsiTheme="majorEastAsia"/>
          <w:sz w:val="24"/>
          <w:u w:val="single"/>
        </w:rPr>
        <w:t>有或没有</w:t>
      </w:r>
      <w:r>
        <w:rPr>
          <w:rFonts w:asciiTheme="majorEastAsia" w:eastAsiaTheme="majorEastAsia" w:hAnsiTheme="majorEastAsia"/>
          <w:sz w:val="24"/>
        </w:rPr>
        <w:t>）重大违法记录。</w:t>
      </w:r>
    </w:p>
    <w:p w:rsidR="008860E5" w:rsidRDefault="00F73EC2">
      <w:pPr>
        <w:spacing w:line="480" w:lineRule="exact"/>
        <w:ind w:firstLine="480"/>
        <w:rPr>
          <w:rFonts w:asciiTheme="majorEastAsia" w:eastAsiaTheme="majorEastAsia" w:hAnsiTheme="majorEastAsia"/>
          <w:sz w:val="24"/>
        </w:rPr>
      </w:pPr>
      <w:r>
        <w:rPr>
          <w:rFonts w:asciiTheme="majorEastAsia" w:eastAsiaTheme="majorEastAsia" w:hAnsiTheme="majorEastAsia"/>
          <w:sz w:val="24"/>
        </w:rPr>
        <w:t>（说明：重大违法记录，是指供应商因违法经营受到刑事处罚或者责令停产停业、吊销许可证或者执照、较大数额罚款等行政处罚。）</w:t>
      </w:r>
    </w:p>
    <w:p w:rsidR="008860E5" w:rsidRDefault="00F73EC2">
      <w:pPr>
        <w:spacing w:line="480" w:lineRule="exact"/>
        <w:rPr>
          <w:rFonts w:asciiTheme="majorEastAsia" w:eastAsiaTheme="majorEastAsia" w:hAnsiTheme="majorEastAsia"/>
          <w:sz w:val="24"/>
        </w:rPr>
      </w:pPr>
      <w:r>
        <w:rPr>
          <w:rFonts w:asciiTheme="majorEastAsia" w:eastAsiaTheme="majorEastAsia" w:hAnsiTheme="majorEastAsia"/>
          <w:sz w:val="24"/>
        </w:rPr>
        <w:t xml:space="preserve">                                                        声明人：（公章）</w:t>
      </w:r>
    </w:p>
    <w:p w:rsidR="008860E5" w:rsidRDefault="00F73EC2">
      <w:pPr>
        <w:spacing w:line="480" w:lineRule="exact"/>
        <w:jc w:val="center"/>
        <w:rPr>
          <w:rFonts w:asciiTheme="majorEastAsia" w:eastAsiaTheme="majorEastAsia" w:hAnsiTheme="majorEastAsia"/>
          <w:sz w:val="24"/>
        </w:rPr>
      </w:pPr>
      <w:r>
        <w:rPr>
          <w:rFonts w:asciiTheme="majorEastAsia" w:eastAsiaTheme="majorEastAsia" w:hAnsiTheme="majorEastAsia"/>
          <w:sz w:val="24"/>
        </w:rPr>
        <w:t xml:space="preserve">                                                  年     月    日</w:t>
      </w:r>
    </w:p>
    <w:p w:rsidR="008860E5" w:rsidRDefault="00F73EC2">
      <w:pPr>
        <w:snapToGrid w:val="0"/>
        <w:spacing w:line="480" w:lineRule="exact"/>
        <w:jc w:val="center"/>
        <w:outlineLvl w:val="4"/>
        <w:rPr>
          <w:rFonts w:asciiTheme="majorEastAsia" w:eastAsiaTheme="majorEastAsia" w:hAnsiTheme="majorEastAsia"/>
          <w:b/>
          <w:bCs/>
          <w:color w:val="000000"/>
          <w:sz w:val="28"/>
          <w:szCs w:val="28"/>
        </w:rPr>
      </w:pPr>
      <w:r>
        <w:rPr>
          <w:rFonts w:asciiTheme="majorEastAsia" w:eastAsiaTheme="majorEastAsia" w:hAnsiTheme="majorEastAsia"/>
          <w:b/>
          <w:bCs/>
          <w:color w:val="000000"/>
          <w:sz w:val="28"/>
          <w:szCs w:val="28"/>
        </w:rPr>
        <w:br w:type="page"/>
      </w:r>
    </w:p>
    <w:p w:rsidR="008860E5" w:rsidRDefault="008860E5">
      <w:pPr>
        <w:widowControl/>
        <w:jc w:val="left"/>
        <w:rPr>
          <w:rFonts w:asciiTheme="minorEastAsia" w:eastAsiaTheme="minorEastAsia" w:hAnsiTheme="minorEastAsia" w:cstheme="minorEastAsia"/>
          <w:b/>
          <w:bCs/>
          <w:sz w:val="28"/>
          <w:szCs w:val="28"/>
        </w:rPr>
      </w:pPr>
    </w:p>
    <w:p w:rsidR="008860E5" w:rsidRDefault="00F73EC2">
      <w:pPr>
        <w:snapToGrid w:val="0"/>
        <w:spacing w:line="520" w:lineRule="exact"/>
        <w:jc w:val="center"/>
        <w:outlineLvl w:val="3"/>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5、法定代表人身份证明</w:t>
      </w:r>
    </w:p>
    <w:p w:rsidR="008860E5" w:rsidRDefault="00F73EC2">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8860E5" w:rsidRDefault="00F73EC2">
      <w:pPr>
        <w:snapToGrid w:val="0"/>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color="000000"/>
        </w:rPr>
        <w:t xml:space="preserve">　　　　　</w:t>
      </w:r>
      <w:r>
        <w:rPr>
          <w:rFonts w:asciiTheme="minorEastAsia" w:eastAsiaTheme="minorEastAsia" w:hAnsiTheme="minorEastAsia" w:cstheme="minorEastAsia" w:hint="eastAsia"/>
          <w:sz w:val="24"/>
          <w:szCs w:val="24"/>
        </w:rPr>
        <w:t>（先生／女士）现任我单位</w:t>
      </w:r>
      <w:proofErr w:type="gramStart"/>
      <w:r>
        <w:rPr>
          <w:rFonts w:asciiTheme="minorEastAsia" w:eastAsiaTheme="minorEastAsia" w:hAnsiTheme="minorEastAsia" w:cstheme="minorEastAsia" w:hint="eastAsia"/>
          <w:sz w:val="24"/>
          <w:szCs w:val="24"/>
          <w:u w:val="single" w:color="000000"/>
        </w:rPr>
        <w:t xml:space="preserve">　　　　</w:t>
      </w:r>
      <w:proofErr w:type="gramEnd"/>
      <w:r>
        <w:rPr>
          <w:rFonts w:asciiTheme="minorEastAsia" w:eastAsiaTheme="minorEastAsia" w:hAnsiTheme="minorEastAsia" w:cstheme="minorEastAsia" w:hint="eastAsia"/>
          <w:sz w:val="24"/>
          <w:szCs w:val="24"/>
          <w:u w:val="single" w:color="000000"/>
        </w:rPr>
        <w:t xml:space="preserve"> 　　</w:t>
      </w:r>
      <w:proofErr w:type="gramStart"/>
      <w:r>
        <w:rPr>
          <w:rFonts w:asciiTheme="minorEastAsia" w:eastAsiaTheme="minorEastAsia" w:hAnsiTheme="minorEastAsia" w:cstheme="minorEastAsia" w:hint="eastAsia"/>
          <w:sz w:val="24"/>
          <w:szCs w:val="24"/>
          <w:u w:val="single" w:color="000000"/>
        </w:rPr>
        <w:t xml:space="preserve">　</w:t>
      </w:r>
      <w:proofErr w:type="gramEnd"/>
      <w:r>
        <w:rPr>
          <w:rFonts w:asciiTheme="minorEastAsia" w:eastAsiaTheme="minorEastAsia" w:hAnsiTheme="minorEastAsia" w:cstheme="minorEastAsia" w:hint="eastAsia"/>
          <w:sz w:val="24"/>
          <w:szCs w:val="24"/>
        </w:rPr>
        <w:t>职务，为法定代表人，特此证明。</w:t>
      </w:r>
    </w:p>
    <w:p w:rsidR="008860E5" w:rsidRDefault="00F73EC2">
      <w:pPr>
        <w:snapToGrid w:val="0"/>
        <w:spacing w:line="360" w:lineRule="auto"/>
        <w:ind w:firstLineChars="200" w:firstLine="480"/>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身份证号码：</w:t>
      </w:r>
    </w:p>
    <w:p w:rsidR="008860E5" w:rsidRDefault="008860E5">
      <w:pPr>
        <w:snapToGrid w:val="0"/>
        <w:spacing w:line="420" w:lineRule="exact"/>
        <w:ind w:firstLineChars="200" w:firstLine="480"/>
        <w:textAlignment w:val="baseline"/>
        <w:rPr>
          <w:rFonts w:asciiTheme="minorEastAsia" w:eastAsiaTheme="minorEastAsia" w:hAnsiTheme="minorEastAsia" w:cstheme="minorEastAsia"/>
          <w:sz w:val="24"/>
          <w:szCs w:val="24"/>
        </w:rPr>
      </w:pPr>
    </w:p>
    <w:p w:rsidR="008860E5" w:rsidRDefault="008860E5">
      <w:pPr>
        <w:snapToGrid w:val="0"/>
        <w:spacing w:line="420" w:lineRule="exact"/>
        <w:ind w:firstLineChars="200" w:firstLine="480"/>
        <w:textAlignment w:val="baseline"/>
        <w:rPr>
          <w:rFonts w:asciiTheme="minorEastAsia" w:eastAsiaTheme="minorEastAsia" w:hAnsiTheme="minorEastAsia" w:cstheme="minorEastAsia"/>
          <w:sz w:val="24"/>
          <w:szCs w:val="24"/>
          <w:u w:val="single"/>
        </w:rPr>
      </w:pPr>
    </w:p>
    <w:p w:rsidR="008860E5" w:rsidRDefault="00F73EC2">
      <w:pPr>
        <w:snapToGrid w:val="0"/>
        <w:spacing w:line="520" w:lineRule="exact"/>
        <w:jc w:val="right"/>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竞争磋商响应单位：（加盖公章）</w:t>
      </w:r>
    </w:p>
    <w:p w:rsidR="008860E5" w:rsidRDefault="00F73EC2" w:rsidP="00F73EC2">
      <w:pPr>
        <w:snapToGrid w:val="0"/>
        <w:spacing w:line="420" w:lineRule="exact"/>
        <w:ind w:right="960" w:firstLineChars="202" w:firstLine="485"/>
        <w:jc w:val="center"/>
        <w:textAlignment w:val="baseline"/>
        <w:rPr>
          <w:rFonts w:asciiTheme="minorEastAsia" w:eastAsiaTheme="minorEastAsia" w:hAnsiTheme="minorEastAsia" w:cstheme="minorEastAsia"/>
          <w:sz w:val="20"/>
        </w:rPr>
      </w:pPr>
      <w:r>
        <w:rPr>
          <w:rFonts w:asciiTheme="minorEastAsia" w:eastAsiaTheme="minorEastAsia" w:hAnsiTheme="minorEastAsia" w:cstheme="minorEastAsia" w:hint="eastAsia"/>
          <w:color w:val="000000"/>
          <w:sz w:val="24"/>
          <w:szCs w:val="24"/>
        </w:rPr>
        <w:t xml:space="preserve">                                            年      月     日</w:t>
      </w:r>
    </w:p>
    <w:p w:rsidR="008860E5" w:rsidRDefault="008860E5">
      <w:pPr>
        <w:snapToGrid w:val="0"/>
        <w:spacing w:line="420" w:lineRule="exact"/>
        <w:ind w:firstLineChars="202" w:firstLine="404"/>
        <w:jc w:val="left"/>
        <w:textAlignment w:val="baseline"/>
        <w:rPr>
          <w:rFonts w:asciiTheme="minorEastAsia" w:eastAsiaTheme="minorEastAsia" w:hAnsiTheme="minorEastAsia" w:cstheme="minorEastAsia"/>
          <w:sz w:val="20"/>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8"/>
      </w:tblGrid>
      <w:tr w:rsidR="008860E5">
        <w:trPr>
          <w:trHeight w:val="3156"/>
        </w:trPr>
        <w:tc>
          <w:tcPr>
            <w:tcW w:w="7848" w:type="dxa"/>
            <w:noWrap/>
          </w:tcPr>
          <w:p w:rsidR="008860E5" w:rsidRDefault="008860E5">
            <w:pPr>
              <w:snapToGrid w:val="0"/>
              <w:spacing w:line="420" w:lineRule="exact"/>
              <w:ind w:firstLineChars="202" w:firstLine="404"/>
              <w:jc w:val="left"/>
              <w:textAlignment w:val="baseline"/>
              <w:rPr>
                <w:rFonts w:asciiTheme="minorEastAsia" w:eastAsiaTheme="minorEastAsia" w:hAnsiTheme="minorEastAsia" w:cstheme="minorEastAsia"/>
                <w:sz w:val="20"/>
                <w:szCs w:val="22"/>
              </w:rPr>
            </w:pPr>
          </w:p>
          <w:p w:rsidR="008860E5" w:rsidRDefault="008860E5">
            <w:pPr>
              <w:snapToGrid w:val="0"/>
              <w:spacing w:line="420" w:lineRule="exact"/>
              <w:ind w:firstLineChars="202" w:firstLine="404"/>
              <w:jc w:val="left"/>
              <w:textAlignment w:val="baseline"/>
              <w:rPr>
                <w:rFonts w:asciiTheme="minorEastAsia" w:eastAsiaTheme="minorEastAsia" w:hAnsiTheme="minorEastAsia" w:cstheme="minorEastAsia"/>
                <w:sz w:val="20"/>
                <w:szCs w:val="22"/>
              </w:rPr>
            </w:pPr>
          </w:p>
          <w:p w:rsidR="008860E5" w:rsidRDefault="00F73EC2">
            <w:pPr>
              <w:snapToGrid w:val="0"/>
              <w:spacing w:line="420" w:lineRule="exact"/>
              <w:jc w:val="center"/>
              <w:textAlignment w:val="baseline"/>
              <w:rPr>
                <w:rFonts w:asciiTheme="minorEastAsia" w:eastAsiaTheme="minorEastAsia" w:hAnsiTheme="minorEastAsia" w:cstheme="minorEastAsia"/>
                <w:b/>
                <w:bCs/>
                <w:sz w:val="20"/>
                <w:szCs w:val="22"/>
              </w:rPr>
            </w:pPr>
            <w:r>
              <w:rPr>
                <w:rFonts w:asciiTheme="minorEastAsia" w:eastAsiaTheme="minorEastAsia" w:hAnsiTheme="minorEastAsia" w:cstheme="minorEastAsia" w:hint="eastAsia"/>
                <w:b/>
                <w:bCs/>
                <w:szCs w:val="22"/>
              </w:rPr>
              <w:t>法定代表人身份证</w:t>
            </w:r>
            <w:r>
              <w:rPr>
                <w:rFonts w:asciiTheme="minorEastAsia" w:eastAsiaTheme="minorEastAsia" w:hAnsiTheme="minorEastAsia" w:cstheme="minorEastAsia" w:hint="eastAsia"/>
                <w:b/>
                <w:szCs w:val="22"/>
              </w:rPr>
              <w:t>（正、反面）</w:t>
            </w:r>
            <w:r>
              <w:rPr>
                <w:rFonts w:asciiTheme="minorEastAsia" w:eastAsiaTheme="minorEastAsia" w:hAnsiTheme="minorEastAsia" w:cstheme="minorEastAsia" w:hint="eastAsia"/>
                <w:b/>
                <w:bCs/>
                <w:szCs w:val="22"/>
              </w:rPr>
              <w:t>复印件或扫描件</w:t>
            </w:r>
          </w:p>
          <w:p w:rsidR="008860E5" w:rsidRDefault="008860E5">
            <w:pPr>
              <w:snapToGrid w:val="0"/>
              <w:spacing w:line="420" w:lineRule="exact"/>
              <w:jc w:val="center"/>
              <w:textAlignment w:val="baseline"/>
              <w:rPr>
                <w:rFonts w:asciiTheme="minorEastAsia" w:eastAsiaTheme="minorEastAsia" w:hAnsiTheme="minorEastAsia" w:cstheme="minorEastAsia"/>
                <w:b/>
                <w:bCs/>
                <w:sz w:val="20"/>
                <w:szCs w:val="22"/>
              </w:rPr>
            </w:pPr>
          </w:p>
          <w:p w:rsidR="008860E5" w:rsidRDefault="008860E5">
            <w:pPr>
              <w:snapToGrid w:val="0"/>
              <w:spacing w:line="420" w:lineRule="exact"/>
              <w:jc w:val="center"/>
              <w:textAlignment w:val="baseline"/>
              <w:rPr>
                <w:rFonts w:asciiTheme="minorEastAsia" w:eastAsiaTheme="minorEastAsia" w:hAnsiTheme="minorEastAsia" w:cstheme="minorEastAsia"/>
                <w:b/>
                <w:bCs/>
                <w:sz w:val="20"/>
                <w:szCs w:val="22"/>
              </w:rPr>
            </w:pPr>
          </w:p>
          <w:p w:rsidR="008860E5" w:rsidRDefault="008860E5">
            <w:pPr>
              <w:snapToGrid w:val="0"/>
              <w:spacing w:line="420" w:lineRule="exact"/>
              <w:jc w:val="center"/>
              <w:textAlignment w:val="baseline"/>
              <w:rPr>
                <w:rFonts w:asciiTheme="minorEastAsia" w:eastAsiaTheme="minorEastAsia" w:hAnsiTheme="minorEastAsia" w:cstheme="minorEastAsia"/>
                <w:b/>
                <w:bCs/>
                <w:sz w:val="20"/>
                <w:szCs w:val="22"/>
              </w:rPr>
            </w:pPr>
          </w:p>
          <w:p w:rsidR="008860E5" w:rsidRDefault="008860E5">
            <w:pPr>
              <w:snapToGrid w:val="0"/>
              <w:spacing w:line="420" w:lineRule="exact"/>
              <w:jc w:val="center"/>
              <w:textAlignment w:val="baseline"/>
              <w:rPr>
                <w:rFonts w:asciiTheme="minorEastAsia" w:eastAsiaTheme="minorEastAsia" w:hAnsiTheme="minorEastAsia" w:cstheme="minorEastAsia"/>
                <w:sz w:val="20"/>
                <w:szCs w:val="22"/>
              </w:rPr>
            </w:pPr>
          </w:p>
        </w:tc>
      </w:tr>
    </w:tbl>
    <w:p w:rsidR="008860E5" w:rsidRDefault="008860E5">
      <w:pPr>
        <w:snapToGrid w:val="0"/>
        <w:spacing w:line="420" w:lineRule="exact"/>
        <w:jc w:val="center"/>
        <w:textAlignment w:val="baseline"/>
        <w:rPr>
          <w:rFonts w:asciiTheme="minorEastAsia" w:eastAsiaTheme="minorEastAsia" w:hAnsiTheme="minorEastAsia" w:cstheme="minorEastAsia"/>
          <w:sz w:val="20"/>
        </w:rPr>
      </w:pPr>
    </w:p>
    <w:p w:rsidR="008860E5" w:rsidRDefault="008860E5">
      <w:pPr>
        <w:snapToGrid w:val="0"/>
        <w:spacing w:line="420" w:lineRule="exact"/>
        <w:textAlignment w:val="baseline"/>
        <w:rPr>
          <w:rFonts w:asciiTheme="minorEastAsia" w:eastAsiaTheme="minorEastAsia" w:hAnsiTheme="minorEastAsia" w:cstheme="minorEastAsia"/>
          <w:sz w:val="20"/>
        </w:rPr>
      </w:pPr>
    </w:p>
    <w:p w:rsidR="008860E5" w:rsidRDefault="008860E5">
      <w:pPr>
        <w:snapToGrid w:val="0"/>
        <w:spacing w:line="420" w:lineRule="exact"/>
        <w:jc w:val="center"/>
        <w:textAlignment w:val="baseline"/>
        <w:rPr>
          <w:rFonts w:asciiTheme="minorEastAsia" w:eastAsiaTheme="minorEastAsia" w:hAnsiTheme="minorEastAsia" w:cstheme="minorEastAsia"/>
          <w:sz w:val="20"/>
        </w:rPr>
      </w:pPr>
    </w:p>
    <w:p w:rsidR="008860E5" w:rsidRDefault="008860E5">
      <w:pPr>
        <w:snapToGrid w:val="0"/>
        <w:spacing w:line="420" w:lineRule="exact"/>
        <w:textAlignment w:val="baseline"/>
        <w:rPr>
          <w:rFonts w:asciiTheme="minorEastAsia" w:eastAsiaTheme="minorEastAsia" w:hAnsiTheme="minorEastAsia" w:cstheme="minorEastAsia"/>
          <w:sz w:val="20"/>
        </w:rPr>
      </w:pPr>
    </w:p>
    <w:p w:rsidR="008860E5" w:rsidRDefault="008860E5">
      <w:pPr>
        <w:snapToGrid w:val="0"/>
        <w:spacing w:line="420" w:lineRule="exact"/>
        <w:jc w:val="center"/>
        <w:textAlignment w:val="baseline"/>
        <w:rPr>
          <w:rFonts w:asciiTheme="minorEastAsia" w:eastAsiaTheme="minorEastAsia" w:hAnsiTheme="minorEastAsia" w:cstheme="minorEastAsia"/>
          <w:sz w:val="20"/>
        </w:rPr>
      </w:pPr>
    </w:p>
    <w:p w:rsidR="008860E5" w:rsidRDefault="00F73EC2">
      <w:pPr>
        <w:snapToGrid w:val="0"/>
        <w:spacing w:line="360" w:lineRule="auto"/>
        <w:ind w:firstLineChars="200" w:firstLine="480"/>
        <w:jc w:val="left"/>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注：如为法定代表人参加项目</w:t>
      </w:r>
      <w:r>
        <w:rPr>
          <w:rFonts w:asciiTheme="minorEastAsia" w:eastAsiaTheme="minorEastAsia" w:hAnsiTheme="minorEastAsia" w:cstheme="minorEastAsia" w:hint="eastAsia"/>
          <w:color w:val="000000"/>
          <w:sz w:val="24"/>
          <w:szCs w:val="24"/>
        </w:rPr>
        <w:t>竞争磋商响应</w:t>
      </w:r>
      <w:r>
        <w:rPr>
          <w:rFonts w:asciiTheme="minorEastAsia" w:eastAsiaTheme="minorEastAsia" w:hAnsiTheme="minorEastAsia" w:cstheme="minorEastAsia" w:hint="eastAsia"/>
          <w:sz w:val="24"/>
          <w:szCs w:val="24"/>
        </w:rPr>
        <w:t>，须将身份证原件带至竞争磋商现场备查。</w:t>
      </w:r>
    </w:p>
    <w:p w:rsidR="008860E5" w:rsidRDefault="00F73EC2">
      <w:pPr>
        <w:snapToGrid w:val="0"/>
        <w:spacing w:line="360" w:lineRule="auto"/>
        <w:ind w:firstLineChars="200" w:firstLine="480"/>
        <w:jc w:val="left"/>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如为被委托受权人参加项目竞争磋商响应，无须将法定代表人身份证原件带至竞争磋商现场备查，仅需提供本证明。</w:t>
      </w:r>
    </w:p>
    <w:p w:rsidR="008860E5" w:rsidRDefault="008860E5"/>
    <w:p w:rsidR="008860E5" w:rsidRDefault="008860E5">
      <w:pPr>
        <w:pStyle w:val="17"/>
        <w:rPr>
          <w:lang w:eastAsia="zh-CN"/>
        </w:rPr>
      </w:pPr>
    </w:p>
    <w:p w:rsidR="008860E5" w:rsidRDefault="008860E5">
      <w:pPr>
        <w:snapToGrid w:val="0"/>
        <w:spacing w:line="520" w:lineRule="exact"/>
        <w:jc w:val="center"/>
        <w:outlineLvl w:val="3"/>
        <w:rPr>
          <w:rFonts w:ascii="宋体" w:eastAsia="宋体" w:hAnsi="宋体"/>
          <w:b/>
          <w:sz w:val="28"/>
          <w:szCs w:val="28"/>
        </w:rPr>
      </w:pPr>
    </w:p>
    <w:p w:rsidR="008860E5" w:rsidRDefault="008860E5">
      <w:pPr>
        <w:snapToGrid w:val="0"/>
        <w:spacing w:line="520" w:lineRule="exact"/>
        <w:jc w:val="center"/>
        <w:outlineLvl w:val="3"/>
        <w:rPr>
          <w:rFonts w:ascii="宋体" w:eastAsia="宋体" w:hAnsi="宋体"/>
          <w:b/>
          <w:sz w:val="28"/>
          <w:szCs w:val="28"/>
        </w:rPr>
      </w:pPr>
    </w:p>
    <w:p w:rsidR="008860E5" w:rsidRDefault="008860E5">
      <w:pPr>
        <w:snapToGrid w:val="0"/>
        <w:spacing w:line="520" w:lineRule="exact"/>
        <w:jc w:val="center"/>
        <w:outlineLvl w:val="3"/>
        <w:rPr>
          <w:rFonts w:ascii="宋体" w:eastAsia="宋体" w:hAnsi="宋体"/>
          <w:b/>
          <w:sz w:val="28"/>
          <w:szCs w:val="28"/>
        </w:rPr>
      </w:pPr>
    </w:p>
    <w:p w:rsidR="008860E5" w:rsidRDefault="008860E5">
      <w:pPr>
        <w:snapToGrid w:val="0"/>
        <w:spacing w:line="520" w:lineRule="exact"/>
        <w:jc w:val="center"/>
        <w:outlineLvl w:val="3"/>
        <w:rPr>
          <w:rFonts w:ascii="宋体" w:eastAsia="宋体" w:hAnsi="宋体"/>
          <w:b/>
          <w:sz w:val="28"/>
          <w:szCs w:val="28"/>
        </w:rPr>
      </w:pPr>
    </w:p>
    <w:p w:rsidR="008860E5" w:rsidRDefault="008860E5">
      <w:pPr>
        <w:snapToGrid w:val="0"/>
        <w:spacing w:line="520" w:lineRule="exact"/>
        <w:jc w:val="center"/>
        <w:outlineLvl w:val="3"/>
        <w:rPr>
          <w:rFonts w:ascii="宋体" w:eastAsia="宋体" w:hAnsi="宋体"/>
          <w:b/>
          <w:sz w:val="28"/>
          <w:szCs w:val="28"/>
        </w:rPr>
      </w:pPr>
    </w:p>
    <w:p w:rsidR="008860E5" w:rsidRDefault="00F73EC2">
      <w:pPr>
        <w:snapToGrid w:val="0"/>
        <w:spacing w:line="520" w:lineRule="exact"/>
        <w:jc w:val="center"/>
        <w:outlineLvl w:val="3"/>
        <w:rPr>
          <w:rFonts w:ascii="宋体" w:eastAsia="宋体" w:hAnsi="宋体" w:cs="宋体"/>
          <w:b/>
          <w:sz w:val="24"/>
          <w:szCs w:val="24"/>
        </w:rPr>
      </w:pPr>
      <w:r>
        <w:rPr>
          <w:rFonts w:ascii="宋体" w:eastAsia="宋体" w:hAnsi="宋体" w:hint="eastAsia"/>
          <w:b/>
          <w:sz w:val="28"/>
          <w:szCs w:val="28"/>
        </w:rPr>
        <w:lastRenderedPageBreak/>
        <w:t>6、授权委托书</w:t>
      </w:r>
    </w:p>
    <w:p w:rsidR="008860E5" w:rsidRDefault="00F73EC2">
      <w:pPr>
        <w:snapToGrid w:val="0"/>
        <w:spacing w:line="520" w:lineRule="exact"/>
        <w:jc w:val="center"/>
        <w:rPr>
          <w:rFonts w:ascii="宋体" w:eastAsia="宋体" w:hAnsi="宋体" w:cs="宋体"/>
          <w:bCs/>
          <w:sz w:val="24"/>
          <w:szCs w:val="24"/>
        </w:rPr>
      </w:pPr>
      <w:r>
        <w:rPr>
          <w:rFonts w:ascii="宋体" w:eastAsia="宋体" w:hAnsi="宋体" w:cs="宋体" w:hint="eastAsia"/>
          <w:bCs/>
          <w:sz w:val="24"/>
          <w:szCs w:val="24"/>
        </w:rPr>
        <w:t>（如被授权人参加磋商，须出示此证明）</w:t>
      </w:r>
    </w:p>
    <w:p w:rsidR="008860E5" w:rsidRDefault="008860E5">
      <w:pPr>
        <w:snapToGrid w:val="0"/>
        <w:spacing w:line="520" w:lineRule="exact"/>
        <w:jc w:val="center"/>
        <w:rPr>
          <w:rFonts w:ascii="宋体" w:eastAsia="宋体" w:hAnsi="宋体" w:cs="宋体"/>
          <w:bCs/>
          <w:sz w:val="24"/>
          <w:szCs w:val="24"/>
        </w:rPr>
      </w:pPr>
    </w:p>
    <w:p w:rsidR="008860E5" w:rsidRDefault="00F73EC2">
      <w:pPr>
        <w:snapToGrid w:val="0"/>
        <w:spacing w:line="520" w:lineRule="exact"/>
        <w:jc w:val="left"/>
        <w:rPr>
          <w:rFonts w:ascii="宋体" w:eastAsia="宋体" w:hAnsi="宋体" w:cs="宋体"/>
          <w:sz w:val="24"/>
          <w:szCs w:val="24"/>
          <w:u w:val="single"/>
        </w:rPr>
      </w:pPr>
      <w:r>
        <w:rPr>
          <w:rFonts w:ascii="宋体" w:eastAsia="宋体" w:hAnsi="宋体" w:cs="宋体" w:hint="eastAsia"/>
          <w:b/>
          <w:sz w:val="24"/>
          <w:szCs w:val="24"/>
          <w:u w:val="single"/>
        </w:rPr>
        <w:t>南通市妇幼保健院</w:t>
      </w:r>
      <w:r>
        <w:rPr>
          <w:rFonts w:ascii="宋体" w:eastAsia="宋体" w:hAnsi="宋体" w:cs="宋体" w:hint="eastAsia"/>
          <w:sz w:val="24"/>
          <w:szCs w:val="24"/>
          <w:u w:val="single"/>
        </w:rPr>
        <w:t>：</w:t>
      </w:r>
    </w:p>
    <w:p w:rsidR="008860E5" w:rsidRDefault="00F73EC2">
      <w:pPr>
        <w:snapToGrid w:val="0"/>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被授权人的姓名）代表我公司参加（项目名称）项目的采购活动，全权处理一切与该项目招标有关的事务。其在办理上述事宜过程中所签署的所有文件我公司均予以承认。  </w:t>
      </w:r>
    </w:p>
    <w:p w:rsidR="008860E5" w:rsidRDefault="008860E5">
      <w:pPr>
        <w:adjustRightInd w:val="0"/>
        <w:snapToGrid w:val="0"/>
        <w:spacing w:line="500" w:lineRule="exact"/>
        <w:ind w:firstLineChars="200" w:firstLine="480"/>
        <w:jc w:val="left"/>
        <w:rPr>
          <w:rFonts w:ascii="宋体" w:eastAsia="宋体" w:hAnsi="宋体" w:cs="宋体"/>
          <w:kern w:val="0"/>
          <w:sz w:val="24"/>
          <w:szCs w:val="24"/>
        </w:rPr>
      </w:pPr>
    </w:p>
    <w:p w:rsidR="008860E5" w:rsidRDefault="00F73EC2">
      <w:pPr>
        <w:adjustRightInd w:val="0"/>
        <w:snapToGrid w:val="0"/>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被授权人无转委托权，特此委托。</w:t>
      </w:r>
    </w:p>
    <w:p w:rsidR="008860E5" w:rsidRDefault="008860E5">
      <w:pPr>
        <w:adjustRightInd w:val="0"/>
        <w:snapToGrid w:val="0"/>
        <w:spacing w:line="500" w:lineRule="exact"/>
        <w:ind w:firstLineChars="200" w:firstLine="480"/>
        <w:jc w:val="left"/>
        <w:rPr>
          <w:rFonts w:ascii="宋体" w:eastAsia="宋体" w:hAnsi="宋体" w:cs="宋体"/>
          <w:kern w:val="0"/>
          <w:sz w:val="24"/>
          <w:szCs w:val="24"/>
        </w:rPr>
      </w:pP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附：被授权人情况：</w:t>
      </w:r>
    </w:p>
    <w:p w:rsidR="008860E5" w:rsidRDefault="00F73EC2">
      <w:pPr>
        <w:spacing w:line="480" w:lineRule="exact"/>
        <w:rPr>
          <w:rFonts w:ascii="宋体" w:eastAsia="宋体" w:hAnsi="宋体" w:cs="宋体"/>
          <w:sz w:val="24"/>
          <w:szCs w:val="24"/>
          <w:u w:val="single"/>
        </w:rPr>
      </w:pPr>
      <w:r>
        <w:rPr>
          <w:rFonts w:ascii="宋体" w:eastAsia="宋体" w:hAnsi="宋体" w:cs="宋体" w:hint="eastAsia"/>
          <w:sz w:val="24"/>
          <w:szCs w:val="24"/>
        </w:rPr>
        <w:t>姓名： 性别：年龄：职务：</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身份证号码：</w:t>
      </w: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手机：传真：</w:t>
      </w:r>
    </w:p>
    <w:p w:rsidR="008860E5" w:rsidRDefault="008860E5">
      <w:pPr>
        <w:spacing w:line="480" w:lineRule="exact"/>
        <w:rPr>
          <w:rFonts w:ascii="宋体" w:eastAsia="宋体" w:hAnsi="宋体" w:cs="宋体"/>
          <w:sz w:val="24"/>
          <w:szCs w:val="24"/>
        </w:rPr>
      </w:pP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单位名称（公章）             法定代表人（签字或盖章）</w:t>
      </w:r>
    </w:p>
    <w:p w:rsidR="008860E5" w:rsidRDefault="00F73EC2">
      <w:pPr>
        <w:spacing w:line="480" w:lineRule="exact"/>
        <w:ind w:firstLineChars="500" w:firstLine="1200"/>
        <w:rPr>
          <w:rFonts w:ascii="宋体" w:eastAsia="宋体" w:hAnsi="宋体" w:cs="宋体"/>
          <w:sz w:val="24"/>
          <w:szCs w:val="24"/>
        </w:rPr>
      </w:pPr>
      <w:r>
        <w:rPr>
          <w:rFonts w:ascii="宋体" w:eastAsia="宋体" w:hAnsi="宋体" w:cs="宋体" w:hint="eastAsia"/>
          <w:sz w:val="24"/>
          <w:szCs w:val="24"/>
        </w:rPr>
        <w:t xml:space="preserve">年   月   日                 年   月    日  </w:t>
      </w:r>
    </w:p>
    <w:p w:rsidR="008860E5" w:rsidRDefault="008860E5">
      <w:pPr>
        <w:spacing w:line="480" w:lineRule="exact"/>
        <w:rPr>
          <w:rFonts w:ascii="宋体" w:eastAsia="宋体" w:hAnsi="宋体" w:cs="宋体"/>
          <w:sz w:val="24"/>
          <w:szCs w:val="24"/>
        </w:rPr>
      </w:pP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8860E5" w:rsidRDefault="008860E5">
      <w:pPr>
        <w:spacing w:line="480" w:lineRule="exact"/>
        <w:rPr>
          <w:rFonts w:ascii="宋体" w:eastAsia="宋体" w:hAnsi="宋体" w:cs="宋体"/>
          <w:sz w:val="24"/>
          <w:szCs w:val="24"/>
        </w:rPr>
      </w:pPr>
    </w:p>
    <w:p w:rsidR="008860E5" w:rsidRDefault="00F73EC2">
      <w:pPr>
        <w:spacing w:line="48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8860E5" w:rsidRDefault="008860E5">
      <w:pPr>
        <w:spacing w:line="480" w:lineRule="exact"/>
        <w:rPr>
          <w:rFonts w:ascii="宋体" w:eastAsia="宋体" w:hAnsi="宋体" w:cs="宋体"/>
          <w:sz w:val="24"/>
          <w:szCs w:val="24"/>
        </w:rPr>
      </w:pPr>
    </w:p>
    <w:p w:rsidR="008860E5" w:rsidRDefault="008860E5">
      <w:pPr>
        <w:spacing w:line="480" w:lineRule="exact"/>
        <w:rPr>
          <w:rFonts w:ascii="宋体" w:eastAsia="宋体" w:hAnsi="宋体" w:cs="宋体"/>
          <w:sz w:val="24"/>
          <w:szCs w:val="24"/>
        </w:rPr>
      </w:pPr>
    </w:p>
    <w:p w:rsidR="008860E5" w:rsidRDefault="00F73EC2">
      <w:pPr>
        <w:spacing w:line="480" w:lineRule="exact"/>
        <w:rPr>
          <w:rFonts w:ascii="宋体" w:eastAsia="宋体" w:hAnsi="宋体" w:cs="宋体"/>
          <w:sz w:val="24"/>
          <w:szCs w:val="24"/>
        </w:rPr>
      </w:pPr>
      <w:r>
        <w:rPr>
          <w:rFonts w:ascii="宋体" w:eastAsia="宋体" w:hAnsi="宋体" w:cs="宋体" w:hint="eastAsia"/>
          <w:sz w:val="24"/>
          <w:szCs w:val="24"/>
        </w:rPr>
        <w:t>被授权人身份证复印件</w:t>
      </w:r>
    </w:p>
    <w:p w:rsidR="008860E5" w:rsidRDefault="008860E5">
      <w:pPr>
        <w:spacing w:line="480" w:lineRule="exact"/>
        <w:rPr>
          <w:rFonts w:ascii="宋体" w:eastAsia="宋体" w:hAnsi="宋体" w:cs="宋体"/>
          <w:sz w:val="24"/>
          <w:szCs w:val="24"/>
        </w:rPr>
      </w:pPr>
    </w:p>
    <w:p w:rsidR="008860E5" w:rsidRDefault="00F73EC2">
      <w:pPr>
        <w:spacing w:line="480" w:lineRule="exact"/>
        <w:ind w:firstLineChars="950" w:firstLine="2280"/>
        <w:rPr>
          <w:rFonts w:ascii="宋体" w:eastAsia="宋体" w:hAnsi="宋体" w:cs="宋体"/>
          <w:b/>
          <w:bCs/>
          <w:sz w:val="24"/>
          <w:szCs w:val="24"/>
        </w:rPr>
      </w:pPr>
      <w:r>
        <w:rPr>
          <w:rFonts w:ascii="宋体" w:eastAsia="宋体" w:hAnsi="宋体" w:cs="宋体" w:hint="eastAsia"/>
          <w:sz w:val="24"/>
          <w:szCs w:val="24"/>
        </w:rPr>
        <w:t>（粘贴此处）</w:t>
      </w:r>
    </w:p>
    <w:p w:rsidR="008860E5" w:rsidRDefault="00F73EC2">
      <w:pPr>
        <w:spacing w:line="48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注:参加磋商时被授权人须将身份证原件带至磋商现场备查。</w:t>
      </w:r>
    </w:p>
    <w:p w:rsidR="008860E5" w:rsidRDefault="008860E5">
      <w:pPr>
        <w:pStyle w:val="17"/>
        <w:rPr>
          <w:lang w:eastAsia="zh-CN"/>
        </w:rPr>
      </w:pPr>
    </w:p>
    <w:p w:rsidR="008860E5" w:rsidRDefault="008860E5">
      <w:pPr>
        <w:pStyle w:val="17"/>
        <w:rPr>
          <w:lang w:eastAsia="zh-CN"/>
        </w:rPr>
      </w:pPr>
    </w:p>
    <w:p w:rsidR="008860E5" w:rsidRDefault="008860E5">
      <w:pPr>
        <w:pStyle w:val="17"/>
        <w:rPr>
          <w:lang w:eastAsia="zh-CN"/>
        </w:rPr>
      </w:pPr>
    </w:p>
    <w:p w:rsidR="008860E5" w:rsidRDefault="008860E5">
      <w:pPr>
        <w:rPr>
          <w:rFonts w:ascii="宋体" w:hAnsi="宋体" w:cs="宋体"/>
          <w:b/>
          <w:sz w:val="24"/>
          <w:szCs w:val="24"/>
        </w:rPr>
      </w:pPr>
    </w:p>
    <w:p w:rsidR="008860E5" w:rsidRDefault="00F73EC2">
      <w:pPr>
        <w:jc w:val="cente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30"/>
          <w:szCs w:val="30"/>
        </w:rPr>
        <w:lastRenderedPageBreak/>
        <w:t>7、供应商一般情况表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849"/>
        <w:gridCol w:w="568"/>
        <w:gridCol w:w="1307"/>
        <w:gridCol w:w="159"/>
        <w:gridCol w:w="1320"/>
        <w:gridCol w:w="1467"/>
      </w:tblGrid>
      <w:tr w:rsidR="008860E5">
        <w:trPr>
          <w:cantSplit/>
          <w:trHeight w:val="286"/>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企业名称</w:t>
            </w:r>
          </w:p>
        </w:tc>
        <w:tc>
          <w:tcPr>
            <w:tcW w:w="7229" w:type="dxa"/>
            <w:gridSpan w:val="7"/>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cantSplit/>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总部地址</w:t>
            </w:r>
          </w:p>
        </w:tc>
        <w:tc>
          <w:tcPr>
            <w:tcW w:w="7229" w:type="dxa"/>
            <w:gridSpan w:val="7"/>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cantSplit/>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分支机构</w:t>
            </w:r>
          </w:p>
        </w:tc>
        <w:tc>
          <w:tcPr>
            <w:tcW w:w="7229" w:type="dxa"/>
            <w:gridSpan w:val="7"/>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cantSplit/>
          <w:jc w:val="center"/>
        </w:trPr>
        <w:tc>
          <w:tcPr>
            <w:tcW w:w="2235" w:type="dxa"/>
            <w:noWrap/>
            <w:vAlign w:val="center"/>
          </w:tcPr>
          <w:p w:rsidR="008860E5" w:rsidRDefault="00F73EC2">
            <w:pPr>
              <w:spacing w:line="52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当地代表处地址</w:t>
            </w:r>
          </w:p>
        </w:tc>
        <w:tc>
          <w:tcPr>
            <w:tcW w:w="7229" w:type="dxa"/>
            <w:gridSpan w:val="7"/>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电话</w:t>
            </w:r>
          </w:p>
        </w:tc>
        <w:tc>
          <w:tcPr>
            <w:tcW w:w="2408" w:type="dxa"/>
            <w:gridSpan w:val="2"/>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c>
          <w:tcPr>
            <w:tcW w:w="1875" w:type="dxa"/>
            <w:gridSpan w:val="2"/>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联系人</w:t>
            </w:r>
          </w:p>
        </w:tc>
        <w:tc>
          <w:tcPr>
            <w:tcW w:w="2946" w:type="dxa"/>
            <w:gridSpan w:val="3"/>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传真</w:t>
            </w:r>
          </w:p>
        </w:tc>
        <w:tc>
          <w:tcPr>
            <w:tcW w:w="2408" w:type="dxa"/>
            <w:gridSpan w:val="2"/>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c>
          <w:tcPr>
            <w:tcW w:w="1875" w:type="dxa"/>
            <w:gridSpan w:val="2"/>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电子邮件</w:t>
            </w:r>
          </w:p>
        </w:tc>
        <w:tc>
          <w:tcPr>
            <w:tcW w:w="2946" w:type="dxa"/>
            <w:gridSpan w:val="3"/>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注册地</w:t>
            </w:r>
          </w:p>
        </w:tc>
        <w:tc>
          <w:tcPr>
            <w:tcW w:w="2408" w:type="dxa"/>
            <w:gridSpan w:val="2"/>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c>
          <w:tcPr>
            <w:tcW w:w="1875" w:type="dxa"/>
            <w:gridSpan w:val="2"/>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注册年份</w:t>
            </w:r>
          </w:p>
        </w:tc>
        <w:tc>
          <w:tcPr>
            <w:tcW w:w="2946" w:type="dxa"/>
            <w:gridSpan w:val="3"/>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cantSplit/>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资质等级</w:t>
            </w:r>
          </w:p>
        </w:tc>
        <w:tc>
          <w:tcPr>
            <w:tcW w:w="7229" w:type="dxa"/>
            <w:gridSpan w:val="7"/>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公司具备的相关资质等级及相应的证书号</w:t>
            </w:r>
          </w:p>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（请附有关证书的复印件）</w:t>
            </w:r>
          </w:p>
        </w:tc>
      </w:tr>
      <w:tr w:rsidR="008860E5">
        <w:trPr>
          <w:cantSplit/>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质量管理体系</w:t>
            </w:r>
          </w:p>
        </w:tc>
        <w:tc>
          <w:tcPr>
            <w:tcW w:w="7229" w:type="dxa"/>
            <w:gridSpan w:val="7"/>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公司   （是否通过，何种）   质量保证体系认证（如通过请附相关在有效期内的证书复印件）</w:t>
            </w:r>
          </w:p>
        </w:tc>
      </w:tr>
      <w:tr w:rsidR="008860E5">
        <w:trPr>
          <w:cantSplit/>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项目负责人</w:t>
            </w:r>
          </w:p>
        </w:tc>
        <w:tc>
          <w:tcPr>
            <w:tcW w:w="1559" w:type="dxa"/>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c>
          <w:tcPr>
            <w:tcW w:w="1417" w:type="dxa"/>
            <w:gridSpan w:val="2"/>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年龄</w:t>
            </w:r>
          </w:p>
        </w:tc>
        <w:tc>
          <w:tcPr>
            <w:tcW w:w="1466" w:type="dxa"/>
            <w:gridSpan w:val="2"/>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c>
          <w:tcPr>
            <w:tcW w:w="1320" w:type="dxa"/>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性别</w:t>
            </w:r>
          </w:p>
        </w:tc>
        <w:tc>
          <w:tcPr>
            <w:tcW w:w="1467" w:type="dxa"/>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cantSplit/>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职务职称</w:t>
            </w:r>
          </w:p>
        </w:tc>
        <w:tc>
          <w:tcPr>
            <w:tcW w:w="2976" w:type="dxa"/>
            <w:gridSpan w:val="3"/>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c>
          <w:tcPr>
            <w:tcW w:w="1466" w:type="dxa"/>
            <w:gridSpan w:val="2"/>
            <w:noWrap/>
          </w:tcPr>
          <w:p w:rsidR="008860E5" w:rsidRDefault="00F73EC2">
            <w:pPr>
              <w:spacing w:line="520" w:lineRule="exac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执业资格</w:t>
            </w:r>
          </w:p>
        </w:tc>
        <w:tc>
          <w:tcPr>
            <w:tcW w:w="2787" w:type="dxa"/>
            <w:gridSpan w:val="2"/>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cantSplit/>
          <w:trHeight w:val="2338"/>
          <w:jc w:val="center"/>
        </w:trPr>
        <w:tc>
          <w:tcPr>
            <w:tcW w:w="2235" w:type="dxa"/>
            <w:noWrap/>
            <w:vAlign w:val="center"/>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经营范围</w:t>
            </w:r>
          </w:p>
        </w:tc>
        <w:tc>
          <w:tcPr>
            <w:tcW w:w="7229" w:type="dxa"/>
            <w:gridSpan w:val="7"/>
            <w:noWrap/>
          </w:tcPr>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营业执照载明：</w:t>
            </w:r>
          </w:p>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1.                                               </w:t>
            </w:r>
          </w:p>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                                               </w:t>
            </w:r>
          </w:p>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3.                                               </w:t>
            </w:r>
          </w:p>
          <w:p w:rsidR="008860E5" w:rsidRDefault="00F73EC2" w:rsidP="00F73EC2">
            <w:pPr>
              <w:spacing w:line="520" w:lineRule="exact"/>
              <w:ind w:firstLineChars="202" w:firstLine="485"/>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w:t>
            </w:r>
            <w:proofErr w:type="gramStart"/>
            <w:r>
              <w:rPr>
                <w:rFonts w:asciiTheme="minorEastAsia" w:eastAsiaTheme="minorEastAsia" w:hAnsiTheme="minorEastAsia" w:cstheme="minorEastAsia" w:hint="eastAsia"/>
                <w:color w:val="000000"/>
                <w:sz w:val="24"/>
                <w:szCs w:val="24"/>
              </w:rPr>
              <w:t>…………………</w:t>
            </w:r>
            <w:proofErr w:type="gramEnd"/>
          </w:p>
        </w:tc>
      </w:tr>
      <w:tr w:rsidR="008860E5">
        <w:trPr>
          <w:trHeight w:val="471"/>
          <w:jc w:val="center"/>
        </w:trPr>
        <w:tc>
          <w:tcPr>
            <w:tcW w:w="2235" w:type="dxa"/>
            <w:noWrap/>
            <w:vAlign w:val="center"/>
          </w:tcPr>
          <w:p w:rsidR="008860E5" w:rsidRDefault="00F73EC2">
            <w:pP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从事类似相关项目的经历及年数</w:t>
            </w:r>
          </w:p>
        </w:tc>
        <w:tc>
          <w:tcPr>
            <w:tcW w:w="7229" w:type="dxa"/>
            <w:gridSpan w:val="7"/>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r w:rsidR="008860E5">
        <w:trPr>
          <w:trHeight w:val="471"/>
          <w:jc w:val="center"/>
        </w:trPr>
        <w:tc>
          <w:tcPr>
            <w:tcW w:w="2235" w:type="dxa"/>
            <w:noWrap/>
            <w:vAlign w:val="center"/>
          </w:tcPr>
          <w:p w:rsidR="008860E5" w:rsidRDefault="00F73EC2">
            <w:pP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其他认为</w:t>
            </w:r>
            <w:proofErr w:type="gramEnd"/>
            <w:r>
              <w:rPr>
                <w:rFonts w:asciiTheme="minorEastAsia" w:eastAsiaTheme="minorEastAsia" w:hAnsiTheme="minorEastAsia" w:cstheme="minorEastAsia" w:hint="eastAsia"/>
                <w:color w:val="000000"/>
                <w:sz w:val="24"/>
                <w:szCs w:val="24"/>
              </w:rPr>
              <w:t>有必要提供的内容，可自行添加</w:t>
            </w:r>
          </w:p>
        </w:tc>
        <w:tc>
          <w:tcPr>
            <w:tcW w:w="7229" w:type="dxa"/>
            <w:gridSpan w:val="7"/>
            <w:noWrap/>
          </w:tcPr>
          <w:p w:rsidR="008860E5" w:rsidRDefault="008860E5" w:rsidP="00F73EC2">
            <w:pPr>
              <w:spacing w:line="520" w:lineRule="exact"/>
              <w:ind w:firstLineChars="202" w:firstLine="485"/>
              <w:rPr>
                <w:rFonts w:asciiTheme="minorEastAsia" w:eastAsiaTheme="minorEastAsia" w:hAnsiTheme="minorEastAsia" w:cstheme="minorEastAsia"/>
                <w:color w:val="000000"/>
                <w:sz w:val="24"/>
                <w:szCs w:val="24"/>
              </w:rPr>
            </w:pPr>
          </w:p>
        </w:tc>
      </w:tr>
    </w:tbl>
    <w:p w:rsidR="008860E5" w:rsidRDefault="008860E5">
      <w:pPr>
        <w:snapToGrid w:val="0"/>
        <w:spacing w:line="360" w:lineRule="auto"/>
        <w:ind w:right="79"/>
        <w:textAlignment w:val="baseline"/>
        <w:rPr>
          <w:rFonts w:asciiTheme="minorEastAsia" w:eastAsiaTheme="minorEastAsia" w:hAnsiTheme="minorEastAsia" w:cstheme="minorEastAsia"/>
          <w:color w:val="000000"/>
          <w:sz w:val="24"/>
          <w:szCs w:val="24"/>
        </w:rPr>
      </w:pPr>
    </w:p>
    <w:p w:rsidR="008860E5" w:rsidRDefault="008860E5">
      <w:pPr>
        <w:snapToGrid w:val="0"/>
        <w:spacing w:line="360" w:lineRule="auto"/>
        <w:ind w:right="79"/>
        <w:textAlignment w:val="baseline"/>
        <w:rPr>
          <w:rFonts w:asciiTheme="minorEastAsia" w:eastAsiaTheme="minorEastAsia" w:hAnsiTheme="minorEastAsia" w:cstheme="minorEastAsia"/>
          <w:color w:val="000000"/>
          <w:sz w:val="24"/>
          <w:szCs w:val="24"/>
        </w:rPr>
      </w:pPr>
    </w:p>
    <w:p w:rsidR="008860E5" w:rsidRDefault="00F73EC2">
      <w:pPr>
        <w:snapToGrid w:val="0"/>
        <w:spacing w:line="360" w:lineRule="auto"/>
        <w:ind w:right="79"/>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竞争磋商响应</w:t>
      </w:r>
      <w:r>
        <w:rPr>
          <w:rFonts w:asciiTheme="minorEastAsia" w:eastAsiaTheme="minorEastAsia" w:hAnsiTheme="minorEastAsia" w:cstheme="minorEastAsia" w:hint="eastAsia"/>
          <w:sz w:val="24"/>
          <w:szCs w:val="24"/>
        </w:rPr>
        <w:t>供应商：（单位盖章）</w:t>
      </w:r>
    </w:p>
    <w:p w:rsidR="008860E5" w:rsidRDefault="00F73EC2">
      <w:pPr>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法定代表人或被授权人（签字或盖章）：</w:t>
      </w:r>
    </w:p>
    <w:p w:rsidR="008860E5" w:rsidRDefault="00F73EC2">
      <w:pPr>
        <w:pStyle w:val="17"/>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日期：  年  月  日</w:t>
      </w:r>
      <w:r>
        <w:rPr>
          <w:rFonts w:asciiTheme="minorEastAsia" w:eastAsiaTheme="minorEastAsia" w:hAnsiTheme="minorEastAsia" w:cstheme="minorEastAsia" w:hint="eastAsia"/>
          <w:color w:val="000000"/>
          <w:sz w:val="24"/>
          <w:szCs w:val="24"/>
          <w:lang w:eastAsia="zh-CN"/>
        </w:rPr>
        <w:br w:type="page"/>
      </w:r>
    </w:p>
    <w:p w:rsidR="008860E5" w:rsidRDefault="00F73EC2">
      <w:pPr>
        <w:snapToGrid w:val="0"/>
        <w:spacing w:line="520" w:lineRule="exact"/>
        <w:ind w:firstLineChars="200" w:firstLine="562"/>
        <w:jc w:val="center"/>
        <w:outlineLvl w:val="3"/>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sz w:val="28"/>
          <w:szCs w:val="28"/>
        </w:rPr>
        <w:lastRenderedPageBreak/>
        <w:t>8、具有履行合同所必需的设备和专业技术能力的书面声明</w:t>
      </w:r>
    </w:p>
    <w:p w:rsidR="008860E5" w:rsidRDefault="008860E5">
      <w:pPr>
        <w:spacing w:line="360" w:lineRule="auto"/>
        <w:rPr>
          <w:rFonts w:asciiTheme="minorEastAsia" w:eastAsiaTheme="minorEastAsia" w:hAnsiTheme="minorEastAsia" w:cstheme="minorEastAsia"/>
          <w:color w:val="000000"/>
          <w:sz w:val="24"/>
          <w:szCs w:val="24"/>
        </w:rPr>
      </w:pPr>
    </w:p>
    <w:p w:rsidR="008860E5" w:rsidRDefault="00F73EC2">
      <w:pPr>
        <w:spacing w:line="56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南通市妇幼保健院：</w:t>
      </w:r>
    </w:p>
    <w:p w:rsidR="008860E5" w:rsidRDefault="00F73EC2">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我单位（供应商名称）郑重声明：</w:t>
      </w:r>
    </w:p>
    <w:p w:rsidR="008860E5" w:rsidRDefault="00F73EC2">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rsidR="008860E5" w:rsidRDefault="00F73EC2">
      <w:pPr>
        <w:spacing w:line="360" w:lineRule="auto"/>
        <w:ind w:firstLineChars="200" w:firstLine="4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本公司对上述声明的真实性负责。如有虚假，我公司同意按我方合同违约处理，并依法承担相应法律责任。</w:t>
      </w:r>
    </w:p>
    <w:p w:rsidR="008860E5" w:rsidRDefault="008860E5">
      <w:pPr>
        <w:spacing w:line="360" w:lineRule="auto"/>
        <w:ind w:firstLineChars="200" w:firstLine="480"/>
        <w:rPr>
          <w:rFonts w:asciiTheme="minorEastAsia" w:eastAsiaTheme="minorEastAsia" w:hAnsiTheme="minorEastAsia" w:cstheme="minorEastAsia"/>
          <w:color w:val="000000"/>
          <w:sz w:val="24"/>
          <w:szCs w:val="24"/>
        </w:rPr>
      </w:pPr>
    </w:p>
    <w:p w:rsidR="008860E5" w:rsidRDefault="008860E5">
      <w:pPr>
        <w:spacing w:line="360" w:lineRule="auto"/>
        <w:ind w:firstLineChars="200" w:firstLine="480"/>
        <w:rPr>
          <w:rFonts w:asciiTheme="minorEastAsia" w:eastAsiaTheme="minorEastAsia" w:hAnsiTheme="minorEastAsia" w:cstheme="minorEastAsia"/>
          <w:color w:val="000000"/>
          <w:sz w:val="24"/>
          <w:szCs w:val="24"/>
        </w:rPr>
      </w:pPr>
    </w:p>
    <w:p w:rsidR="008860E5" w:rsidRDefault="008860E5">
      <w:pPr>
        <w:spacing w:line="360" w:lineRule="auto"/>
        <w:ind w:firstLineChars="200" w:firstLine="480"/>
        <w:rPr>
          <w:rFonts w:asciiTheme="minorEastAsia" w:eastAsiaTheme="minorEastAsia" w:hAnsiTheme="minorEastAsia" w:cstheme="minorEastAsia"/>
          <w:color w:val="000000"/>
          <w:sz w:val="24"/>
          <w:szCs w:val="24"/>
        </w:rPr>
      </w:pPr>
    </w:p>
    <w:p w:rsidR="008860E5" w:rsidRDefault="00F73EC2">
      <w:pPr>
        <w:spacing w:line="360" w:lineRule="auto"/>
        <w:ind w:firstLineChars="2200" w:firstLine="528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声明单位：（公章）</w:t>
      </w:r>
    </w:p>
    <w:p w:rsidR="008860E5" w:rsidRDefault="00F73EC2">
      <w:pPr>
        <w:snapToGrid w:val="0"/>
        <w:spacing w:line="360" w:lineRule="auto"/>
        <w:jc w:val="center"/>
        <w:textAlignment w:val="baseline"/>
        <w:rPr>
          <w:rFonts w:asciiTheme="minorEastAsia" w:eastAsiaTheme="minorEastAsia" w:hAnsiTheme="minorEastAsia" w:cstheme="minorEastAsia"/>
          <w:color w:val="000000"/>
          <w:sz w:val="24"/>
          <w:szCs w:val="24"/>
          <w:lang w:val="zh-CN"/>
        </w:rPr>
      </w:pPr>
      <w:r>
        <w:rPr>
          <w:rFonts w:asciiTheme="minorEastAsia" w:eastAsiaTheme="minorEastAsia" w:hAnsiTheme="minorEastAsia" w:cstheme="minorEastAsia" w:hint="eastAsia"/>
          <w:color w:val="000000"/>
          <w:sz w:val="24"/>
          <w:szCs w:val="24"/>
          <w:lang w:val="zh-CN"/>
        </w:rPr>
        <w:t xml:space="preserve">                             日期：    年   月   日</w:t>
      </w:r>
    </w:p>
    <w:p w:rsidR="008860E5" w:rsidRDefault="008860E5">
      <w:pPr>
        <w:pStyle w:val="17"/>
        <w:rPr>
          <w:rFonts w:ascii="宋体" w:hAnsi="宋体" w:cs="宋体"/>
          <w:color w:val="000000"/>
          <w:sz w:val="24"/>
          <w:szCs w:val="24"/>
          <w:lang w:eastAsia="zh-CN"/>
        </w:rPr>
      </w:pPr>
    </w:p>
    <w:p w:rsidR="008860E5" w:rsidRDefault="008860E5">
      <w:pPr>
        <w:pStyle w:val="17"/>
        <w:rPr>
          <w:rFonts w:ascii="宋体" w:hAnsi="宋体" w:cs="宋体"/>
          <w:color w:val="000000"/>
          <w:sz w:val="24"/>
          <w:szCs w:val="24"/>
          <w:lang w:eastAsia="zh-CN"/>
        </w:rPr>
      </w:pPr>
    </w:p>
    <w:p w:rsidR="008860E5" w:rsidRDefault="008860E5">
      <w:pPr>
        <w:pStyle w:val="17"/>
        <w:rPr>
          <w:rFonts w:ascii="宋体" w:hAnsi="宋体" w:cs="宋体"/>
          <w:color w:val="000000"/>
          <w:sz w:val="24"/>
          <w:szCs w:val="24"/>
          <w:lang w:eastAsia="zh-CN"/>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8860E5">
      <w:pPr>
        <w:spacing w:line="360" w:lineRule="auto"/>
        <w:jc w:val="center"/>
        <w:rPr>
          <w:rFonts w:ascii="宋体" w:hAnsi="宋体" w:cs="宋体"/>
          <w:b/>
          <w:bCs/>
          <w:sz w:val="28"/>
          <w:szCs w:val="28"/>
        </w:rPr>
      </w:pPr>
    </w:p>
    <w:p w:rsidR="008860E5" w:rsidRDefault="00F73EC2">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9、技术方案</w:t>
      </w:r>
    </w:p>
    <w:p w:rsidR="008860E5" w:rsidRDefault="00F73EC2">
      <w:pPr>
        <w:snapToGrid w:val="0"/>
        <w:spacing w:line="42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一、元器件配置表</w:t>
      </w:r>
    </w:p>
    <w:tbl>
      <w:tblPr>
        <w:tblpPr w:leftFromText="180" w:rightFromText="180" w:vertAnchor="text" w:horzAnchor="page" w:tblpX="1555" w:tblpY="299"/>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2"/>
        <w:gridCol w:w="2123"/>
        <w:gridCol w:w="2130"/>
        <w:gridCol w:w="788"/>
        <w:gridCol w:w="872"/>
        <w:gridCol w:w="1830"/>
      </w:tblGrid>
      <w:tr w:rsidR="008860E5">
        <w:trPr>
          <w:trHeight w:val="1420"/>
        </w:trPr>
        <w:tc>
          <w:tcPr>
            <w:tcW w:w="1322" w:type="dxa"/>
            <w:tcBorders>
              <w:top w:val="single" w:sz="4" w:space="0" w:color="auto"/>
              <w:left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序号</w:t>
            </w:r>
          </w:p>
        </w:tc>
        <w:tc>
          <w:tcPr>
            <w:tcW w:w="2123" w:type="dxa"/>
            <w:tcBorders>
              <w:top w:val="single" w:sz="4" w:space="0" w:color="auto"/>
              <w:left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设备材料名称</w:t>
            </w:r>
          </w:p>
        </w:tc>
        <w:tc>
          <w:tcPr>
            <w:tcW w:w="2130" w:type="dxa"/>
            <w:tcBorders>
              <w:top w:val="single" w:sz="4" w:space="0" w:color="auto"/>
              <w:left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规格型号</w:t>
            </w:r>
          </w:p>
        </w:tc>
        <w:tc>
          <w:tcPr>
            <w:tcW w:w="788" w:type="dxa"/>
            <w:tcBorders>
              <w:top w:val="single" w:sz="4" w:space="0" w:color="auto"/>
              <w:left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单位</w:t>
            </w:r>
          </w:p>
        </w:tc>
        <w:tc>
          <w:tcPr>
            <w:tcW w:w="872" w:type="dxa"/>
            <w:tcBorders>
              <w:top w:val="single" w:sz="4" w:space="0" w:color="auto"/>
              <w:left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数量</w:t>
            </w: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品牌</w:t>
            </w:r>
          </w:p>
        </w:tc>
      </w:tr>
      <w:tr w:rsidR="008860E5">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p>
        </w:tc>
        <w:tc>
          <w:tcPr>
            <w:tcW w:w="2123"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r>
      <w:tr w:rsidR="008860E5">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p>
        </w:tc>
        <w:tc>
          <w:tcPr>
            <w:tcW w:w="2123"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r>
      <w:tr w:rsidR="008860E5">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p>
        </w:tc>
        <w:tc>
          <w:tcPr>
            <w:tcW w:w="2123"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r>
      <w:tr w:rsidR="008860E5">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p>
        </w:tc>
        <w:tc>
          <w:tcPr>
            <w:tcW w:w="2123"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r>
      <w:tr w:rsidR="008860E5">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5</w:t>
            </w:r>
          </w:p>
        </w:tc>
        <w:tc>
          <w:tcPr>
            <w:tcW w:w="2123"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r>
      <w:tr w:rsidR="008860E5">
        <w:trPr>
          <w:trHeight w:val="720"/>
        </w:trPr>
        <w:tc>
          <w:tcPr>
            <w:tcW w:w="1322" w:type="dxa"/>
            <w:tcBorders>
              <w:top w:val="single" w:sz="4" w:space="0" w:color="auto"/>
              <w:left w:val="single" w:sz="4" w:space="0" w:color="auto"/>
              <w:bottom w:val="single" w:sz="4" w:space="0" w:color="auto"/>
              <w:right w:val="single" w:sz="4" w:space="0" w:color="auto"/>
            </w:tcBorders>
            <w:noWrap/>
            <w:vAlign w:val="center"/>
          </w:tcPr>
          <w:p w:rsidR="008860E5" w:rsidRDefault="00F73EC2">
            <w:pPr>
              <w:spacing w:line="360" w:lineRule="exact"/>
              <w:jc w:val="cente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w:t>
            </w:r>
          </w:p>
        </w:tc>
        <w:tc>
          <w:tcPr>
            <w:tcW w:w="2123"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21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788"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872"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c>
          <w:tcPr>
            <w:tcW w:w="1830" w:type="dxa"/>
            <w:tcBorders>
              <w:top w:val="single" w:sz="4" w:space="0" w:color="auto"/>
              <w:left w:val="single" w:sz="4" w:space="0" w:color="auto"/>
              <w:bottom w:val="single" w:sz="4" w:space="0" w:color="auto"/>
              <w:right w:val="single" w:sz="4" w:space="0" w:color="auto"/>
            </w:tcBorders>
            <w:noWrap/>
            <w:vAlign w:val="center"/>
          </w:tcPr>
          <w:p w:rsidR="008860E5" w:rsidRDefault="008860E5">
            <w:pPr>
              <w:spacing w:line="360" w:lineRule="exact"/>
              <w:jc w:val="center"/>
              <w:rPr>
                <w:rFonts w:asciiTheme="minorEastAsia" w:eastAsiaTheme="minorEastAsia" w:hAnsiTheme="minorEastAsia" w:cstheme="minorEastAsia"/>
                <w:bCs/>
                <w:sz w:val="24"/>
                <w:szCs w:val="24"/>
              </w:rPr>
            </w:pPr>
          </w:p>
        </w:tc>
      </w:tr>
    </w:tbl>
    <w:p w:rsidR="008860E5" w:rsidRDefault="008860E5">
      <w:pPr>
        <w:pStyle w:val="17"/>
        <w:rPr>
          <w:rFonts w:asciiTheme="minorEastAsia" w:eastAsiaTheme="minorEastAsia" w:hAnsiTheme="minorEastAsia" w:cstheme="minorEastAsia"/>
          <w:color w:val="000000"/>
          <w:sz w:val="24"/>
          <w:szCs w:val="24"/>
        </w:rPr>
      </w:pPr>
    </w:p>
    <w:p w:rsidR="008860E5" w:rsidRDefault="00F73EC2">
      <w:pPr>
        <w:pStyle w:val="17"/>
        <w:rPr>
          <w:rFonts w:ascii="宋体" w:hAnsi="宋体" w:cs="宋体"/>
          <w:color w:val="000000"/>
          <w:sz w:val="24"/>
          <w:szCs w:val="24"/>
          <w:lang w:eastAsia="zh-CN"/>
        </w:rPr>
      </w:pPr>
      <w:r>
        <w:rPr>
          <w:rFonts w:ascii="宋体" w:hAnsi="宋体" w:cs="宋体" w:hint="eastAsia"/>
          <w:color w:val="000000"/>
          <w:sz w:val="24"/>
          <w:szCs w:val="24"/>
          <w:lang w:eastAsia="zh-CN"/>
        </w:rPr>
        <w:t>二、改造更换施工方案及配置参数说明</w:t>
      </w:r>
    </w:p>
    <w:p w:rsidR="008860E5" w:rsidRDefault="008860E5">
      <w:pPr>
        <w:pStyle w:val="17"/>
        <w:rPr>
          <w:rFonts w:ascii="宋体" w:hAnsi="宋体" w:cs="宋体"/>
          <w:color w:val="000000"/>
          <w:sz w:val="24"/>
          <w:szCs w:val="24"/>
          <w:lang w:eastAsia="zh-CN"/>
        </w:rPr>
      </w:pPr>
    </w:p>
    <w:p w:rsidR="008860E5" w:rsidRDefault="008860E5">
      <w:pPr>
        <w:pStyle w:val="17"/>
        <w:rPr>
          <w:rFonts w:ascii="宋体" w:hAnsi="宋体" w:cs="宋体"/>
          <w:color w:val="000000"/>
          <w:sz w:val="24"/>
          <w:szCs w:val="24"/>
          <w:lang w:eastAsia="zh-CN"/>
        </w:rPr>
      </w:pPr>
    </w:p>
    <w:p w:rsidR="008860E5" w:rsidRDefault="008860E5">
      <w:pPr>
        <w:pStyle w:val="17"/>
        <w:rPr>
          <w:rFonts w:ascii="宋体" w:hAnsi="宋体" w:cs="宋体"/>
          <w:color w:val="000000"/>
          <w:sz w:val="24"/>
          <w:szCs w:val="24"/>
          <w:lang w:eastAsia="zh-CN"/>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8860E5">
      <w:pPr>
        <w:widowControl/>
        <w:snapToGrid w:val="0"/>
        <w:jc w:val="center"/>
        <w:textAlignment w:val="baseline"/>
        <w:rPr>
          <w:rFonts w:ascii="宋体" w:hAnsi="宋体" w:cs="宋体"/>
          <w:b/>
          <w:bCs/>
          <w:sz w:val="28"/>
          <w:szCs w:val="28"/>
        </w:rPr>
      </w:pPr>
    </w:p>
    <w:p w:rsidR="008860E5" w:rsidRDefault="00F73EC2">
      <w:pPr>
        <w:widowControl/>
        <w:snapToGrid w:val="0"/>
        <w:jc w:val="center"/>
        <w:textAlignment w:val="baseline"/>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lastRenderedPageBreak/>
        <w:t>10、磋商响应报价总表</w:t>
      </w:r>
    </w:p>
    <w:p w:rsidR="008860E5" w:rsidRDefault="008860E5">
      <w:pPr>
        <w:pStyle w:val="a5"/>
        <w:snapToGrid w:val="0"/>
        <w:textAlignment w:val="baseline"/>
        <w:rPr>
          <w:rFonts w:asciiTheme="minorEastAsia" w:eastAsiaTheme="minorEastAsia" w:hAnsiTheme="minorEastAsia" w:cstheme="minorEastAsia"/>
        </w:rPr>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6843"/>
      </w:tblGrid>
      <w:tr w:rsidR="008860E5">
        <w:trPr>
          <w:trHeight w:val="560"/>
          <w:jc w:val="center"/>
        </w:trPr>
        <w:tc>
          <w:tcPr>
            <w:tcW w:w="2756" w:type="dxa"/>
            <w:noWrap/>
            <w:vAlign w:val="center"/>
          </w:tcPr>
          <w:p w:rsidR="008860E5" w:rsidRDefault="00F73EC2">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p>
        </w:tc>
        <w:tc>
          <w:tcPr>
            <w:tcW w:w="6843" w:type="dxa"/>
            <w:noWrap/>
            <w:vAlign w:val="center"/>
          </w:tcPr>
          <w:p w:rsidR="008860E5" w:rsidRDefault="00F73EC2">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南通市妇幼保健院变电所电容柜维修更换服务项目</w:t>
            </w:r>
          </w:p>
        </w:tc>
      </w:tr>
      <w:tr w:rsidR="008860E5">
        <w:trPr>
          <w:trHeight w:val="1497"/>
          <w:jc w:val="center"/>
        </w:trPr>
        <w:tc>
          <w:tcPr>
            <w:tcW w:w="2756" w:type="dxa"/>
            <w:noWrap/>
            <w:vAlign w:val="center"/>
          </w:tcPr>
          <w:p w:rsidR="008860E5" w:rsidRDefault="00F73EC2">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磋商总价报价（首次）</w:t>
            </w:r>
          </w:p>
        </w:tc>
        <w:tc>
          <w:tcPr>
            <w:tcW w:w="6843" w:type="dxa"/>
            <w:noWrap/>
            <w:vAlign w:val="center"/>
          </w:tcPr>
          <w:p w:rsidR="008860E5" w:rsidRDefault="00F73EC2">
            <w:pPr>
              <w:snapToGrid w:val="0"/>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r>
              <w:rPr>
                <w:rFonts w:asciiTheme="minorEastAsia" w:eastAsiaTheme="minorEastAsia" w:hAnsiTheme="minorEastAsia" w:cstheme="minorEastAsia" w:hint="eastAsia"/>
                <w:snapToGrid w:val="0"/>
                <w:sz w:val="24"/>
                <w:szCs w:val="24"/>
              </w:rPr>
              <w:t>人民币</w:t>
            </w:r>
            <w:r>
              <w:rPr>
                <w:rFonts w:asciiTheme="minorEastAsia" w:eastAsiaTheme="minorEastAsia" w:hAnsiTheme="minorEastAsia" w:cstheme="minorEastAsia" w:hint="eastAsia"/>
                <w:snapToGrid w:val="0"/>
                <w:sz w:val="24"/>
                <w:szCs w:val="24"/>
                <w:u w:val="single"/>
              </w:rPr>
              <w:t xml:space="preserve">     拾    万    </w:t>
            </w:r>
            <w:proofErr w:type="gramStart"/>
            <w:r>
              <w:rPr>
                <w:rFonts w:asciiTheme="minorEastAsia" w:eastAsiaTheme="minorEastAsia" w:hAnsiTheme="minorEastAsia" w:cstheme="minorEastAsia" w:hint="eastAsia"/>
                <w:snapToGrid w:val="0"/>
                <w:sz w:val="24"/>
                <w:szCs w:val="24"/>
                <w:u w:val="single"/>
              </w:rPr>
              <w:t>仟</w:t>
            </w:r>
            <w:proofErr w:type="gramEnd"/>
            <w:r>
              <w:rPr>
                <w:rFonts w:asciiTheme="minorEastAsia" w:eastAsiaTheme="minorEastAsia" w:hAnsiTheme="minorEastAsia" w:cstheme="minorEastAsia" w:hint="eastAsia"/>
                <w:snapToGrid w:val="0"/>
                <w:sz w:val="24"/>
                <w:szCs w:val="24"/>
                <w:u w:val="single"/>
              </w:rPr>
              <w:t xml:space="preserve">    </w:t>
            </w:r>
            <w:proofErr w:type="gramStart"/>
            <w:r>
              <w:rPr>
                <w:rFonts w:asciiTheme="minorEastAsia" w:eastAsiaTheme="minorEastAsia" w:hAnsiTheme="minorEastAsia" w:cstheme="minorEastAsia" w:hint="eastAsia"/>
                <w:snapToGrid w:val="0"/>
                <w:sz w:val="24"/>
                <w:szCs w:val="24"/>
                <w:u w:val="single"/>
              </w:rPr>
              <w:t>佰</w:t>
            </w:r>
            <w:proofErr w:type="gramEnd"/>
            <w:r>
              <w:rPr>
                <w:rFonts w:asciiTheme="minorEastAsia" w:eastAsiaTheme="minorEastAsia" w:hAnsiTheme="minorEastAsia" w:cstheme="minorEastAsia" w:hint="eastAsia"/>
                <w:snapToGrid w:val="0"/>
                <w:sz w:val="24"/>
                <w:szCs w:val="24"/>
                <w:u w:val="single"/>
              </w:rPr>
              <w:t xml:space="preserve">    元    角   分</w:t>
            </w:r>
            <w:r>
              <w:rPr>
                <w:rFonts w:asciiTheme="minorEastAsia" w:eastAsiaTheme="minorEastAsia" w:hAnsiTheme="minorEastAsia" w:cstheme="minorEastAsia" w:hint="eastAsia"/>
                <w:snapToGrid w:val="0"/>
                <w:sz w:val="24"/>
                <w:szCs w:val="24"/>
              </w:rPr>
              <w:t>。</w:t>
            </w:r>
          </w:p>
          <w:p w:rsidR="008860E5" w:rsidRDefault="00F73EC2">
            <w:pPr>
              <w:snapToGrid w:val="0"/>
              <w:spacing w:line="420" w:lineRule="exact"/>
              <w:ind w:left="1130" w:hangingChars="471" w:hanging="1130"/>
              <w:textAlignment w:val="baseline"/>
              <w:rPr>
                <w:rFonts w:asciiTheme="minorEastAsia" w:eastAsiaTheme="minorEastAsia" w:hAnsiTheme="minorEastAsia" w:cstheme="minorEastAsia"/>
                <w:sz w:val="20"/>
                <w:szCs w:val="22"/>
              </w:rPr>
            </w:pPr>
            <w:r>
              <w:rPr>
                <w:rFonts w:asciiTheme="minorEastAsia" w:eastAsiaTheme="minorEastAsia" w:hAnsiTheme="minorEastAsia" w:cstheme="minorEastAsia" w:hint="eastAsia"/>
                <w:sz w:val="24"/>
                <w:szCs w:val="24"/>
              </w:rPr>
              <w:t>小写：￥</w:t>
            </w:r>
            <w:r>
              <w:rPr>
                <w:rFonts w:asciiTheme="minorEastAsia" w:eastAsiaTheme="minorEastAsia" w:hAnsiTheme="minorEastAsia" w:cstheme="minorEastAsia" w:hint="eastAsia"/>
                <w:sz w:val="24"/>
                <w:szCs w:val="24"/>
                <w:u w:val="single"/>
              </w:rPr>
              <w:t xml:space="preserve">                 元。</w:t>
            </w:r>
          </w:p>
        </w:tc>
      </w:tr>
      <w:tr w:rsidR="008860E5">
        <w:trPr>
          <w:trHeight w:val="1497"/>
          <w:jc w:val="center"/>
        </w:trPr>
        <w:tc>
          <w:tcPr>
            <w:tcW w:w="2756" w:type="dxa"/>
            <w:noWrap/>
            <w:vAlign w:val="center"/>
          </w:tcPr>
          <w:p w:rsidR="008860E5" w:rsidRPr="00F73EC2" w:rsidRDefault="00F73EC2">
            <w:pPr>
              <w:snapToGrid w:val="0"/>
              <w:spacing w:line="480" w:lineRule="exact"/>
              <w:jc w:val="center"/>
              <w:textAlignment w:val="baseline"/>
              <w:rPr>
                <w:rFonts w:asciiTheme="minorEastAsia" w:eastAsiaTheme="minorEastAsia" w:hAnsiTheme="minorEastAsia" w:cstheme="minorEastAsia"/>
                <w:sz w:val="24"/>
                <w:szCs w:val="24"/>
              </w:rPr>
            </w:pPr>
            <w:r w:rsidRPr="00F73EC2">
              <w:rPr>
                <w:rFonts w:asciiTheme="minorEastAsia" w:eastAsiaTheme="minorEastAsia" w:hAnsiTheme="minorEastAsia" w:cstheme="minorEastAsia" w:hint="eastAsia"/>
                <w:sz w:val="24"/>
                <w:szCs w:val="24"/>
              </w:rPr>
              <w:t>磋商总价报价（最终）</w:t>
            </w:r>
          </w:p>
          <w:p w:rsidR="008860E5" w:rsidRPr="00F73EC2" w:rsidRDefault="00F73EC2">
            <w:pPr>
              <w:snapToGrid w:val="0"/>
              <w:spacing w:line="480" w:lineRule="exact"/>
              <w:jc w:val="center"/>
              <w:textAlignment w:val="baseline"/>
              <w:rPr>
                <w:rFonts w:asciiTheme="minorEastAsia" w:eastAsiaTheme="minorEastAsia" w:hAnsiTheme="minorEastAsia" w:cstheme="minorEastAsia"/>
                <w:sz w:val="20"/>
                <w:szCs w:val="22"/>
              </w:rPr>
            </w:pPr>
            <w:r w:rsidRPr="00F73EC2">
              <w:rPr>
                <w:rFonts w:asciiTheme="minorEastAsia" w:eastAsiaTheme="minorEastAsia" w:hAnsiTheme="minorEastAsia" w:cstheme="minorEastAsia" w:hint="eastAsia"/>
                <w:b/>
                <w:bCs/>
                <w:sz w:val="24"/>
                <w:szCs w:val="24"/>
                <w:u w:val="single" w:color="000000"/>
              </w:rPr>
              <w:t>（磋商现场填写）</w:t>
            </w:r>
          </w:p>
        </w:tc>
        <w:tc>
          <w:tcPr>
            <w:tcW w:w="6843" w:type="dxa"/>
            <w:noWrap/>
            <w:vAlign w:val="center"/>
          </w:tcPr>
          <w:p w:rsidR="008860E5" w:rsidRDefault="00F73EC2">
            <w:pPr>
              <w:snapToGrid w:val="0"/>
              <w:spacing w:line="42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大写：</w:t>
            </w:r>
            <w:r>
              <w:rPr>
                <w:rFonts w:asciiTheme="minorEastAsia" w:eastAsiaTheme="minorEastAsia" w:hAnsiTheme="minorEastAsia" w:cstheme="minorEastAsia" w:hint="eastAsia"/>
                <w:snapToGrid w:val="0"/>
                <w:sz w:val="24"/>
                <w:szCs w:val="24"/>
              </w:rPr>
              <w:t>人民币</w:t>
            </w:r>
            <w:r>
              <w:rPr>
                <w:rFonts w:asciiTheme="minorEastAsia" w:eastAsiaTheme="minorEastAsia" w:hAnsiTheme="minorEastAsia" w:cstheme="minorEastAsia" w:hint="eastAsia"/>
                <w:snapToGrid w:val="0"/>
                <w:sz w:val="24"/>
                <w:szCs w:val="24"/>
                <w:u w:val="single"/>
              </w:rPr>
              <w:t xml:space="preserve">     拾    万    </w:t>
            </w:r>
            <w:proofErr w:type="gramStart"/>
            <w:r>
              <w:rPr>
                <w:rFonts w:asciiTheme="minorEastAsia" w:eastAsiaTheme="minorEastAsia" w:hAnsiTheme="minorEastAsia" w:cstheme="minorEastAsia" w:hint="eastAsia"/>
                <w:snapToGrid w:val="0"/>
                <w:sz w:val="24"/>
                <w:szCs w:val="24"/>
                <w:u w:val="single"/>
              </w:rPr>
              <w:t>仟</w:t>
            </w:r>
            <w:proofErr w:type="gramEnd"/>
            <w:r>
              <w:rPr>
                <w:rFonts w:asciiTheme="minorEastAsia" w:eastAsiaTheme="minorEastAsia" w:hAnsiTheme="minorEastAsia" w:cstheme="minorEastAsia" w:hint="eastAsia"/>
                <w:snapToGrid w:val="0"/>
                <w:sz w:val="24"/>
                <w:szCs w:val="24"/>
                <w:u w:val="single"/>
              </w:rPr>
              <w:t xml:space="preserve">    </w:t>
            </w:r>
            <w:proofErr w:type="gramStart"/>
            <w:r>
              <w:rPr>
                <w:rFonts w:asciiTheme="minorEastAsia" w:eastAsiaTheme="minorEastAsia" w:hAnsiTheme="minorEastAsia" w:cstheme="minorEastAsia" w:hint="eastAsia"/>
                <w:snapToGrid w:val="0"/>
                <w:sz w:val="24"/>
                <w:szCs w:val="24"/>
                <w:u w:val="single"/>
              </w:rPr>
              <w:t>佰</w:t>
            </w:r>
            <w:proofErr w:type="gramEnd"/>
            <w:r>
              <w:rPr>
                <w:rFonts w:asciiTheme="minorEastAsia" w:eastAsiaTheme="minorEastAsia" w:hAnsiTheme="minorEastAsia" w:cstheme="minorEastAsia" w:hint="eastAsia"/>
                <w:snapToGrid w:val="0"/>
                <w:sz w:val="24"/>
                <w:szCs w:val="24"/>
                <w:u w:val="single"/>
              </w:rPr>
              <w:t xml:space="preserve">    元    角   分</w:t>
            </w:r>
            <w:r>
              <w:rPr>
                <w:rFonts w:asciiTheme="minorEastAsia" w:eastAsiaTheme="minorEastAsia" w:hAnsiTheme="minorEastAsia" w:cstheme="minorEastAsia" w:hint="eastAsia"/>
                <w:snapToGrid w:val="0"/>
                <w:sz w:val="24"/>
                <w:szCs w:val="24"/>
              </w:rPr>
              <w:t>。</w:t>
            </w:r>
          </w:p>
          <w:p w:rsidR="008860E5" w:rsidRDefault="00F73EC2">
            <w:pPr>
              <w:snapToGrid w:val="0"/>
              <w:spacing w:line="420" w:lineRule="exact"/>
              <w:ind w:left="1130" w:hangingChars="471" w:hanging="1130"/>
              <w:textAlignment w:val="baseline"/>
              <w:rPr>
                <w:rFonts w:asciiTheme="minorEastAsia" w:eastAsiaTheme="minorEastAsia" w:hAnsiTheme="minorEastAsia" w:cstheme="minorEastAsia"/>
                <w:sz w:val="20"/>
                <w:szCs w:val="22"/>
              </w:rPr>
            </w:pPr>
            <w:r>
              <w:rPr>
                <w:rFonts w:asciiTheme="minorEastAsia" w:eastAsiaTheme="minorEastAsia" w:hAnsiTheme="minorEastAsia" w:cstheme="minorEastAsia" w:hint="eastAsia"/>
                <w:sz w:val="24"/>
                <w:szCs w:val="24"/>
              </w:rPr>
              <w:t>小写：￥</w:t>
            </w:r>
            <w:r>
              <w:rPr>
                <w:rFonts w:asciiTheme="minorEastAsia" w:eastAsiaTheme="minorEastAsia" w:hAnsiTheme="minorEastAsia" w:cstheme="minorEastAsia" w:hint="eastAsia"/>
                <w:sz w:val="24"/>
                <w:szCs w:val="24"/>
                <w:u w:val="single"/>
              </w:rPr>
              <w:t xml:space="preserve">                 元。</w:t>
            </w:r>
          </w:p>
        </w:tc>
      </w:tr>
      <w:tr w:rsidR="008860E5">
        <w:trPr>
          <w:trHeight w:val="713"/>
          <w:jc w:val="center"/>
        </w:trPr>
        <w:tc>
          <w:tcPr>
            <w:tcW w:w="2756" w:type="dxa"/>
            <w:noWrap/>
            <w:vAlign w:val="center"/>
          </w:tcPr>
          <w:p w:rsidR="008860E5" w:rsidRDefault="00F73EC2">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付款条件</w:t>
            </w:r>
          </w:p>
        </w:tc>
        <w:tc>
          <w:tcPr>
            <w:tcW w:w="6843" w:type="dxa"/>
            <w:noWrap/>
            <w:vAlign w:val="center"/>
          </w:tcPr>
          <w:p w:rsidR="008860E5" w:rsidRDefault="00F73EC2">
            <w:pPr>
              <w:snapToGrid w:val="0"/>
              <w:spacing w:line="480" w:lineRule="exact"/>
              <w:jc w:val="center"/>
              <w:textAlignment w:val="baseline"/>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完全接受并响应本项目磋商文件的要求。</w:t>
            </w:r>
          </w:p>
        </w:tc>
      </w:tr>
    </w:tbl>
    <w:p w:rsidR="008860E5" w:rsidRDefault="008860E5">
      <w:pPr>
        <w:pStyle w:val="24"/>
        <w:snapToGrid w:val="0"/>
        <w:ind w:left="520" w:firstLineChars="0" w:firstLine="0"/>
        <w:textAlignment w:val="baseline"/>
        <w:rPr>
          <w:rFonts w:asciiTheme="minorEastAsia" w:eastAsiaTheme="minorEastAsia" w:hAnsiTheme="minorEastAsia" w:cstheme="minorEastAsia"/>
          <w:szCs w:val="24"/>
        </w:rPr>
      </w:pPr>
    </w:p>
    <w:p w:rsidR="008860E5" w:rsidRDefault="00F73EC2">
      <w:pPr>
        <w:pStyle w:val="25"/>
        <w:snapToGrid w:val="0"/>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注：1、最终总价报价将在磋商现场填写，响应文件密封提交时只需填写首次磋商总价报价。</w:t>
      </w:r>
    </w:p>
    <w:p w:rsidR="008860E5" w:rsidRDefault="00F73EC2">
      <w:pPr>
        <w:pStyle w:val="25"/>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2、本表式不得自行改动。</w:t>
      </w:r>
    </w:p>
    <w:p w:rsidR="008860E5" w:rsidRDefault="00F73EC2">
      <w:pPr>
        <w:snapToGrid w:val="0"/>
        <w:spacing w:line="360" w:lineRule="auto"/>
        <w:ind w:firstLineChars="20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sz w:val="24"/>
        </w:rPr>
        <w:t>3、</w:t>
      </w:r>
      <w:r>
        <w:rPr>
          <w:rFonts w:asciiTheme="minorEastAsia" w:eastAsiaTheme="minorEastAsia" w:hAnsiTheme="minorEastAsia" w:cstheme="minorEastAsia" w:hint="eastAsia"/>
          <w:b/>
          <w:bCs/>
          <w:sz w:val="24"/>
          <w:szCs w:val="24"/>
        </w:rPr>
        <w:t>磋商报价（以人民币计价）应包括但不限于所有与本项目实施有关的所有费用，包括所有的现场踏勘费、材料费、设备费、设备维修或更换费、技术支持与培训费、上门服务费（含业主临时或应急要求）、人员费（含周末及节假日加班费）、办公设备费、管理费、利润、税金、政策性文件规定及为达到采购人要求所包含的所有风险、责任等各项费用。各投标人应根据磋商文件要求，并充分考虑市场，自行核算成本报价。</w:t>
      </w:r>
    </w:p>
    <w:p w:rsidR="008860E5" w:rsidRDefault="00F73EC2">
      <w:pPr>
        <w:pStyle w:val="24"/>
        <w:snapToGrid w:val="0"/>
        <w:spacing w:after="0" w:line="360" w:lineRule="auto"/>
        <w:ind w:leftChars="0" w:left="0" w:firstLine="48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4、若成交，各项综合单价的计算原则：以磋商响应首次报价明细表中的单价为基数，根据最终磋商总价报价（成交价）与首轮磋商总价报价之间的</w:t>
      </w:r>
      <w:proofErr w:type="gramStart"/>
      <w:r>
        <w:rPr>
          <w:rFonts w:asciiTheme="minorEastAsia" w:eastAsiaTheme="minorEastAsia" w:hAnsiTheme="minorEastAsia" w:cstheme="minorEastAsia" w:hint="eastAsia"/>
          <w:b/>
          <w:bCs/>
          <w:sz w:val="24"/>
          <w:szCs w:val="24"/>
        </w:rPr>
        <w:t>下浮率</w:t>
      </w:r>
      <w:proofErr w:type="gramEnd"/>
      <w:r>
        <w:rPr>
          <w:rFonts w:asciiTheme="minorEastAsia" w:eastAsiaTheme="minorEastAsia" w:hAnsiTheme="minorEastAsia" w:cstheme="minorEastAsia" w:hint="eastAsia"/>
          <w:b/>
          <w:bCs/>
          <w:sz w:val="24"/>
          <w:szCs w:val="24"/>
        </w:rPr>
        <w:t>进行同比例下浮，且以此作为确定最终各项综合单价的依据。</w:t>
      </w:r>
    </w:p>
    <w:p w:rsidR="008860E5" w:rsidRDefault="008860E5">
      <w:pPr>
        <w:pStyle w:val="25"/>
        <w:tabs>
          <w:tab w:val="left" w:pos="5665"/>
          <w:tab w:val="right" w:pos="8360"/>
        </w:tabs>
        <w:snapToGrid w:val="0"/>
        <w:spacing w:line="360" w:lineRule="auto"/>
        <w:ind w:right="42" w:firstLineChars="650" w:firstLine="1560"/>
        <w:rPr>
          <w:rFonts w:asciiTheme="minorEastAsia" w:eastAsiaTheme="minorEastAsia" w:hAnsiTheme="minorEastAsia" w:cstheme="minorEastAsia"/>
          <w:sz w:val="24"/>
        </w:rPr>
      </w:pPr>
    </w:p>
    <w:p w:rsidR="008860E5" w:rsidRDefault="00F73EC2">
      <w:pPr>
        <w:snapToGrid w:val="0"/>
        <w:spacing w:line="360" w:lineRule="auto"/>
        <w:ind w:right="79"/>
        <w:textAlignment w:val="baseline"/>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sz w:val="24"/>
          <w:szCs w:val="24"/>
        </w:rPr>
        <w:t>竞争磋商响应供应商：（单位盖章）</w:t>
      </w:r>
    </w:p>
    <w:p w:rsidR="008860E5" w:rsidRDefault="00F73EC2">
      <w:pPr>
        <w:pStyle w:val="25"/>
        <w:tabs>
          <w:tab w:val="left" w:pos="5665"/>
          <w:tab w:val="right" w:pos="8360"/>
        </w:tabs>
        <w:snapToGrid w:val="0"/>
        <w:spacing w:line="360" w:lineRule="auto"/>
        <w:ind w:right="42"/>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法定代表人或被授权人（签字或盖章）：</w:t>
      </w:r>
    </w:p>
    <w:p w:rsidR="008860E5" w:rsidRDefault="00F73EC2">
      <w:pPr>
        <w:pStyle w:val="25"/>
        <w:tabs>
          <w:tab w:val="left" w:pos="5665"/>
          <w:tab w:val="right" w:pos="8360"/>
        </w:tabs>
        <w:snapToGrid w:val="0"/>
        <w:spacing w:line="360" w:lineRule="auto"/>
        <w:ind w:right="42"/>
        <w:rPr>
          <w:rFonts w:asciiTheme="minorEastAsia" w:eastAsiaTheme="minorEastAsia" w:hAnsiTheme="minorEastAsia" w:cstheme="minorEastAsia"/>
          <w:color w:val="000000"/>
          <w:sz w:val="24"/>
          <w:lang w:val="zh-CN"/>
        </w:rPr>
      </w:pPr>
      <w:r>
        <w:rPr>
          <w:rFonts w:asciiTheme="minorEastAsia" w:eastAsiaTheme="minorEastAsia" w:hAnsiTheme="minorEastAsia" w:cstheme="minorEastAsia" w:hint="eastAsia"/>
          <w:color w:val="000000"/>
          <w:sz w:val="24"/>
          <w:lang w:val="zh-CN"/>
        </w:rPr>
        <w:t>日期：年月日</w:t>
      </w:r>
    </w:p>
    <w:p w:rsidR="008860E5" w:rsidRDefault="008860E5">
      <w:pPr>
        <w:pStyle w:val="17"/>
        <w:rPr>
          <w:rFonts w:ascii="宋体" w:hAnsi="宋体" w:cs="宋体"/>
          <w:color w:val="000000"/>
          <w:sz w:val="24"/>
          <w:szCs w:val="24"/>
          <w:lang w:eastAsia="zh-CN"/>
        </w:rPr>
      </w:pPr>
    </w:p>
    <w:p w:rsidR="008860E5" w:rsidRDefault="008860E5">
      <w:pPr>
        <w:pStyle w:val="17"/>
        <w:rPr>
          <w:rFonts w:ascii="宋体" w:hAnsi="宋体" w:cs="宋体"/>
          <w:color w:val="000000"/>
          <w:sz w:val="24"/>
          <w:szCs w:val="24"/>
          <w:lang w:eastAsia="zh-CN"/>
        </w:rPr>
      </w:pPr>
    </w:p>
    <w:p w:rsidR="008860E5" w:rsidRDefault="008860E5">
      <w:pPr>
        <w:pStyle w:val="12"/>
      </w:pPr>
    </w:p>
    <w:sectPr w:rsidR="008860E5" w:rsidSect="008860E5">
      <w:footerReference w:type="default" r:id="rId16"/>
      <w:pgSz w:w="11906" w:h="16838"/>
      <w:pgMar w:top="1418" w:right="851" w:bottom="709" w:left="1418" w:header="851" w:footer="449" w:gutter="0"/>
      <w:pgNumType w:start="3"/>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EC2" w:rsidRDefault="00F73EC2" w:rsidP="008860E5">
      <w:r>
        <w:separator/>
      </w:r>
    </w:p>
  </w:endnote>
  <w:endnote w:type="continuationSeparator" w:id="1">
    <w:p w:rsidR="00F73EC2" w:rsidRDefault="00F73EC2" w:rsidP="008860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embedRegular r:id="rId1" w:subsetted="1" w:fontKey="{62199FD1-0250-4CDE-BA7B-86008FD1E414}"/>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embedRegular r:id="rId2" w:subsetted="1" w:fontKey="{B84EB9F8-B7D9-44EC-9DA8-60DC4F47542C}"/>
  </w:font>
  <w:font w:name="Menlo">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F1">
    <w:altName w:val="宋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C2" w:rsidRDefault="00F73EC2">
    <w:pPr>
      <w:pStyle w:val="af4"/>
      <w:ind w:right="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C2" w:rsidRDefault="00F73EC2">
    <w:pPr>
      <w:pStyle w:val="af4"/>
      <w:ind w:right="180"/>
      <w:jc w:val="center"/>
    </w:pPr>
    <w:r>
      <w:pict>
        <v:shapetype id="_x0000_t202" coordsize="21600,21600" o:spt="202" path="m,l,21600r21600,l21600,xe">
          <v:stroke joinstyle="miter"/>
          <v:path gradientshapeok="t" o:connecttype="rect"/>
        </v:shapetype>
        <v:shape id="文本框 4" o:spid="_x0000_s2050"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filled="f" stroked="f">
          <v:textbox style="mso-fit-shape-to-text:t" inset="0,0,0,0">
            <w:txbxContent>
              <w:p w:rsidR="00F73EC2" w:rsidRDefault="00F73EC2">
                <w:pPr>
                  <w:pStyle w:val="af4"/>
                </w:pPr>
                <w:r>
                  <w:rPr>
                    <w:rFonts w:hint="eastAsia"/>
                  </w:rPr>
                  <w:t>第</w:t>
                </w:r>
                <w:fldSimple w:instr=" PAGE  \* MERGEFORMAT ">
                  <w:r w:rsidR="002149DF">
                    <w:rPr>
                      <w:noProof/>
                    </w:rPr>
                    <w:t>5</w:t>
                  </w:r>
                </w:fldSimple>
                <w:proofErr w:type="gramStart"/>
                <w:r>
                  <w:rPr>
                    <w:rFonts w:hint="eastAsia"/>
                  </w:rPr>
                  <w:t>页共</w:t>
                </w:r>
                <w:proofErr w:type="gramEnd"/>
                <w:r>
                  <w:fldChar w:fldCharType="begin"/>
                </w:r>
                <w:r>
                  <w:instrText xml:space="preserve"> NUMPAGES  \* MERGEFORMAT </w:instrText>
                </w:r>
                <w:r>
                  <w:fldChar w:fldCharType="separate"/>
                </w:r>
                <w:r w:rsidR="002149DF">
                  <w:rPr>
                    <w:noProof/>
                  </w:rPr>
                  <w:t>32</w:t>
                </w:r>
                <w:r>
                  <w:fldChar w:fldCharType="end"/>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C2" w:rsidRDefault="00F73EC2">
    <w:pPr>
      <w:pStyle w:val="af4"/>
      <w:ind w:right="4"/>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C2" w:rsidRDefault="00F73EC2">
    <w:pPr>
      <w:pStyle w:val="af4"/>
      <w:ind w:right="4"/>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3360;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filled="f" stroked="f">
          <v:textbox style="mso-fit-shape-to-text:t" inset="0,0,0,0">
            <w:txbxContent>
              <w:p w:rsidR="00F73EC2" w:rsidRDefault="00F73EC2">
                <w:pPr>
                  <w:pStyle w:val="af4"/>
                </w:pPr>
                <w:r>
                  <w:rPr>
                    <w:rFonts w:hint="eastAsia"/>
                  </w:rPr>
                  <w:t>第</w:t>
                </w:r>
                <w:fldSimple w:instr=" PAGE  \* MERGEFORMAT ">
                  <w:r w:rsidR="002149DF">
                    <w:rPr>
                      <w:noProof/>
                    </w:rPr>
                    <w:t>15</w:t>
                  </w:r>
                </w:fldSimple>
                <w:proofErr w:type="gramStart"/>
                <w:r>
                  <w:rPr>
                    <w:rFonts w:hint="eastAsia"/>
                  </w:rPr>
                  <w:t>页共</w:t>
                </w:r>
                <w:proofErr w:type="gramEnd"/>
                <w:fldSimple w:instr=" NUMPAGES  \* MERGEFORMAT ">
                  <w:r w:rsidR="002149DF">
                    <w:rPr>
                      <w:noProof/>
                    </w:rPr>
                    <w:t>32</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EC2" w:rsidRDefault="00F73EC2" w:rsidP="008860E5">
      <w:r>
        <w:separator/>
      </w:r>
    </w:p>
  </w:footnote>
  <w:footnote w:type="continuationSeparator" w:id="1">
    <w:p w:rsidR="00F73EC2" w:rsidRDefault="00F73EC2" w:rsidP="00886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C2" w:rsidRDefault="00F73EC2">
    <w:pPr>
      <w:pStyle w:val="af5"/>
      <w:pBdr>
        <w:bottom w:val="none" w:sz="0" w:space="0" w:color="auto"/>
      </w:pBdr>
      <w:jc w:val="left"/>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C2" w:rsidRDefault="00F73EC2">
    <w:pPr>
      <w:pStyle w:val="af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38F8B"/>
    <w:multiLevelType w:val="singleLevel"/>
    <w:tmpl w:val="8B638F8B"/>
    <w:lvl w:ilvl="0">
      <w:start w:val="1"/>
      <w:numFmt w:val="decimal"/>
      <w:suff w:val="nothing"/>
      <w:lvlText w:val="%1、"/>
      <w:lvlJc w:val="left"/>
    </w:lvl>
  </w:abstractNum>
  <w:abstractNum w:abstractNumId="1">
    <w:nsid w:val="FFFFFF82"/>
    <w:multiLevelType w:val="singleLevel"/>
    <w:tmpl w:val="FFFFFF82"/>
    <w:lvl w:ilvl="0">
      <w:start w:val="1"/>
      <w:numFmt w:val="bullet"/>
      <w:pStyle w:val="a"/>
      <w:lvlText w:val=""/>
      <w:lvlJc w:val="left"/>
      <w:pPr>
        <w:tabs>
          <w:tab w:val="left" w:pos="1200"/>
        </w:tabs>
        <w:ind w:left="1200" w:hanging="360"/>
      </w:pPr>
      <w:rPr>
        <w:rFonts w:ascii="Wingdings" w:hAnsi="Wingdings" w:hint="default"/>
      </w:rPr>
    </w:lvl>
  </w:abstractNum>
  <w:abstractNum w:abstractNumId="2">
    <w:nsid w:val="6303BDE5"/>
    <w:multiLevelType w:val="singleLevel"/>
    <w:tmpl w:val="6303BDE5"/>
    <w:lvl w:ilvl="0">
      <w:start w:val="1"/>
      <w:numFmt w:val="chineseCounting"/>
      <w:suff w:val="nothing"/>
      <w:lvlText w:val="%1、"/>
      <w:lvlJc w:val="left"/>
      <w:rPr>
        <w:rFonts w:hint="eastAsia"/>
      </w:rPr>
    </w:lvl>
  </w:abstractNum>
  <w:abstractNum w:abstractNumId="3">
    <w:nsid w:val="70535EDD"/>
    <w:multiLevelType w:val="multilevel"/>
    <w:tmpl w:val="70535EDD"/>
    <w:lvl w:ilvl="0">
      <w:start w:val="1"/>
      <w:numFmt w:val="decimal"/>
      <w:pStyle w:val="a0"/>
      <w:lvlText w:val="%1."/>
      <w:lvlJc w:val="left"/>
      <w:pPr>
        <w:ind w:left="360" w:hanging="360"/>
      </w:pPr>
      <w:rPr>
        <w:rFonts w:cs="Times New Roman" w:hint="default"/>
      </w:rPr>
    </w:lvl>
    <w:lvl w:ilvl="1">
      <w:start w:val="1"/>
      <w:numFmt w:val="lowerLetter"/>
      <w:pStyle w:val="a1"/>
      <w:lvlText w:val="%2)"/>
      <w:lvlJc w:val="left"/>
      <w:pPr>
        <w:ind w:left="840" w:hanging="420"/>
      </w:pPr>
      <w:rPr>
        <w:rFonts w:cs="Times New Roman"/>
      </w:rPr>
    </w:lvl>
    <w:lvl w:ilvl="2">
      <w:start w:val="1"/>
      <w:numFmt w:val="lowerRoman"/>
      <w:pStyle w:val="a2"/>
      <w:lvlText w:val="%3."/>
      <w:lvlJc w:val="right"/>
      <w:pPr>
        <w:ind w:left="1260" w:hanging="420"/>
      </w:pPr>
      <w:rPr>
        <w:rFonts w:cs="Times New Roman"/>
      </w:rPr>
    </w:lvl>
    <w:lvl w:ilvl="3">
      <w:start w:val="1"/>
      <w:numFmt w:val="decimal"/>
      <w:pStyle w:val="a3"/>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TrueTypeFonts/>
  <w:saveSubsetFonts/>
  <w:bordersDoNotSurroundHeader/>
  <w:bordersDoNotSurroundFooter/>
  <w:proofState w:spelling="clean" w:grammar="clean"/>
  <w:defaultTabStop w:val="0"/>
  <w:drawingGridHorizontalSpacing w:val="119"/>
  <w:drawingGridVerticalSpacing w:val="193"/>
  <w:noPunctuationKerning/>
  <w:characterSpacingControl w:val="compressPunctuation"/>
  <w:noLineBreaksAfter w:lang="zh-CN" w:val="$([{£¥·‘“〈《「『【〔〖〝﹙﹛﹝＄（．［｛￡￥"/>
  <w:noLineBreaksBefore w:lang="zh-CN" w:val="!%),.:;&gt;?]}¢¨°·ˇˉ―‖’”…‰′″›℃∶、。〃〉》」』】〕〗〞︶︺︾﹀﹄﹚﹜﹞！＂％＇），．：；？］｀｜｝～￠"/>
  <w:hdrShapeDefaults>
    <o:shapedefaults v:ext="edit" spidmax="205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
  <w:rsids>
    <w:rsidRoot w:val="00172A27"/>
    <w:rsid w:val="000018D1"/>
    <w:rsid w:val="0000455F"/>
    <w:rsid w:val="000065D1"/>
    <w:rsid w:val="00006986"/>
    <w:rsid w:val="0001043F"/>
    <w:rsid w:val="0001131A"/>
    <w:rsid w:val="000120DE"/>
    <w:rsid w:val="00013405"/>
    <w:rsid w:val="000135AB"/>
    <w:rsid w:val="00016408"/>
    <w:rsid w:val="00021D1A"/>
    <w:rsid w:val="000232CD"/>
    <w:rsid w:val="00026332"/>
    <w:rsid w:val="0002688A"/>
    <w:rsid w:val="00027277"/>
    <w:rsid w:val="00030AED"/>
    <w:rsid w:val="00031A6A"/>
    <w:rsid w:val="000375E7"/>
    <w:rsid w:val="0004090E"/>
    <w:rsid w:val="00040BE7"/>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771AB"/>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374E"/>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01C8"/>
    <w:rsid w:val="00115087"/>
    <w:rsid w:val="001208A1"/>
    <w:rsid w:val="00121064"/>
    <w:rsid w:val="0012234F"/>
    <w:rsid w:val="00125C31"/>
    <w:rsid w:val="00126373"/>
    <w:rsid w:val="0013074D"/>
    <w:rsid w:val="0013129B"/>
    <w:rsid w:val="001333BE"/>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715"/>
    <w:rsid w:val="00152FC8"/>
    <w:rsid w:val="0015415E"/>
    <w:rsid w:val="00156462"/>
    <w:rsid w:val="001602A0"/>
    <w:rsid w:val="0016141A"/>
    <w:rsid w:val="00162476"/>
    <w:rsid w:val="0016331B"/>
    <w:rsid w:val="00165311"/>
    <w:rsid w:val="001672ED"/>
    <w:rsid w:val="00170FB0"/>
    <w:rsid w:val="00172A27"/>
    <w:rsid w:val="001734DA"/>
    <w:rsid w:val="0017368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0595"/>
    <w:rsid w:val="001B1B65"/>
    <w:rsid w:val="001B3C9B"/>
    <w:rsid w:val="001B7395"/>
    <w:rsid w:val="001C02B0"/>
    <w:rsid w:val="001C02E6"/>
    <w:rsid w:val="001C1688"/>
    <w:rsid w:val="001C3730"/>
    <w:rsid w:val="001C47C7"/>
    <w:rsid w:val="001C7824"/>
    <w:rsid w:val="001D008A"/>
    <w:rsid w:val="001D0870"/>
    <w:rsid w:val="001D11BB"/>
    <w:rsid w:val="001D16BB"/>
    <w:rsid w:val="001D26D0"/>
    <w:rsid w:val="001D56D1"/>
    <w:rsid w:val="001D65C1"/>
    <w:rsid w:val="001D6D1C"/>
    <w:rsid w:val="001E1F91"/>
    <w:rsid w:val="001E2FFD"/>
    <w:rsid w:val="001E67E6"/>
    <w:rsid w:val="001F11D9"/>
    <w:rsid w:val="001F22E0"/>
    <w:rsid w:val="001F6C79"/>
    <w:rsid w:val="001F6DC4"/>
    <w:rsid w:val="001F78E3"/>
    <w:rsid w:val="002006E8"/>
    <w:rsid w:val="00201815"/>
    <w:rsid w:val="00207585"/>
    <w:rsid w:val="00207802"/>
    <w:rsid w:val="00210217"/>
    <w:rsid w:val="00213D3C"/>
    <w:rsid w:val="0021431C"/>
    <w:rsid w:val="002149DF"/>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475D9"/>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56EB"/>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A77EF"/>
    <w:rsid w:val="002B0673"/>
    <w:rsid w:val="002B26BB"/>
    <w:rsid w:val="002B3640"/>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294"/>
    <w:rsid w:val="002F0B0A"/>
    <w:rsid w:val="002F1B8A"/>
    <w:rsid w:val="002F3BB6"/>
    <w:rsid w:val="002F7139"/>
    <w:rsid w:val="002F7366"/>
    <w:rsid w:val="003022B1"/>
    <w:rsid w:val="0030278D"/>
    <w:rsid w:val="003062E6"/>
    <w:rsid w:val="003062FE"/>
    <w:rsid w:val="0030765A"/>
    <w:rsid w:val="00320827"/>
    <w:rsid w:val="003219F2"/>
    <w:rsid w:val="00323B19"/>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2B33"/>
    <w:rsid w:val="003555D2"/>
    <w:rsid w:val="00356D0A"/>
    <w:rsid w:val="00357676"/>
    <w:rsid w:val="0036077C"/>
    <w:rsid w:val="003639FA"/>
    <w:rsid w:val="0036413C"/>
    <w:rsid w:val="003643F7"/>
    <w:rsid w:val="003646D9"/>
    <w:rsid w:val="00372930"/>
    <w:rsid w:val="0037390B"/>
    <w:rsid w:val="00373DED"/>
    <w:rsid w:val="00374E1A"/>
    <w:rsid w:val="00375987"/>
    <w:rsid w:val="00375AC2"/>
    <w:rsid w:val="0037746C"/>
    <w:rsid w:val="00377E22"/>
    <w:rsid w:val="00377E4F"/>
    <w:rsid w:val="00381008"/>
    <w:rsid w:val="0038256B"/>
    <w:rsid w:val="00382E59"/>
    <w:rsid w:val="003844F7"/>
    <w:rsid w:val="00385649"/>
    <w:rsid w:val="00385694"/>
    <w:rsid w:val="00386992"/>
    <w:rsid w:val="00387249"/>
    <w:rsid w:val="003877D0"/>
    <w:rsid w:val="0039200E"/>
    <w:rsid w:val="0039208C"/>
    <w:rsid w:val="00392AF9"/>
    <w:rsid w:val="00393216"/>
    <w:rsid w:val="00393C45"/>
    <w:rsid w:val="0039406B"/>
    <w:rsid w:val="003962B9"/>
    <w:rsid w:val="003A0200"/>
    <w:rsid w:val="003A041B"/>
    <w:rsid w:val="003A3A48"/>
    <w:rsid w:val="003A3FB5"/>
    <w:rsid w:val="003A5458"/>
    <w:rsid w:val="003B224B"/>
    <w:rsid w:val="003B5297"/>
    <w:rsid w:val="003C01E5"/>
    <w:rsid w:val="003C0A12"/>
    <w:rsid w:val="003C28FC"/>
    <w:rsid w:val="003C2D19"/>
    <w:rsid w:val="003C4AF1"/>
    <w:rsid w:val="003C65F2"/>
    <w:rsid w:val="003C69DA"/>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3CC8"/>
    <w:rsid w:val="00414029"/>
    <w:rsid w:val="00414D05"/>
    <w:rsid w:val="0041643E"/>
    <w:rsid w:val="00416FCB"/>
    <w:rsid w:val="00417AFE"/>
    <w:rsid w:val="00423BB9"/>
    <w:rsid w:val="00423C4E"/>
    <w:rsid w:val="004257F2"/>
    <w:rsid w:val="0042583F"/>
    <w:rsid w:val="00431BA7"/>
    <w:rsid w:val="0043363D"/>
    <w:rsid w:val="004336ED"/>
    <w:rsid w:val="0043396C"/>
    <w:rsid w:val="00433F4C"/>
    <w:rsid w:val="00436EEE"/>
    <w:rsid w:val="004378D9"/>
    <w:rsid w:val="0044024E"/>
    <w:rsid w:val="004411C8"/>
    <w:rsid w:val="0044710D"/>
    <w:rsid w:val="00447819"/>
    <w:rsid w:val="00451E99"/>
    <w:rsid w:val="00453594"/>
    <w:rsid w:val="0045486D"/>
    <w:rsid w:val="00455D6E"/>
    <w:rsid w:val="00462461"/>
    <w:rsid w:val="0046266E"/>
    <w:rsid w:val="00463B9D"/>
    <w:rsid w:val="004647FD"/>
    <w:rsid w:val="00465CCF"/>
    <w:rsid w:val="004663A1"/>
    <w:rsid w:val="0046735C"/>
    <w:rsid w:val="0046792D"/>
    <w:rsid w:val="004708BD"/>
    <w:rsid w:val="00470CFC"/>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A5D01"/>
    <w:rsid w:val="004B0B5F"/>
    <w:rsid w:val="004B394E"/>
    <w:rsid w:val="004B3C41"/>
    <w:rsid w:val="004B416F"/>
    <w:rsid w:val="004B5228"/>
    <w:rsid w:val="004B7197"/>
    <w:rsid w:val="004C01AE"/>
    <w:rsid w:val="004C0758"/>
    <w:rsid w:val="004C2A37"/>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E6FD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48D8"/>
    <w:rsid w:val="005152B1"/>
    <w:rsid w:val="00516BFF"/>
    <w:rsid w:val="005178A4"/>
    <w:rsid w:val="00522084"/>
    <w:rsid w:val="0052332B"/>
    <w:rsid w:val="005238B4"/>
    <w:rsid w:val="0052405F"/>
    <w:rsid w:val="005246BE"/>
    <w:rsid w:val="00526D3C"/>
    <w:rsid w:val="005272D4"/>
    <w:rsid w:val="005277E0"/>
    <w:rsid w:val="00531CF6"/>
    <w:rsid w:val="005325F8"/>
    <w:rsid w:val="005365B4"/>
    <w:rsid w:val="00537220"/>
    <w:rsid w:val="005376FE"/>
    <w:rsid w:val="00540E80"/>
    <w:rsid w:val="00541707"/>
    <w:rsid w:val="00542D46"/>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6CA3"/>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69D"/>
    <w:rsid w:val="005E4BC7"/>
    <w:rsid w:val="005E70DE"/>
    <w:rsid w:val="005E7887"/>
    <w:rsid w:val="005F0F8E"/>
    <w:rsid w:val="005F10BC"/>
    <w:rsid w:val="005F14C7"/>
    <w:rsid w:val="005F2398"/>
    <w:rsid w:val="005F3656"/>
    <w:rsid w:val="005F3A91"/>
    <w:rsid w:val="005F66A2"/>
    <w:rsid w:val="00602CC0"/>
    <w:rsid w:val="0060724C"/>
    <w:rsid w:val="006073B8"/>
    <w:rsid w:val="006112C2"/>
    <w:rsid w:val="006126C9"/>
    <w:rsid w:val="00612F9A"/>
    <w:rsid w:val="0061390E"/>
    <w:rsid w:val="00613A4F"/>
    <w:rsid w:val="006171B6"/>
    <w:rsid w:val="0061750C"/>
    <w:rsid w:val="0061798B"/>
    <w:rsid w:val="00617EC3"/>
    <w:rsid w:val="006240FF"/>
    <w:rsid w:val="00624ED6"/>
    <w:rsid w:val="00630D71"/>
    <w:rsid w:val="00630DB5"/>
    <w:rsid w:val="0063178C"/>
    <w:rsid w:val="006337DE"/>
    <w:rsid w:val="00633C72"/>
    <w:rsid w:val="00634BBF"/>
    <w:rsid w:val="00634E16"/>
    <w:rsid w:val="00635144"/>
    <w:rsid w:val="00636441"/>
    <w:rsid w:val="00644677"/>
    <w:rsid w:val="006465E4"/>
    <w:rsid w:val="00646EE0"/>
    <w:rsid w:val="0064703B"/>
    <w:rsid w:val="006506CD"/>
    <w:rsid w:val="00650AD3"/>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7556B"/>
    <w:rsid w:val="006802BD"/>
    <w:rsid w:val="00680C2A"/>
    <w:rsid w:val="006836A9"/>
    <w:rsid w:val="0068402E"/>
    <w:rsid w:val="00684876"/>
    <w:rsid w:val="00685C77"/>
    <w:rsid w:val="006870C9"/>
    <w:rsid w:val="00687ACF"/>
    <w:rsid w:val="0069366E"/>
    <w:rsid w:val="00693E72"/>
    <w:rsid w:val="00693EE4"/>
    <w:rsid w:val="00694D07"/>
    <w:rsid w:val="00695244"/>
    <w:rsid w:val="0069776E"/>
    <w:rsid w:val="00697D91"/>
    <w:rsid w:val="006A12E6"/>
    <w:rsid w:val="006A19E4"/>
    <w:rsid w:val="006A5750"/>
    <w:rsid w:val="006A7B34"/>
    <w:rsid w:val="006B12EB"/>
    <w:rsid w:val="006B29A9"/>
    <w:rsid w:val="006B513B"/>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AE9"/>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25D3"/>
    <w:rsid w:val="00734564"/>
    <w:rsid w:val="00734AF9"/>
    <w:rsid w:val="00743083"/>
    <w:rsid w:val="007431FD"/>
    <w:rsid w:val="00744890"/>
    <w:rsid w:val="00745BD0"/>
    <w:rsid w:val="00746F0B"/>
    <w:rsid w:val="007471AC"/>
    <w:rsid w:val="007515A1"/>
    <w:rsid w:val="00752841"/>
    <w:rsid w:val="0075444E"/>
    <w:rsid w:val="007563B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1DB7"/>
    <w:rsid w:val="007D3269"/>
    <w:rsid w:val="007D360F"/>
    <w:rsid w:val="007D41FE"/>
    <w:rsid w:val="007D43BD"/>
    <w:rsid w:val="007D7028"/>
    <w:rsid w:val="007E123D"/>
    <w:rsid w:val="007E1CD4"/>
    <w:rsid w:val="007E6429"/>
    <w:rsid w:val="007E73AF"/>
    <w:rsid w:val="007E7A5B"/>
    <w:rsid w:val="007F0E80"/>
    <w:rsid w:val="007F41D4"/>
    <w:rsid w:val="007F4602"/>
    <w:rsid w:val="007F5139"/>
    <w:rsid w:val="007F5285"/>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30C"/>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860E5"/>
    <w:rsid w:val="00886338"/>
    <w:rsid w:val="00893145"/>
    <w:rsid w:val="00893EE9"/>
    <w:rsid w:val="00894C90"/>
    <w:rsid w:val="008977DD"/>
    <w:rsid w:val="008A3B70"/>
    <w:rsid w:val="008A4B21"/>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0F91"/>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E68"/>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584"/>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0F0"/>
    <w:rsid w:val="009C1BC5"/>
    <w:rsid w:val="009C3581"/>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756"/>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07A"/>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551"/>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2615"/>
    <w:rsid w:val="00AE3851"/>
    <w:rsid w:val="00AE7F48"/>
    <w:rsid w:val="00AF061B"/>
    <w:rsid w:val="00AF2133"/>
    <w:rsid w:val="00AF4E33"/>
    <w:rsid w:val="00AF4EC2"/>
    <w:rsid w:val="00AF65FC"/>
    <w:rsid w:val="00AF6EBC"/>
    <w:rsid w:val="00B00AF8"/>
    <w:rsid w:val="00B01A63"/>
    <w:rsid w:val="00B020A0"/>
    <w:rsid w:val="00B02272"/>
    <w:rsid w:val="00B04A00"/>
    <w:rsid w:val="00B10397"/>
    <w:rsid w:val="00B120A2"/>
    <w:rsid w:val="00B12892"/>
    <w:rsid w:val="00B12914"/>
    <w:rsid w:val="00B133E8"/>
    <w:rsid w:val="00B140C7"/>
    <w:rsid w:val="00B14235"/>
    <w:rsid w:val="00B15071"/>
    <w:rsid w:val="00B153A1"/>
    <w:rsid w:val="00B15B6F"/>
    <w:rsid w:val="00B16405"/>
    <w:rsid w:val="00B16B67"/>
    <w:rsid w:val="00B2055A"/>
    <w:rsid w:val="00B20CB8"/>
    <w:rsid w:val="00B212A9"/>
    <w:rsid w:val="00B22C52"/>
    <w:rsid w:val="00B26B86"/>
    <w:rsid w:val="00B2711F"/>
    <w:rsid w:val="00B274DD"/>
    <w:rsid w:val="00B326FE"/>
    <w:rsid w:val="00B33905"/>
    <w:rsid w:val="00B34D47"/>
    <w:rsid w:val="00B37216"/>
    <w:rsid w:val="00B427A0"/>
    <w:rsid w:val="00B43128"/>
    <w:rsid w:val="00B4312C"/>
    <w:rsid w:val="00B43C00"/>
    <w:rsid w:val="00B44E2F"/>
    <w:rsid w:val="00B459BE"/>
    <w:rsid w:val="00B45DBC"/>
    <w:rsid w:val="00B47B12"/>
    <w:rsid w:val="00B50E6B"/>
    <w:rsid w:val="00B51705"/>
    <w:rsid w:val="00B556F4"/>
    <w:rsid w:val="00B5617F"/>
    <w:rsid w:val="00B56734"/>
    <w:rsid w:val="00B5730E"/>
    <w:rsid w:val="00B6019E"/>
    <w:rsid w:val="00B60D04"/>
    <w:rsid w:val="00B62582"/>
    <w:rsid w:val="00B62A37"/>
    <w:rsid w:val="00B63D71"/>
    <w:rsid w:val="00B661A4"/>
    <w:rsid w:val="00B674D9"/>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5F9A"/>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4EA4"/>
    <w:rsid w:val="00BF56E4"/>
    <w:rsid w:val="00BF625E"/>
    <w:rsid w:val="00BF6EFA"/>
    <w:rsid w:val="00BF71AB"/>
    <w:rsid w:val="00C0095D"/>
    <w:rsid w:val="00C02745"/>
    <w:rsid w:val="00C057B8"/>
    <w:rsid w:val="00C0648E"/>
    <w:rsid w:val="00C07BD7"/>
    <w:rsid w:val="00C07E46"/>
    <w:rsid w:val="00C10484"/>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0E5A"/>
    <w:rsid w:val="00C5139F"/>
    <w:rsid w:val="00C51453"/>
    <w:rsid w:val="00C52BDB"/>
    <w:rsid w:val="00C52C51"/>
    <w:rsid w:val="00C52D34"/>
    <w:rsid w:val="00C53181"/>
    <w:rsid w:val="00C5345E"/>
    <w:rsid w:val="00C54EEF"/>
    <w:rsid w:val="00C551BF"/>
    <w:rsid w:val="00C55C27"/>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42C6"/>
    <w:rsid w:val="00C85B31"/>
    <w:rsid w:val="00C87B84"/>
    <w:rsid w:val="00C915C9"/>
    <w:rsid w:val="00C9245A"/>
    <w:rsid w:val="00C928C7"/>
    <w:rsid w:val="00C933B9"/>
    <w:rsid w:val="00C93B50"/>
    <w:rsid w:val="00C95BB2"/>
    <w:rsid w:val="00C96705"/>
    <w:rsid w:val="00C9679A"/>
    <w:rsid w:val="00C97BA9"/>
    <w:rsid w:val="00CA3FB5"/>
    <w:rsid w:val="00CA453B"/>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57B7"/>
    <w:rsid w:val="00CE66AD"/>
    <w:rsid w:val="00CE742C"/>
    <w:rsid w:val="00CF0904"/>
    <w:rsid w:val="00CF0F3B"/>
    <w:rsid w:val="00CF30CC"/>
    <w:rsid w:val="00D01C79"/>
    <w:rsid w:val="00D032E8"/>
    <w:rsid w:val="00D036D4"/>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665D3"/>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3E5"/>
    <w:rsid w:val="00D97AA3"/>
    <w:rsid w:val="00D97DB1"/>
    <w:rsid w:val="00DA4809"/>
    <w:rsid w:val="00DA5140"/>
    <w:rsid w:val="00DA6FF2"/>
    <w:rsid w:val="00DB14A0"/>
    <w:rsid w:val="00DB282A"/>
    <w:rsid w:val="00DB578E"/>
    <w:rsid w:val="00DB5CAE"/>
    <w:rsid w:val="00DB5D25"/>
    <w:rsid w:val="00DB6A53"/>
    <w:rsid w:val="00DC2F65"/>
    <w:rsid w:val="00DC32C6"/>
    <w:rsid w:val="00DC6110"/>
    <w:rsid w:val="00DC6B4B"/>
    <w:rsid w:val="00DC6D1F"/>
    <w:rsid w:val="00DD085E"/>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4EDC"/>
    <w:rsid w:val="00E34FC0"/>
    <w:rsid w:val="00E376D5"/>
    <w:rsid w:val="00E377FC"/>
    <w:rsid w:val="00E4215F"/>
    <w:rsid w:val="00E42F87"/>
    <w:rsid w:val="00E44100"/>
    <w:rsid w:val="00E44421"/>
    <w:rsid w:val="00E44550"/>
    <w:rsid w:val="00E45546"/>
    <w:rsid w:val="00E45E74"/>
    <w:rsid w:val="00E45EBD"/>
    <w:rsid w:val="00E52EEC"/>
    <w:rsid w:val="00E55135"/>
    <w:rsid w:val="00E61224"/>
    <w:rsid w:val="00E61A58"/>
    <w:rsid w:val="00E628E4"/>
    <w:rsid w:val="00E6307D"/>
    <w:rsid w:val="00E63CEF"/>
    <w:rsid w:val="00E64D59"/>
    <w:rsid w:val="00E650E1"/>
    <w:rsid w:val="00E65744"/>
    <w:rsid w:val="00E66CED"/>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56E"/>
    <w:rsid w:val="00ED3E27"/>
    <w:rsid w:val="00ED503E"/>
    <w:rsid w:val="00ED5625"/>
    <w:rsid w:val="00ED586C"/>
    <w:rsid w:val="00ED5BF4"/>
    <w:rsid w:val="00ED66E2"/>
    <w:rsid w:val="00EE1637"/>
    <w:rsid w:val="00EE2245"/>
    <w:rsid w:val="00EE258A"/>
    <w:rsid w:val="00EE3710"/>
    <w:rsid w:val="00EE3F41"/>
    <w:rsid w:val="00EE727A"/>
    <w:rsid w:val="00EF144E"/>
    <w:rsid w:val="00EF4D57"/>
    <w:rsid w:val="00EF52D0"/>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32C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602"/>
    <w:rsid w:val="00F549A9"/>
    <w:rsid w:val="00F55B9A"/>
    <w:rsid w:val="00F56308"/>
    <w:rsid w:val="00F60BDC"/>
    <w:rsid w:val="00F61CCC"/>
    <w:rsid w:val="00F6436E"/>
    <w:rsid w:val="00F660ED"/>
    <w:rsid w:val="00F66476"/>
    <w:rsid w:val="00F665B7"/>
    <w:rsid w:val="00F67496"/>
    <w:rsid w:val="00F67660"/>
    <w:rsid w:val="00F719B7"/>
    <w:rsid w:val="00F71BB8"/>
    <w:rsid w:val="00F73AF2"/>
    <w:rsid w:val="00F73EC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65C8"/>
    <w:rsid w:val="00FA788D"/>
    <w:rsid w:val="00FA7A04"/>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233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810648"/>
    <w:rsid w:val="01956EE8"/>
    <w:rsid w:val="01A80022"/>
    <w:rsid w:val="021A1BEB"/>
    <w:rsid w:val="02465336"/>
    <w:rsid w:val="02691BF4"/>
    <w:rsid w:val="02722DB7"/>
    <w:rsid w:val="02813929"/>
    <w:rsid w:val="02814CE3"/>
    <w:rsid w:val="02B770D9"/>
    <w:rsid w:val="02E92253"/>
    <w:rsid w:val="0301674D"/>
    <w:rsid w:val="035407CA"/>
    <w:rsid w:val="035A20C8"/>
    <w:rsid w:val="035F3853"/>
    <w:rsid w:val="03804CF4"/>
    <w:rsid w:val="0397409D"/>
    <w:rsid w:val="03D375DD"/>
    <w:rsid w:val="03D754F6"/>
    <w:rsid w:val="03FC4557"/>
    <w:rsid w:val="03FF4716"/>
    <w:rsid w:val="04381AAF"/>
    <w:rsid w:val="048B1C2C"/>
    <w:rsid w:val="04F557F5"/>
    <w:rsid w:val="055A71F6"/>
    <w:rsid w:val="05674D5D"/>
    <w:rsid w:val="05834324"/>
    <w:rsid w:val="058541DA"/>
    <w:rsid w:val="05BA022C"/>
    <w:rsid w:val="05D257D1"/>
    <w:rsid w:val="05D46F4C"/>
    <w:rsid w:val="0602185E"/>
    <w:rsid w:val="064364B4"/>
    <w:rsid w:val="0664643D"/>
    <w:rsid w:val="06820EF1"/>
    <w:rsid w:val="068C0E4D"/>
    <w:rsid w:val="069254AF"/>
    <w:rsid w:val="069270EA"/>
    <w:rsid w:val="06D40937"/>
    <w:rsid w:val="06F643EA"/>
    <w:rsid w:val="06FD61D2"/>
    <w:rsid w:val="070E33C3"/>
    <w:rsid w:val="074A2ABE"/>
    <w:rsid w:val="07A6697C"/>
    <w:rsid w:val="07C12BC3"/>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9D03E4"/>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8B3F15"/>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162709"/>
    <w:rsid w:val="0D392A89"/>
    <w:rsid w:val="0D631CE5"/>
    <w:rsid w:val="0DAE6B51"/>
    <w:rsid w:val="0DCD276C"/>
    <w:rsid w:val="0DDE5621"/>
    <w:rsid w:val="0DED3A56"/>
    <w:rsid w:val="0E2B2DC3"/>
    <w:rsid w:val="0E651A19"/>
    <w:rsid w:val="0E662B1E"/>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D902EC"/>
    <w:rsid w:val="0FF24DCB"/>
    <w:rsid w:val="102B7B10"/>
    <w:rsid w:val="108A631E"/>
    <w:rsid w:val="10B85DBF"/>
    <w:rsid w:val="10D26BB3"/>
    <w:rsid w:val="10D3396F"/>
    <w:rsid w:val="10DA6853"/>
    <w:rsid w:val="11084D00"/>
    <w:rsid w:val="11247DA4"/>
    <w:rsid w:val="11351B87"/>
    <w:rsid w:val="11367223"/>
    <w:rsid w:val="11463498"/>
    <w:rsid w:val="11531D43"/>
    <w:rsid w:val="115D4F2A"/>
    <w:rsid w:val="11705255"/>
    <w:rsid w:val="11956DB9"/>
    <w:rsid w:val="11972241"/>
    <w:rsid w:val="11A02C0B"/>
    <w:rsid w:val="11C0331A"/>
    <w:rsid w:val="126342DC"/>
    <w:rsid w:val="126A3CE5"/>
    <w:rsid w:val="12804EC3"/>
    <w:rsid w:val="12B9724A"/>
    <w:rsid w:val="12ED108C"/>
    <w:rsid w:val="12F9050F"/>
    <w:rsid w:val="130E043F"/>
    <w:rsid w:val="131F5F39"/>
    <w:rsid w:val="133A4BEB"/>
    <w:rsid w:val="134176DB"/>
    <w:rsid w:val="13627322"/>
    <w:rsid w:val="13753078"/>
    <w:rsid w:val="13876133"/>
    <w:rsid w:val="139D423C"/>
    <w:rsid w:val="139E459A"/>
    <w:rsid w:val="13C70760"/>
    <w:rsid w:val="13DA36B2"/>
    <w:rsid w:val="13E62AA2"/>
    <w:rsid w:val="14076394"/>
    <w:rsid w:val="143E021E"/>
    <w:rsid w:val="14674D59"/>
    <w:rsid w:val="148E216F"/>
    <w:rsid w:val="14A254B8"/>
    <w:rsid w:val="14BC5E70"/>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1C741E"/>
    <w:rsid w:val="162738EA"/>
    <w:rsid w:val="162C0A4E"/>
    <w:rsid w:val="16493FE4"/>
    <w:rsid w:val="168D5D74"/>
    <w:rsid w:val="168E0CC6"/>
    <w:rsid w:val="169B6E04"/>
    <w:rsid w:val="16C24E28"/>
    <w:rsid w:val="16E469AA"/>
    <w:rsid w:val="17207639"/>
    <w:rsid w:val="17220BA3"/>
    <w:rsid w:val="173C1970"/>
    <w:rsid w:val="17424D63"/>
    <w:rsid w:val="175C5C65"/>
    <w:rsid w:val="17901906"/>
    <w:rsid w:val="17DD7C1B"/>
    <w:rsid w:val="180B42DA"/>
    <w:rsid w:val="1819223D"/>
    <w:rsid w:val="1826077F"/>
    <w:rsid w:val="182E62D8"/>
    <w:rsid w:val="184940B0"/>
    <w:rsid w:val="18577D43"/>
    <w:rsid w:val="1885777E"/>
    <w:rsid w:val="18973FA0"/>
    <w:rsid w:val="18D02ADB"/>
    <w:rsid w:val="18D331A5"/>
    <w:rsid w:val="19137C4F"/>
    <w:rsid w:val="19394B39"/>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756948"/>
    <w:rsid w:val="1B911BAE"/>
    <w:rsid w:val="1B9F78D5"/>
    <w:rsid w:val="1BB30234"/>
    <w:rsid w:val="1BB832DA"/>
    <w:rsid w:val="1BF352DE"/>
    <w:rsid w:val="1C0B491D"/>
    <w:rsid w:val="1C116F86"/>
    <w:rsid w:val="1C1A68EE"/>
    <w:rsid w:val="1C44686C"/>
    <w:rsid w:val="1C4B3813"/>
    <w:rsid w:val="1C6600CE"/>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EA356EA"/>
    <w:rsid w:val="1F3A72BD"/>
    <w:rsid w:val="1F4D4DB6"/>
    <w:rsid w:val="1F845030"/>
    <w:rsid w:val="1F8A1413"/>
    <w:rsid w:val="1FA76E67"/>
    <w:rsid w:val="1FA90056"/>
    <w:rsid w:val="1FB65710"/>
    <w:rsid w:val="1FE1584E"/>
    <w:rsid w:val="1FE529F2"/>
    <w:rsid w:val="2006569D"/>
    <w:rsid w:val="20477A01"/>
    <w:rsid w:val="206072F7"/>
    <w:rsid w:val="208E6E0B"/>
    <w:rsid w:val="209A09D7"/>
    <w:rsid w:val="20A82056"/>
    <w:rsid w:val="20CB5BF0"/>
    <w:rsid w:val="20D163CA"/>
    <w:rsid w:val="20D94915"/>
    <w:rsid w:val="211760BC"/>
    <w:rsid w:val="212F0B83"/>
    <w:rsid w:val="215B5B29"/>
    <w:rsid w:val="21E563CE"/>
    <w:rsid w:val="22124A61"/>
    <w:rsid w:val="225C5D5B"/>
    <w:rsid w:val="22632497"/>
    <w:rsid w:val="22AA67A1"/>
    <w:rsid w:val="22B51778"/>
    <w:rsid w:val="22E74322"/>
    <w:rsid w:val="22F418E1"/>
    <w:rsid w:val="22FB2088"/>
    <w:rsid w:val="230A71CF"/>
    <w:rsid w:val="23112E7E"/>
    <w:rsid w:val="23576FB8"/>
    <w:rsid w:val="23AF1AC9"/>
    <w:rsid w:val="23AF4E6A"/>
    <w:rsid w:val="23B90846"/>
    <w:rsid w:val="23D17176"/>
    <w:rsid w:val="23E3329B"/>
    <w:rsid w:val="23EC3A28"/>
    <w:rsid w:val="23EE4289"/>
    <w:rsid w:val="23FB453D"/>
    <w:rsid w:val="24151B98"/>
    <w:rsid w:val="241A2C4F"/>
    <w:rsid w:val="242129F9"/>
    <w:rsid w:val="2433187A"/>
    <w:rsid w:val="24465B52"/>
    <w:rsid w:val="24692A5B"/>
    <w:rsid w:val="24712A8F"/>
    <w:rsid w:val="24842A91"/>
    <w:rsid w:val="24EE4A55"/>
    <w:rsid w:val="24F84BD0"/>
    <w:rsid w:val="2503688A"/>
    <w:rsid w:val="250D607D"/>
    <w:rsid w:val="25164C41"/>
    <w:rsid w:val="25177802"/>
    <w:rsid w:val="25201620"/>
    <w:rsid w:val="25537B5A"/>
    <w:rsid w:val="25573D92"/>
    <w:rsid w:val="255810F8"/>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5B75F1"/>
    <w:rsid w:val="29617CE2"/>
    <w:rsid w:val="296E0309"/>
    <w:rsid w:val="299B236E"/>
    <w:rsid w:val="29AC7287"/>
    <w:rsid w:val="29B24EF5"/>
    <w:rsid w:val="29E32AA7"/>
    <w:rsid w:val="29E35EE3"/>
    <w:rsid w:val="2A0E308D"/>
    <w:rsid w:val="2A4A7932"/>
    <w:rsid w:val="2A5C63A7"/>
    <w:rsid w:val="2A6D6F90"/>
    <w:rsid w:val="2A864C63"/>
    <w:rsid w:val="2AA00028"/>
    <w:rsid w:val="2AA66A22"/>
    <w:rsid w:val="2AB45DF7"/>
    <w:rsid w:val="2AB82483"/>
    <w:rsid w:val="2ACD42A5"/>
    <w:rsid w:val="2AD82733"/>
    <w:rsid w:val="2AD9619B"/>
    <w:rsid w:val="2AE13145"/>
    <w:rsid w:val="2AE40EA9"/>
    <w:rsid w:val="2AFC6512"/>
    <w:rsid w:val="2B186F23"/>
    <w:rsid w:val="2B6007B5"/>
    <w:rsid w:val="2B6911F0"/>
    <w:rsid w:val="2B995E7A"/>
    <w:rsid w:val="2BA472C5"/>
    <w:rsid w:val="2BAB1B4B"/>
    <w:rsid w:val="2BB370F2"/>
    <w:rsid w:val="2BE14742"/>
    <w:rsid w:val="2BFD18E1"/>
    <w:rsid w:val="2C136EEB"/>
    <w:rsid w:val="2C28319A"/>
    <w:rsid w:val="2C393A8C"/>
    <w:rsid w:val="2C3E0754"/>
    <w:rsid w:val="2C5954AF"/>
    <w:rsid w:val="2C683624"/>
    <w:rsid w:val="2C721757"/>
    <w:rsid w:val="2C765850"/>
    <w:rsid w:val="2CA13196"/>
    <w:rsid w:val="2CA15C86"/>
    <w:rsid w:val="2CC258F1"/>
    <w:rsid w:val="2CF55319"/>
    <w:rsid w:val="2D0A2886"/>
    <w:rsid w:val="2D14722D"/>
    <w:rsid w:val="2D201C06"/>
    <w:rsid w:val="2D497CFA"/>
    <w:rsid w:val="2D4A6BCC"/>
    <w:rsid w:val="2D531A92"/>
    <w:rsid w:val="2D5559EE"/>
    <w:rsid w:val="2D5B4AF5"/>
    <w:rsid w:val="2D6C1624"/>
    <w:rsid w:val="2D6E6496"/>
    <w:rsid w:val="2D9F2F8E"/>
    <w:rsid w:val="2DA94576"/>
    <w:rsid w:val="2DEF5B92"/>
    <w:rsid w:val="2DFC51E3"/>
    <w:rsid w:val="2E11510E"/>
    <w:rsid w:val="2E514CE7"/>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E51061"/>
    <w:rsid w:val="31F85B08"/>
    <w:rsid w:val="31FF6390"/>
    <w:rsid w:val="32B43F62"/>
    <w:rsid w:val="32BE4472"/>
    <w:rsid w:val="32D0708B"/>
    <w:rsid w:val="331368C5"/>
    <w:rsid w:val="33237731"/>
    <w:rsid w:val="33242675"/>
    <w:rsid w:val="332544EC"/>
    <w:rsid w:val="33427A8A"/>
    <w:rsid w:val="3345492A"/>
    <w:rsid w:val="33507A22"/>
    <w:rsid w:val="335A0A43"/>
    <w:rsid w:val="337D1DE2"/>
    <w:rsid w:val="33A07769"/>
    <w:rsid w:val="33F16546"/>
    <w:rsid w:val="341546E7"/>
    <w:rsid w:val="34797042"/>
    <w:rsid w:val="348120F8"/>
    <w:rsid w:val="34815805"/>
    <w:rsid w:val="34891A30"/>
    <w:rsid w:val="34CC4C21"/>
    <w:rsid w:val="34E53739"/>
    <w:rsid w:val="352168AD"/>
    <w:rsid w:val="353460D9"/>
    <w:rsid w:val="354406FB"/>
    <w:rsid w:val="35446D13"/>
    <w:rsid w:val="35491572"/>
    <w:rsid w:val="35577A6D"/>
    <w:rsid w:val="357655DF"/>
    <w:rsid w:val="35B244B3"/>
    <w:rsid w:val="35BC2A54"/>
    <w:rsid w:val="35BE6A26"/>
    <w:rsid w:val="35DF6B35"/>
    <w:rsid w:val="361F664A"/>
    <w:rsid w:val="3656053F"/>
    <w:rsid w:val="36680F65"/>
    <w:rsid w:val="366F636A"/>
    <w:rsid w:val="367E431F"/>
    <w:rsid w:val="36922539"/>
    <w:rsid w:val="36A30626"/>
    <w:rsid w:val="36AE7720"/>
    <w:rsid w:val="36D23FC0"/>
    <w:rsid w:val="36E1278F"/>
    <w:rsid w:val="371E0E9F"/>
    <w:rsid w:val="375A1A64"/>
    <w:rsid w:val="37720598"/>
    <w:rsid w:val="37A76CB0"/>
    <w:rsid w:val="37CD4C54"/>
    <w:rsid w:val="37E7463B"/>
    <w:rsid w:val="37E86146"/>
    <w:rsid w:val="3832060D"/>
    <w:rsid w:val="383E5D13"/>
    <w:rsid w:val="38527D74"/>
    <w:rsid w:val="38977FAC"/>
    <w:rsid w:val="38CE00A1"/>
    <w:rsid w:val="38D07720"/>
    <w:rsid w:val="38D35437"/>
    <w:rsid w:val="38E64434"/>
    <w:rsid w:val="38E94A2A"/>
    <w:rsid w:val="38F33B9F"/>
    <w:rsid w:val="38F35351"/>
    <w:rsid w:val="38F513D0"/>
    <w:rsid w:val="39072DA0"/>
    <w:rsid w:val="39083686"/>
    <w:rsid w:val="39314D94"/>
    <w:rsid w:val="39342951"/>
    <w:rsid w:val="3952420A"/>
    <w:rsid w:val="396335F9"/>
    <w:rsid w:val="397A71EE"/>
    <w:rsid w:val="39901D2E"/>
    <w:rsid w:val="39B642D6"/>
    <w:rsid w:val="39C84498"/>
    <w:rsid w:val="39DF463D"/>
    <w:rsid w:val="39E81A16"/>
    <w:rsid w:val="39F34274"/>
    <w:rsid w:val="3A0A740F"/>
    <w:rsid w:val="3A1174B5"/>
    <w:rsid w:val="3A3C3F4B"/>
    <w:rsid w:val="3A447CED"/>
    <w:rsid w:val="3A5D0A22"/>
    <w:rsid w:val="3A8F0EDB"/>
    <w:rsid w:val="3ACB39E3"/>
    <w:rsid w:val="3AD038A8"/>
    <w:rsid w:val="3B370CF3"/>
    <w:rsid w:val="3B7836E3"/>
    <w:rsid w:val="3B7A44BB"/>
    <w:rsid w:val="3B7D0951"/>
    <w:rsid w:val="3B834070"/>
    <w:rsid w:val="3B8E6287"/>
    <w:rsid w:val="3BE07F48"/>
    <w:rsid w:val="3BE14543"/>
    <w:rsid w:val="3C401E1A"/>
    <w:rsid w:val="3C8C2577"/>
    <w:rsid w:val="3C980B42"/>
    <w:rsid w:val="3C980E12"/>
    <w:rsid w:val="3CA778D9"/>
    <w:rsid w:val="3CAD4F6F"/>
    <w:rsid w:val="3CDF06E2"/>
    <w:rsid w:val="3CDF74BE"/>
    <w:rsid w:val="3CF2467D"/>
    <w:rsid w:val="3D3B61A9"/>
    <w:rsid w:val="3D4439D8"/>
    <w:rsid w:val="3D520A1E"/>
    <w:rsid w:val="3D6354EC"/>
    <w:rsid w:val="3D803C6B"/>
    <w:rsid w:val="3D8E29CA"/>
    <w:rsid w:val="3D9B4629"/>
    <w:rsid w:val="3DC414CC"/>
    <w:rsid w:val="3DC829BD"/>
    <w:rsid w:val="3DE43B38"/>
    <w:rsid w:val="3E197238"/>
    <w:rsid w:val="3E24017F"/>
    <w:rsid w:val="3E323C0A"/>
    <w:rsid w:val="3E3B2304"/>
    <w:rsid w:val="3E7876A1"/>
    <w:rsid w:val="3E8149E8"/>
    <w:rsid w:val="3EA52028"/>
    <w:rsid w:val="3EA60FBC"/>
    <w:rsid w:val="3EBA58E0"/>
    <w:rsid w:val="3EC36BFF"/>
    <w:rsid w:val="3EC6214E"/>
    <w:rsid w:val="3F466DAD"/>
    <w:rsid w:val="3F674697"/>
    <w:rsid w:val="3F794848"/>
    <w:rsid w:val="3F9B7C57"/>
    <w:rsid w:val="3FA34BA7"/>
    <w:rsid w:val="40196D3B"/>
    <w:rsid w:val="402C4D17"/>
    <w:rsid w:val="40544683"/>
    <w:rsid w:val="405764E0"/>
    <w:rsid w:val="40745E25"/>
    <w:rsid w:val="40B1416E"/>
    <w:rsid w:val="40B8754E"/>
    <w:rsid w:val="40DD37E5"/>
    <w:rsid w:val="40E6701E"/>
    <w:rsid w:val="40F06EB9"/>
    <w:rsid w:val="410B6192"/>
    <w:rsid w:val="410F0271"/>
    <w:rsid w:val="413269B3"/>
    <w:rsid w:val="4146051F"/>
    <w:rsid w:val="414A2837"/>
    <w:rsid w:val="415E5B36"/>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7152B6"/>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660544"/>
    <w:rsid w:val="46981B6A"/>
    <w:rsid w:val="46C44CB1"/>
    <w:rsid w:val="46D31D07"/>
    <w:rsid w:val="46D65712"/>
    <w:rsid w:val="472C71B9"/>
    <w:rsid w:val="473D19FE"/>
    <w:rsid w:val="47E27C6C"/>
    <w:rsid w:val="48184CDA"/>
    <w:rsid w:val="48440270"/>
    <w:rsid w:val="48444465"/>
    <w:rsid w:val="488055D6"/>
    <w:rsid w:val="488A3B4F"/>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27D69"/>
    <w:rsid w:val="4BA86E5C"/>
    <w:rsid w:val="4BD255D4"/>
    <w:rsid w:val="4BFA2797"/>
    <w:rsid w:val="4BFF0E28"/>
    <w:rsid w:val="4C1F4452"/>
    <w:rsid w:val="4C423316"/>
    <w:rsid w:val="4C4A4B42"/>
    <w:rsid w:val="4C7E5299"/>
    <w:rsid w:val="4C8D50BF"/>
    <w:rsid w:val="4C963B70"/>
    <w:rsid w:val="4CA54603"/>
    <w:rsid w:val="4CD14D2B"/>
    <w:rsid w:val="4CD83308"/>
    <w:rsid w:val="4CED2962"/>
    <w:rsid w:val="4CF813FD"/>
    <w:rsid w:val="4D230C0D"/>
    <w:rsid w:val="4D4E7CD3"/>
    <w:rsid w:val="4D98678F"/>
    <w:rsid w:val="4DB43701"/>
    <w:rsid w:val="4DDD23AC"/>
    <w:rsid w:val="4DEF4CFA"/>
    <w:rsid w:val="4DEF7E22"/>
    <w:rsid w:val="4DF31C11"/>
    <w:rsid w:val="4DF70A9A"/>
    <w:rsid w:val="4DFD2351"/>
    <w:rsid w:val="4E0A160C"/>
    <w:rsid w:val="4E2B1A47"/>
    <w:rsid w:val="4E432C41"/>
    <w:rsid w:val="4E7A31EE"/>
    <w:rsid w:val="4ED1623E"/>
    <w:rsid w:val="4EE361B8"/>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070F2E"/>
    <w:rsid w:val="51142C77"/>
    <w:rsid w:val="511F4CD6"/>
    <w:rsid w:val="51686850"/>
    <w:rsid w:val="517A7E74"/>
    <w:rsid w:val="51B17968"/>
    <w:rsid w:val="51ED5DCB"/>
    <w:rsid w:val="51EE6382"/>
    <w:rsid w:val="522B3695"/>
    <w:rsid w:val="522F353D"/>
    <w:rsid w:val="5248671B"/>
    <w:rsid w:val="524F3B94"/>
    <w:rsid w:val="52751C0F"/>
    <w:rsid w:val="52D4340A"/>
    <w:rsid w:val="52E10787"/>
    <w:rsid w:val="53372756"/>
    <w:rsid w:val="5367331F"/>
    <w:rsid w:val="53A652BB"/>
    <w:rsid w:val="53C9620D"/>
    <w:rsid w:val="53F971F0"/>
    <w:rsid w:val="54001E25"/>
    <w:rsid w:val="540E49BE"/>
    <w:rsid w:val="54203525"/>
    <w:rsid w:val="542B2B58"/>
    <w:rsid w:val="545661A8"/>
    <w:rsid w:val="54847625"/>
    <w:rsid w:val="54B0541D"/>
    <w:rsid w:val="54B247BB"/>
    <w:rsid w:val="54EE5947"/>
    <w:rsid w:val="5513022F"/>
    <w:rsid w:val="55501CD9"/>
    <w:rsid w:val="55663A71"/>
    <w:rsid w:val="559F3434"/>
    <w:rsid w:val="55C62DF5"/>
    <w:rsid w:val="55DF7D1C"/>
    <w:rsid w:val="55E51DF7"/>
    <w:rsid w:val="55EE7739"/>
    <w:rsid w:val="55F62827"/>
    <w:rsid w:val="55FE64C0"/>
    <w:rsid w:val="5630671D"/>
    <w:rsid w:val="5632011C"/>
    <w:rsid w:val="563A356B"/>
    <w:rsid w:val="56621453"/>
    <w:rsid w:val="56783306"/>
    <w:rsid w:val="568A6752"/>
    <w:rsid w:val="568D436A"/>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3D00F9"/>
    <w:rsid w:val="59445D3E"/>
    <w:rsid w:val="595479FF"/>
    <w:rsid w:val="598E14FD"/>
    <w:rsid w:val="59905B7F"/>
    <w:rsid w:val="59E3110A"/>
    <w:rsid w:val="59F61F47"/>
    <w:rsid w:val="5A0A19A8"/>
    <w:rsid w:val="5A15589C"/>
    <w:rsid w:val="5A347622"/>
    <w:rsid w:val="5A3C7DAC"/>
    <w:rsid w:val="5A3F268A"/>
    <w:rsid w:val="5A965ED7"/>
    <w:rsid w:val="5A9F65A3"/>
    <w:rsid w:val="5AAC5E8A"/>
    <w:rsid w:val="5AD219D2"/>
    <w:rsid w:val="5B4051A5"/>
    <w:rsid w:val="5B7C29AB"/>
    <w:rsid w:val="5B986277"/>
    <w:rsid w:val="5C0105A7"/>
    <w:rsid w:val="5C1B5746"/>
    <w:rsid w:val="5C320050"/>
    <w:rsid w:val="5C3D073D"/>
    <w:rsid w:val="5C494700"/>
    <w:rsid w:val="5C4B40E5"/>
    <w:rsid w:val="5C790E14"/>
    <w:rsid w:val="5C7C1436"/>
    <w:rsid w:val="5C8A3BC2"/>
    <w:rsid w:val="5CC43B58"/>
    <w:rsid w:val="5CDC0284"/>
    <w:rsid w:val="5D2B07EE"/>
    <w:rsid w:val="5D48016A"/>
    <w:rsid w:val="5D6913B3"/>
    <w:rsid w:val="5D773D59"/>
    <w:rsid w:val="5D8B4093"/>
    <w:rsid w:val="5DBD6713"/>
    <w:rsid w:val="5DC47C5B"/>
    <w:rsid w:val="5DFA514F"/>
    <w:rsid w:val="5E19076E"/>
    <w:rsid w:val="5E332186"/>
    <w:rsid w:val="5E8409F6"/>
    <w:rsid w:val="5E9C591A"/>
    <w:rsid w:val="5EE05C0D"/>
    <w:rsid w:val="5EE81299"/>
    <w:rsid w:val="5F245978"/>
    <w:rsid w:val="5F2477FA"/>
    <w:rsid w:val="5F31588B"/>
    <w:rsid w:val="5F923565"/>
    <w:rsid w:val="5FA7529F"/>
    <w:rsid w:val="5FD301A1"/>
    <w:rsid w:val="5FE53E07"/>
    <w:rsid w:val="5FF150DF"/>
    <w:rsid w:val="5FFE06F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37378F"/>
    <w:rsid w:val="64507592"/>
    <w:rsid w:val="64803237"/>
    <w:rsid w:val="64AC3D58"/>
    <w:rsid w:val="64E96AEB"/>
    <w:rsid w:val="657B44FB"/>
    <w:rsid w:val="658D46CF"/>
    <w:rsid w:val="65DF67CB"/>
    <w:rsid w:val="65ED6EB4"/>
    <w:rsid w:val="65F70C5F"/>
    <w:rsid w:val="660447FF"/>
    <w:rsid w:val="66194C4A"/>
    <w:rsid w:val="662863D0"/>
    <w:rsid w:val="66305190"/>
    <w:rsid w:val="66384AA8"/>
    <w:rsid w:val="665E5B1B"/>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E00D94"/>
    <w:rsid w:val="68F331B5"/>
    <w:rsid w:val="69086590"/>
    <w:rsid w:val="690960EE"/>
    <w:rsid w:val="695B3155"/>
    <w:rsid w:val="69743B79"/>
    <w:rsid w:val="69781B4C"/>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5F3647"/>
    <w:rsid w:val="6CA25869"/>
    <w:rsid w:val="6CC32924"/>
    <w:rsid w:val="6CCC42B0"/>
    <w:rsid w:val="6CE3660D"/>
    <w:rsid w:val="6CEC4A10"/>
    <w:rsid w:val="6D154FB5"/>
    <w:rsid w:val="6D653588"/>
    <w:rsid w:val="6D760601"/>
    <w:rsid w:val="6D887135"/>
    <w:rsid w:val="6DA14A3B"/>
    <w:rsid w:val="6DD312E4"/>
    <w:rsid w:val="6DE16578"/>
    <w:rsid w:val="6E3378A3"/>
    <w:rsid w:val="6E47459E"/>
    <w:rsid w:val="6E6F0A0B"/>
    <w:rsid w:val="6E760705"/>
    <w:rsid w:val="6E7A4EC3"/>
    <w:rsid w:val="6E883319"/>
    <w:rsid w:val="6EA95FBE"/>
    <w:rsid w:val="6EAB6DBA"/>
    <w:rsid w:val="6EAC4EA4"/>
    <w:rsid w:val="6ED40F99"/>
    <w:rsid w:val="6ED75CE0"/>
    <w:rsid w:val="6EDC5CDA"/>
    <w:rsid w:val="6F073C7A"/>
    <w:rsid w:val="6F166D30"/>
    <w:rsid w:val="6F1D2B2D"/>
    <w:rsid w:val="6F590238"/>
    <w:rsid w:val="6F5E4765"/>
    <w:rsid w:val="6F65356C"/>
    <w:rsid w:val="6F7A220E"/>
    <w:rsid w:val="6F7D56B3"/>
    <w:rsid w:val="6F9715A1"/>
    <w:rsid w:val="6FA86209"/>
    <w:rsid w:val="6FDB6CC8"/>
    <w:rsid w:val="6FEE1CB5"/>
    <w:rsid w:val="6FFF422E"/>
    <w:rsid w:val="70084D89"/>
    <w:rsid w:val="707610C7"/>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2E11EB6"/>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F5554"/>
    <w:rsid w:val="75D51E3E"/>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9C3665"/>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50E83"/>
    <w:rsid w:val="7A7F48E8"/>
    <w:rsid w:val="7A7F6691"/>
    <w:rsid w:val="7A9221EA"/>
    <w:rsid w:val="7AA06D58"/>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7F7941"/>
    <w:rsid w:val="7C903AD5"/>
    <w:rsid w:val="7C9B17CF"/>
    <w:rsid w:val="7CAA3D3D"/>
    <w:rsid w:val="7CAB68B0"/>
    <w:rsid w:val="7CAF0749"/>
    <w:rsid w:val="7CB0500F"/>
    <w:rsid w:val="7CBA7334"/>
    <w:rsid w:val="7CD337BC"/>
    <w:rsid w:val="7D2718BD"/>
    <w:rsid w:val="7D2857D6"/>
    <w:rsid w:val="7D3D2DAD"/>
    <w:rsid w:val="7D4134FC"/>
    <w:rsid w:val="7D805101"/>
    <w:rsid w:val="7D86074C"/>
    <w:rsid w:val="7D981F45"/>
    <w:rsid w:val="7DB42776"/>
    <w:rsid w:val="7E1917EC"/>
    <w:rsid w:val="7E254C97"/>
    <w:rsid w:val="7E4475B2"/>
    <w:rsid w:val="7E497198"/>
    <w:rsid w:val="7E583FC1"/>
    <w:rsid w:val="7E612329"/>
    <w:rsid w:val="7E6C1B77"/>
    <w:rsid w:val="7E7C73F9"/>
    <w:rsid w:val="7E7D1421"/>
    <w:rsid w:val="7E8A6DB4"/>
    <w:rsid w:val="7E9A29F0"/>
    <w:rsid w:val="7E9B2C88"/>
    <w:rsid w:val="7EDA1AC4"/>
    <w:rsid w:val="7EE30A84"/>
    <w:rsid w:val="7EFB0AF6"/>
    <w:rsid w:val="7F0C2625"/>
    <w:rsid w:val="7F603249"/>
    <w:rsid w:val="7F7C2FD8"/>
    <w:rsid w:val="7F841774"/>
    <w:rsid w:val="7FA83A1E"/>
    <w:rsid w:val="7FC10CFD"/>
    <w:rsid w:val="7FC63E44"/>
    <w:rsid w:val="7FD422D8"/>
    <w:rsid w:val="7FD56D64"/>
    <w:rsid w:val="7FD57E32"/>
    <w:rsid w:val="7FF3207B"/>
    <w:rsid w:val="7FF51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locked="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qFormat="1"/>
    <w:lsdException w:name="annotation text" w:semiHidden="1" w:qFormat="1"/>
    <w:lsdException w:name="header" w:uiPriority="0" w:qFormat="1"/>
    <w:lsdException w:name="footer" w:uiPriority="0" w:qFormat="1"/>
    <w:lsdException w:name="index heading" w:semiHidden="1" w:qFormat="1"/>
    <w:lsdException w:name="caption" w:locked="1" w:uiPriority="0" w:qFormat="1"/>
    <w:lsdException w:name="table of figures" w:semiHidden="1" w:qFormat="1"/>
    <w:lsdException w:name="envelope address" w:locked="1" w:semiHidden="1" w:unhideWhenUsed="1"/>
    <w:lsdException w:name="envelope return" w:locked="1" w:unhideWhenUsed="1" w:qFormat="1"/>
    <w:lsdException w:name="footnote reference" w:semiHidden="1" w:qFormat="1"/>
    <w:lsdException w:name="annotation reference" w:semiHidden="1" w:qFormat="1"/>
    <w:lsdException w:name="line number" w:uiPriority="0" w:qFormat="1"/>
    <w:lsdException w:name="page number" w:uiPriority="0" w:qFormat="1"/>
    <w:lsdException w:name="endnote reference" w:locked="1" w:uiPriority="0" w:qFormat="1"/>
    <w:lsdException w:name="endnote text" w:locked="1" w:uiPriority="0" w:qFormat="1"/>
    <w:lsdException w:name="table of authorities" w:locked="1" w:semiHidden="1" w:unhideWhenUsed="1"/>
    <w:lsdException w:name="macro" w:locked="1" w:semiHidden="1" w:unhideWhenUsed="1"/>
    <w:lsdException w:name="toa heading" w:locked="1" w:uiPriority="0"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uiPriority="0" w:qFormat="1"/>
    <w:lsdException w:name="Body Text First Indent" w:locked="1" w:uiPriority="0" w:qFormat="1"/>
    <w:lsdException w:name="Body Text First Indent 2" w:locked="1" w:uiPriority="0" w:qFormat="1"/>
    <w:lsdException w:name="Note Heading" w:locked="1" w:semiHidden="1" w:unhideWhenUsed="1"/>
    <w:lsdException w:name="Body Text 2" w:locked="1" w:uiPriority="0" w:qFormat="1"/>
    <w:lsdException w:name="Body Text 3" w:locked="1" w:uiPriority="0" w:qFormat="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qFormat="1"/>
    <w:lsdException w:name="Emphasis" w:qFormat="1"/>
    <w:lsdException w:name="Document Map"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next w:val="a5"/>
    <w:qFormat/>
    <w:rsid w:val="008860E5"/>
    <w:pPr>
      <w:widowControl w:val="0"/>
      <w:jc w:val="both"/>
    </w:pPr>
    <w:rPr>
      <w:rFonts w:eastAsia="楷体_GB2312"/>
      <w:kern w:val="2"/>
      <w:sz w:val="26"/>
    </w:rPr>
  </w:style>
  <w:style w:type="paragraph" w:styleId="1">
    <w:name w:val="heading 1"/>
    <w:basedOn w:val="a4"/>
    <w:next w:val="a4"/>
    <w:link w:val="1Char"/>
    <w:qFormat/>
    <w:rsid w:val="008860E5"/>
    <w:pPr>
      <w:keepNext/>
      <w:keepLines/>
      <w:spacing w:line="578" w:lineRule="auto"/>
      <w:outlineLvl w:val="0"/>
    </w:pPr>
    <w:rPr>
      <w:b/>
      <w:bCs/>
      <w:kern w:val="44"/>
      <w:sz w:val="44"/>
      <w:szCs w:val="44"/>
    </w:rPr>
  </w:style>
  <w:style w:type="paragraph" w:styleId="2">
    <w:name w:val="heading 2"/>
    <w:basedOn w:val="a4"/>
    <w:next w:val="a4"/>
    <w:link w:val="2Char"/>
    <w:qFormat/>
    <w:rsid w:val="008860E5"/>
    <w:pPr>
      <w:keepNext/>
      <w:keepLines/>
      <w:overflowPunct w:val="0"/>
      <w:adjustRightInd w:val="0"/>
      <w:jc w:val="left"/>
      <w:textAlignment w:val="baseline"/>
      <w:outlineLvl w:val="1"/>
    </w:pPr>
    <w:rPr>
      <w:rFonts w:ascii="宋体" w:hAnsi="宋体"/>
      <w:b/>
    </w:rPr>
  </w:style>
  <w:style w:type="paragraph" w:styleId="3">
    <w:name w:val="heading 3"/>
    <w:basedOn w:val="a4"/>
    <w:next w:val="a4"/>
    <w:link w:val="3Char"/>
    <w:qFormat/>
    <w:rsid w:val="008860E5"/>
    <w:pPr>
      <w:keepNext/>
      <w:keepLines/>
      <w:adjustRightInd w:val="0"/>
      <w:jc w:val="left"/>
      <w:textAlignment w:val="baseline"/>
      <w:outlineLvl w:val="2"/>
    </w:pPr>
    <w:rPr>
      <w:b/>
      <w:bCs/>
      <w:kern w:val="0"/>
      <w:sz w:val="32"/>
      <w:szCs w:val="32"/>
    </w:rPr>
  </w:style>
  <w:style w:type="paragraph" w:styleId="4">
    <w:name w:val="heading 4"/>
    <w:basedOn w:val="a4"/>
    <w:next w:val="a4"/>
    <w:unhideWhenUsed/>
    <w:qFormat/>
    <w:locked/>
    <w:rsid w:val="008860E5"/>
    <w:pPr>
      <w:spacing w:line="374" w:lineRule="auto"/>
      <w:outlineLvl w:val="3"/>
    </w:pPr>
    <w:rPr>
      <w:rFonts w:ascii="Cambria" w:eastAsia="宋体" w:hAnsi="Cambria" w:hint="eastAsia"/>
      <w:sz w:val="28"/>
    </w:rPr>
  </w:style>
  <w:style w:type="paragraph" w:styleId="5">
    <w:name w:val="heading 5"/>
    <w:basedOn w:val="a4"/>
    <w:next w:val="a6"/>
    <w:link w:val="5Char"/>
    <w:qFormat/>
    <w:rsid w:val="008860E5"/>
    <w:pPr>
      <w:keepNext/>
      <w:keepLines/>
      <w:numPr>
        <w:ilvl w:val="4"/>
        <w:numId w:val="1"/>
      </w:numPr>
      <w:tabs>
        <w:tab w:val="left" w:pos="432"/>
      </w:tabs>
      <w:spacing w:line="376" w:lineRule="auto"/>
      <w:outlineLvl w:val="4"/>
    </w:pPr>
    <w:rPr>
      <w:b/>
      <w:bCs/>
      <w:kern w:val="0"/>
      <w:sz w:val="28"/>
      <w:szCs w:val="28"/>
    </w:rPr>
  </w:style>
  <w:style w:type="paragraph" w:styleId="6">
    <w:name w:val="heading 6"/>
    <w:basedOn w:val="a4"/>
    <w:next w:val="a6"/>
    <w:link w:val="6Char"/>
    <w:qFormat/>
    <w:rsid w:val="008860E5"/>
    <w:pPr>
      <w:keepNext/>
      <w:keepLines/>
      <w:numPr>
        <w:ilvl w:val="5"/>
        <w:numId w:val="1"/>
      </w:numPr>
      <w:tabs>
        <w:tab w:val="left" w:pos="432"/>
      </w:tabs>
      <w:spacing w:line="320" w:lineRule="auto"/>
      <w:outlineLvl w:val="5"/>
    </w:pPr>
    <w:rPr>
      <w:rFonts w:ascii="Cambria" w:eastAsia="宋体" w:hAnsi="Cambria"/>
      <w:b/>
      <w:bCs/>
      <w:kern w:val="0"/>
      <w:sz w:val="24"/>
      <w:szCs w:val="24"/>
    </w:rPr>
  </w:style>
  <w:style w:type="paragraph" w:styleId="7">
    <w:name w:val="heading 7"/>
    <w:basedOn w:val="a4"/>
    <w:next w:val="a4"/>
    <w:link w:val="7Char"/>
    <w:qFormat/>
    <w:rsid w:val="008860E5"/>
    <w:pPr>
      <w:keepNext/>
      <w:keepLines/>
      <w:numPr>
        <w:ilvl w:val="6"/>
        <w:numId w:val="1"/>
      </w:numPr>
      <w:tabs>
        <w:tab w:val="left" w:pos="432"/>
      </w:tabs>
      <w:spacing w:line="320" w:lineRule="auto"/>
      <w:outlineLvl w:val="6"/>
    </w:pPr>
    <w:rPr>
      <w:b/>
      <w:bCs/>
      <w:kern w:val="0"/>
      <w:sz w:val="24"/>
      <w:szCs w:val="24"/>
    </w:rPr>
  </w:style>
  <w:style w:type="paragraph" w:styleId="8">
    <w:name w:val="heading 8"/>
    <w:basedOn w:val="a4"/>
    <w:next w:val="a6"/>
    <w:link w:val="8Char"/>
    <w:qFormat/>
    <w:rsid w:val="008860E5"/>
    <w:pPr>
      <w:keepNext/>
      <w:keepLines/>
      <w:numPr>
        <w:ilvl w:val="7"/>
        <w:numId w:val="1"/>
      </w:numPr>
      <w:tabs>
        <w:tab w:val="left" w:pos="432"/>
      </w:tabs>
      <w:spacing w:line="320" w:lineRule="auto"/>
      <w:outlineLvl w:val="7"/>
    </w:pPr>
    <w:rPr>
      <w:rFonts w:ascii="Cambria" w:eastAsia="宋体" w:hAnsi="Cambria"/>
      <w:kern w:val="0"/>
      <w:sz w:val="24"/>
      <w:szCs w:val="24"/>
    </w:rPr>
  </w:style>
  <w:style w:type="paragraph" w:styleId="9">
    <w:name w:val="heading 9"/>
    <w:basedOn w:val="a4"/>
    <w:next w:val="a6"/>
    <w:link w:val="9Char"/>
    <w:qFormat/>
    <w:rsid w:val="008860E5"/>
    <w:pPr>
      <w:keepNext/>
      <w:keepLines/>
      <w:numPr>
        <w:ilvl w:val="8"/>
        <w:numId w:val="1"/>
      </w:numPr>
      <w:tabs>
        <w:tab w:val="left" w:pos="432"/>
      </w:tabs>
      <w:spacing w:line="320" w:lineRule="auto"/>
      <w:outlineLvl w:val="8"/>
    </w:pPr>
    <w:rPr>
      <w:rFonts w:ascii="Cambria" w:eastAsia="宋体" w:hAnsi="Cambria"/>
      <w:kern w:val="0"/>
      <w:sz w:val="21"/>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5">
    <w:name w:val="Body Text"/>
    <w:basedOn w:val="a4"/>
    <w:next w:val="a4"/>
    <w:link w:val="Char"/>
    <w:qFormat/>
    <w:rsid w:val="008860E5"/>
    <w:pPr>
      <w:spacing w:line="400" w:lineRule="exact"/>
    </w:pPr>
    <w:rPr>
      <w:kern w:val="0"/>
      <w:sz w:val="20"/>
    </w:rPr>
  </w:style>
  <w:style w:type="paragraph" w:styleId="a6">
    <w:name w:val="Normal Indent"/>
    <w:basedOn w:val="a4"/>
    <w:link w:val="Char0"/>
    <w:qFormat/>
    <w:rsid w:val="008860E5"/>
    <w:pPr>
      <w:adjustRightInd w:val="0"/>
      <w:ind w:firstLine="420"/>
      <w:jc w:val="left"/>
      <w:textAlignment w:val="baseline"/>
    </w:pPr>
    <w:rPr>
      <w:sz w:val="24"/>
    </w:rPr>
  </w:style>
  <w:style w:type="paragraph" w:styleId="70">
    <w:name w:val="toc 7"/>
    <w:basedOn w:val="a4"/>
    <w:next w:val="a4"/>
    <w:uiPriority w:val="99"/>
    <w:semiHidden/>
    <w:qFormat/>
    <w:rsid w:val="008860E5"/>
    <w:pPr>
      <w:ind w:left="2520"/>
    </w:pPr>
  </w:style>
  <w:style w:type="paragraph" w:styleId="80">
    <w:name w:val="index 8"/>
    <w:basedOn w:val="a4"/>
    <w:next w:val="a4"/>
    <w:uiPriority w:val="99"/>
    <w:semiHidden/>
    <w:qFormat/>
    <w:rsid w:val="008860E5"/>
    <w:pPr>
      <w:ind w:left="2940"/>
    </w:pPr>
  </w:style>
  <w:style w:type="paragraph" w:styleId="aa">
    <w:name w:val="caption"/>
    <w:basedOn w:val="a4"/>
    <w:next w:val="a4"/>
    <w:qFormat/>
    <w:locked/>
    <w:rsid w:val="008860E5"/>
    <w:pPr>
      <w:adjustRightInd w:val="0"/>
      <w:spacing w:before="152" w:after="160" w:line="360" w:lineRule="atLeast"/>
      <w:textAlignment w:val="baseline"/>
    </w:pPr>
    <w:rPr>
      <w:rFonts w:ascii="Arial" w:eastAsia="黑体" w:hAnsi="Arial"/>
      <w:kern w:val="0"/>
      <w:sz w:val="24"/>
    </w:rPr>
  </w:style>
  <w:style w:type="paragraph" w:styleId="50">
    <w:name w:val="index 5"/>
    <w:basedOn w:val="a4"/>
    <w:next w:val="a4"/>
    <w:uiPriority w:val="99"/>
    <w:semiHidden/>
    <w:qFormat/>
    <w:rsid w:val="008860E5"/>
    <w:pPr>
      <w:ind w:left="1680"/>
    </w:pPr>
  </w:style>
  <w:style w:type="paragraph" w:styleId="ab">
    <w:name w:val="Document Map"/>
    <w:basedOn w:val="a4"/>
    <w:link w:val="Char1"/>
    <w:qFormat/>
    <w:rsid w:val="008860E5"/>
    <w:pPr>
      <w:shd w:val="clear" w:color="auto" w:fill="000080"/>
    </w:pPr>
    <w:rPr>
      <w:kern w:val="0"/>
      <w:sz w:val="2"/>
    </w:rPr>
  </w:style>
  <w:style w:type="paragraph" w:styleId="ac">
    <w:name w:val="toa heading"/>
    <w:basedOn w:val="a4"/>
    <w:next w:val="a4"/>
    <w:qFormat/>
    <w:locked/>
    <w:rsid w:val="008860E5"/>
    <w:pPr>
      <w:adjustRightInd w:val="0"/>
      <w:spacing w:before="200" w:line="360" w:lineRule="atLeast"/>
      <w:jc w:val="center"/>
      <w:textAlignment w:val="baseline"/>
    </w:pPr>
    <w:rPr>
      <w:rFonts w:ascii="Arial" w:eastAsia="黑体" w:hAnsi="Arial"/>
      <w:kern w:val="0"/>
      <w:sz w:val="44"/>
    </w:rPr>
  </w:style>
  <w:style w:type="paragraph" w:styleId="ad">
    <w:name w:val="annotation text"/>
    <w:basedOn w:val="a4"/>
    <w:link w:val="Char2"/>
    <w:uiPriority w:val="99"/>
    <w:semiHidden/>
    <w:qFormat/>
    <w:rsid w:val="008860E5"/>
    <w:pPr>
      <w:jc w:val="left"/>
    </w:pPr>
  </w:style>
  <w:style w:type="paragraph" w:styleId="60">
    <w:name w:val="index 6"/>
    <w:basedOn w:val="a4"/>
    <w:next w:val="a4"/>
    <w:uiPriority w:val="99"/>
    <w:semiHidden/>
    <w:qFormat/>
    <w:rsid w:val="008860E5"/>
    <w:pPr>
      <w:ind w:left="2100"/>
    </w:pPr>
  </w:style>
  <w:style w:type="paragraph" w:styleId="30">
    <w:name w:val="Body Text 3"/>
    <w:basedOn w:val="a4"/>
    <w:link w:val="3Char0"/>
    <w:qFormat/>
    <w:locked/>
    <w:rsid w:val="008860E5"/>
    <w:pPr>
      <w:adjustRightInd w:val="0"/>
      <w:spacing w:line="360" w:lineRule="atLeast"/>
      <w:jc w:val="center"/>
      <w:textAlignment w:val="baseline"/>
    </w:pPr>
    <w:rPr>
      <w:rFonts w:eastAsia="宋体"/>
      <w:color w:val="FF0000"/>
      <w:kern w:val="0"/>
      <w:sz w:val="21"/>
      <w:szCs w:val="21"/>
    </w:rPr>
  </w:style>
  <w:style w:type="paragraph" w:styleId="ae">
    <w:name w:val="Body Text Indent"/>
    <w:basedOn w:val="a4"/>
    <w:next w:val="af"/>
    <w:link w:val="Char3"/>
    <w:qFormat/>
    <w:rsid w:val="008860E5"/>
    <w:pPr>
      <w:spacing w:line="520" w:lineRule="exact"/>
      <w:ind w:left="570"/>
    </w:pPr>
    <w:rPr>
      <w:rFonts w:ascii="方正仿宋简体" w:eastAsia="方正仿宋简体" w:hAnsi="创艺简仿宋"/>
      <w:sz w:val="24"/>
    </w:rPr>
  </w:style>
  <w:style w:type="paragraph" w:styleId="af">
    <w:name w:val="envelope return"/>
    <w:basedOn w:val="a4"/>
    <w:uiPriority w:val="99"/>
    <w:unhideWhenUsed/>
    <w:qFormat/>
    <w:locked/>
    <w:rsid w:val="008860E5"/>
    <w:pPr>
      <w:snapToGrid w:val="0"/>
    </w:pPr>
    <w:rPr>
      <w:rFonts w:ascii="Arial" w:hAnsi="Arial"/>
    </w:rPr>
  </w:style>
  <w:style w:type="paragraph" w:styleId="40">
    <w:name w:val="index 4"/>
    <w:basedOn w:val="a4"/>
    <w:next w:val="a4"/>
    <w:uiPriority w:val="99"/>
    <w:semiHidden/>
    <w:qFormat/>
    <w:rsid w:val="008860E5"/>
    <w:pPr>
      <w:ind w:left="1260"/>
    </w:pPr>
  </w:style>
  <w:style w:type="paragraph" w:styleId="51">
    <w:name w:val="toc 5"/>
    <w:basedOn w:val="a4"/>
    <w:next w:val="a4"/>
    <w:uiPriority w:val="99"/>
    <w:semiHidden/>
    <w:qFormat/>
    <w:rsid w:val="008860E5"/>
    <w:pPr>
      <w:ind w:left="1680"/>
    </w:pPr>
  </w:style>
  <w:style w:type="paragraph" w:styleId="31">
    <w:name w:val="toc 3"/>
    <w:basedOn w:val="a4"/>
    <w:next w:val="a4"/>
    <w:uiPriority w:val="39"/>
    <w:qFormat/>
    <w:rsid w:val="008860E5"/>
    <w:pPr>
      <w:ind w:left="840"/>
    </w:pPr>
  </w:style>
  <w:style w:type="paragraph" w:styleId="af0">
    <w:name w:val="Plain Text"/>
    <w:basedOn w:val="a4"/>
    <w:link w:val="Char4"/>
    <w:qFormat/>
    <w:rsid w:val="008860E5"/>
    <w:rPr>
      <w:rFonts w:ascii="宋体" w:hAnsi="Courier New"/>
    </w:rPr>
  </w:style>
  <w:style w:type="paragraph" w:styleId="81">
    <w:name w:val="toc 8"/>
    <w:basedOn w:val="a4"/>
    <w:next w:val="a4"/>
    <w:uiPriority w:val="99"/>
    <w:semiHidden/>
    <w:qFormat/>
    <w:rsid w:val="008860E5"/>
    <w:pPr>
      <w:ind w:left="2940"/>
    </w:pPr>
  </w:style>
  <w:style w:type="paragraph" w:styleId="32">
    <w:name w:val="index 3"/>
    <w:basedOn w:val="a4"/>
    <w:next w:val="a4"/>
    <w:uiPriority w:val="99"/>
    <w:semiHidden/>
    <w:qFormat/>
    <w:rsid w:val="008860E5"/>
    <w:pPr>
      <w:ind w:left="840"/>
    </w:pPr>
  </w:style>
  <w:style w:type="paragraph" w:styleId="af1">
    <w:name w:val="Date"/>
    <w:basedOn w:val="a4"/>
    <w:next w:val="a4"/>
    <w:link w:val="Char5"/>
    <w:qFormat/>
    <w:rsid w:val="008860E5"/>
    <w:rPr>
      <w:kern w:val="0"/>
      <w:sz w:val="20"/>
    </w:rPr>
  </w:style>
  <w:style w:type="paragraph" w:styleId="20">
    <w:name w:val="Body Text Indent 2"/>
    <w:basedOn w:val="a4"/>
    <w:link w:val="2Char0"/>
    <w:qFormat/>
    <w:rsid w:val="008860E5"/>
    <w:pPr>
      <w:tabs>
        <w:tab w:val="left" w:pos="0"/>
      </w:tabs>
      <w:spacing w:line="360" w:lineRule="auto"/>
      <w:ind w:firstLineChars="209" w:firstLine="502"/>
    </w:pPr>
    <w:rPr>
      <w:kern w:val="0"/>
      <w:sz w:val="20"/>
    </w:rPr>
  </w:style>
  <w:style w:type="paragraph" w:styleId="af2">
    <w:name w:val="endnote text"/>
    <w:basedOn w:val="a4"/>
    <w:link w:val="Char10"/>
    <w:qFormat/>
    <w:locked/>
    <w:rsid w:val="008860E5"/>
    <w:pPr>
      <w:adjustRightInd w:val="0"/>
      <w:snapToGrid w:val="0"/>
      <w:spacing w:line="360" w:lineRule="atLeast"/>
      <w:jc w:val="left"/>
      <w:textAlignment w:val="baseline"/>
    </w:pPr>
    <w:rPr>
      <w:rFonts w:eastAsia="宋体"/>
      <w:kern w:val="0"/>
      <w:sz w:val="24"/>
    </w:rPr>
  </w:style>
  <w:style w:type="paragraph" w:styleId="af3">
    <w:name w:val="Balloon Text"/>
    <w:basedOn w:val="a4"/>
    <w:link w:val="Char6"/>
    <w:qFormat/>
    <w:rsid w:val="008860E5"/>
    <w:rPr>
      <w:kern w:val="0"/>
      <w:sz w:val="2"/>
    </w:rPr>
  </w:style>
  <w:style w:type="paragraph" w:styleId="af4">
    <w:name w:val="footer"/>
    <w:basedOn w:val="a4"/>
    <w:link w:val="Char7"/>
    <w:qFormat/>
    <w:rsid w:val="008860E5"/>
    <w:pPr>
      <w:tabs>
        <w:tab w:val="center" w:pos="4153"/>
        <w:tab w:val="right" w:pos="8306"/>
      </w:tabs>
      <w:snapToGrid w:val="0"/>
      <w:jc w:val="left"/>
    </w:pPr>
    <w:rPr>
      <w:kern w:val="0"/>
      <w:sz w:val="18"/>
      <w:szCs w:val="18"/>
    </w:rPr>
  </w:style>
  <w:style w:type="paragraph" w:styleId="af5">
    <w:name w:val="header"/>
    <w:basedOn w:val="a4"/>
    <w:link w:val="Char8"/>
    <w:qFormat/>
    <w:rsid w:val="008860E5"/>
    <w:pPr>
      <w:pBdr>
        <w:bottom w:val="single" w:sz="6" w:space="1" w:color="auto"/>
      </w:pBdr>
      <w:tabs>
        <w:tab w:val="center" w:pos="4153"/>
        <w:tab w:val="right" w:pos="8306"/>
      </w:tabs>
      <w:snapToGrid w:val="0"/>
      <w:jc w:val="center"/>
    </w:pPr>
    <w:rPr>
      <w:sz w:val="18"/>
    </w:rPr>
  </w:style>
  <w:style w:type="paragraph" w:styleId="10">
    <w:name w:val="toc 1"/>
    <w:basedOn w:val="a4"/>
    <w:next w:val="a4"/>
    <w:uiPriority w:val="39"/>
    <w:qFormat/>
    <w:rsid w:val="008860E5"/>
    <w:pPr>
      <w:adjustRightInd w:val="0"/>
      <w:jc w:val="left"/>
      <w:textAlignment w:val="baseline"/>
    </w:pPr>
    <w:rPr>
      <w:sz w:val="24"/>
    </w:rPr>
  </w:style>
  <w:style w:type="paragraph" w:styleId="41">
    <w:name w:val="toc 4"/>
    <w:basedOn w:val="a4"/>
    <w:next w:val="a4"/>
    <w:uiPriority w:val="99"/>
    <w:semiHidden/>
    <w:qFormat/>
    <w:rsid w:val="008860E5"/>
    <w:pPr>
      <w:ind w:left="1260"/>
    </w:pPr>
  </w:style>
  <w:style w:type="paragraph" w:styleId="af6">
    <w:name w:val="index heading"/>
    <w:basedOn w:val="a4"/>
    <w:next w:val="11"/>
    <w:uiPriority w:val="99"/>
    <w:semiHidden/>
    <w:qFormat/>
    <w:rsid w:val="008860E5"/>
  </w:style>
  <w:style w:type="paragraph" w:styleId="11">
    <w:name w:val="index 1"/>
    <w:basedOn w:val="a4"/>
    <w:next w:val="a4"/>
    <w:uiPriority w:val="99"/>
    <w:semiHidden/>
    <w:qFormat/>
    <w:rsid w:val="008860E5"/>
  </w:style>
  <w:style w:type="paragraph" w:styleId="af7">
    <w:name w:val="Subtitle"/>
    <w:basedOn w:val="a4"/>
    <w:link w:val="Char9"/>
    <w:qFormat/>
    <w:locked/>
    <w:rsid w:val="008860E5"/>
    <w:pPr>
      <w:adjustRightInd w:val="0"/>
      <w:spacing w:after="60" w:line="360" w:lineRule="atLeast"/>
      <w:jc w:val="center"/>
      <w:textAlignment w:val="baseline"/>
    </w:pPr>
    <w:rPr>
      <w:rFonts w:ascii="Arial" w:eastAsia="黑体" w:hAnsi="Arial"/>
      <w:i/>
      <w:kern w:val="0"/>
      <w:sz w:val="24"/>
    </w:rPr>
  </w:style>
  <w:style w:type="paragraph" w:styleId="af8">
    <w:name w:val="footnote text"/>
    <w:basedOn w:val="a4"/>
    <w:link w:val="Chara"/>
    <w:uiPriority w:val="99"/>
    <w:semiHidden/>
    <w:qFormat/>
    <w:rsid w:val="008860E5"/>
    <w:pPr>
      <w:snapToGrid w:val="0"/>
      <w:jc w:val="left"/>
    </w:pPr>
    <w:rPr>
      <w:kern w:val="0"/>
      <w:sz w:val="18"/>
      <w:szCs w:val="18"/>
    </w:rPr>
  </w:style>
  <w:style w:type="paragraph" w:styleId="61">
    <w:name w:val="toc 6"/>
    <w:basedOn w:val="a4"/>
    <w:next w:val="a4"/>
    <w:uiPriority w:val="99"/>
    <w:semiHidden/>
    <w:qFormat/>
    <w:rsid w:val="008860E5"/>
    <w:pPr>
      <w:ind w:left="2100"/>
    </w:pPr>
  </w:style>
  <w:style w:type="paragraph" w:styleId="33">
    <w:name w:val="Body Text Indent 3"/>
    <w:basedOn w:val="a4"/>
    <w:link w:val="3Char1"/>
    <w:qFormat/>
    <w:rsid w:val="008860E5"/>
    <w:pPr>
      <w:spacing w:line="360" w:lineRule="auto"/>
      <w:ind w:firstLineChars="257" w:firstLine="617"/>
    </w:pPr>
    <w:rPr>
      <w:kern w:val="0"/>
      <w:sz w:val="16"/>
      <w:szCs w:val="16"/>
    </w:rPr>
  </w:style>
  <w:style w:type="paragraph" w:styleId="71">
    <w:name w:val="index 7"/>
    <w:basedOn w:val="a4"/>
    <w:next w:val="a4"/>
    <w:uiPriority w:val="99"/>
    <w:semiHidden/>
    <w:qFormat/>
    <w:rsid w:val="008860E5"/>
    <w:pPr>
      <w:ind w:left="2520"/>
    </w:pPr>
  </w:style>
  <w:style w:type="paragraph" w:styleId="90">
    <w:name w:val="index 9"/>
    <w:basedOn w:val="a4"/>
    <w:next w:val="a4"/>
    <w:uiPriority w:val="99"/>
    <w:semiHidden/>
    <w:qFormat/>
    <w:rsid w:val="008860E5"/>
    <w:pPr>
      <w:ind w:left="3360"/>
    </w:pPr>
  </w:style>
  <w:style w:type="paragraph" w:styleId="af9">
    <w:name w:val="table of figures"/>
    <w:basedOn w:val="a4"/>
    <w:next w:val="a4"/>
    <w:uiPriority w:val="99"/>
    <w:semiHidden/>
    <w:qFormat/>
    <w:rsid w:val="008860E5"/>
    <w:pPr>
      <w:adjustRightInd w:val="0"/>
      <w:ind w:left="420" w:hanging="420"/>
      <w:jc w:val="left"/>
      <w:textAlignment w:val="baseline"/>
    </w:pPr>
    <w:rPr>
      <w:smallCaps/>
      <w:sz w:val="24"/>
    </w:rPr>
  </w:style>
  <w:style w:type="paragraph" w:styleId="21">
    <w:name w:val="toc 2"/>
    <w:basedOn w:val="a4"/>
    <w:next w:val="a4"/>
    <w:uiPriority w:val="39"/>
    <w:qFormat/>
    <w:rsid w:val="008860E5"/>
    <w:pPr>
      <w:ind w:left="420"/>
    </w:pPr>
  </w:style>
  <w:style w:type="paragraph" w:styleId="91">
    <w:name w:val="toc 9"/>
    <w:basedOn w:val="a4"/>
    <w:next w:val="a4"/>
    <w:uiPriority w:val="99"/>
    <w:semiHidden/>
    <w:qFormat/>
    <w:rsid w:val="008860E5"/>
    <w:pPr>
      <w:ind w:left="3360"/>
    </w:pPr>
  </w:style>
  <w:style w:type="paragraph" w:styleId="22">
    <w:name w:val="Body Text 2"/>
    <w:basedOn w:val="a4"/>
    <w:link w:val="2Char1"/>
    <w:qFormat/>
    <w:locked/>
    <w:rsid w:val="008860E5"/>
    <w:pPr>
      <w:adjustRightInd w:val="0"/>
      <w:spacing w:line="360" w:lineRule="atLeast"/>
      <w:jc w:val="center"/>
      <w:textAlignment w:val="baseline"/>
    </w:pPr>
    <w:rPr>
      <w:rFonts w:ascii="仿宋_GB2312" w:eastAsia="仿宋_GB2312"/>
      <w:kern w:val="0"/>
      <w:sz w:val="24"/>
      <w:szCs w:val="24"/>
    </w:rPr>
  </w:style>
  <w:style w:type="paragraph" w:styleId="HTML">
    <w:name w:val="HTML Preformatted"/>
    <w:basedOn w:val="a4"/>
    <w:link w:val="HTMLChar"/>
    <w:uiPriority w:val="99"/>
    <w:qFormat/>
    <w:rsid w:val="00886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afa">
    <w:name w:val="Normal (Web)"/>
    <w:basedOn w:val="a4"/>
    <w:qFormat/>
    <w:rsid w:val="008860E5"/>
    <w:pPr>
      <w:spacing w:before="100" w:beforeAutospacing="1" w:after="100" w:afterAutospacing="1"/>
      <w:jc w:val="left"/>
    </w:pPr>
    <w:rPr>
      <w:kern w:val="0"/>
      <w:sz w:val="24"/>
    </w:rPr>
  </w:style>
  <w:style w:type="paragraph" w:styleId="23">
    <w:name w:val="index 2"/>
    <w:basedOn w:val="a4"/>
    <w:next w:val="a4"/>
    <w:uiPriority w:val="99"/>
    <w:semiHidden/>
    <w:qFormat/>
    <w:rsid w:val="008860E5"/>
    <w:pPr>
      <w:ind w:left="420"/>
    </w:pPr>
  </w:style>
  <w:style w:type="paragraph" w:styleId="afb">
    <w:name w:val="Title"/>
    <w:basedOn w:val="a4"/>
    <w:next w:val="a4"/>
    <w:link w:val="Charb"/>
    <w:qFormat/>
    <w:locked/>
    <w:rsid w:val="008860E5"/>
    <w:pPr>
      <w:adjustRightInd w:val="0"/>
      <w:spacing w:line="420" w:lineRule="atLeast"/>
      <w:jc w:val="center"/>
      <w:textAlignment w:val="baseline"/>
      <w:outlineLvl w:val="0"/>
    </w:pPr>
    <w:rPr>
      <w:rFonts w:ascii="Arial" w:hAnsi="Arial"/>
      <w:b/>
      <w:kern w:val="0"/>
      <w:sz w:val="32"/>
    </w:rPr>
  </w:style>
  <w:style w:type="paragraph" w:styleId="afc">
    <w:name w:val="annotation subject"/>
    <w:basedOn w:val="ad"/>
    <w:next w:val="ad"/>
    <w:link w:val="Charc"/>
    <w:uiPriority w:val="99"/>
    <w:semiHidden/>
    <w:qFormat/>
    <w:rsid w:val="008860E5"/>
    <w:rPr>
      <w:b/>
      <w:bCs/>
      <w:sz w:val="20"/>
    </w:rPr>
  </w:style>
  <w:style w:type="paragraph" w:styleId="afd">
    <w:name w:val="Body Text First Indent"/>
    <w:basedOn w:val="a5"/>
    <w:link w:val="Char11"/>
    <w:qFormat/>
    <w:locked/>
    <w:rsid w:val="008860E5"/>
    <w:pPr>
      <w:widowControl/>
      <w:spacing w:after="120" w:line="240" w:lineRule="auto"/>
      <w:ind w:firstLineChars="100" w:firstLine="420"/>
      <w:jc w:val="left"/>
    </w:pPr>
    <w:rPr>
      <w:rFonts w:eastAsia="宋体"/>
      <w:sz w:val="21"/>
    </w:rPr>
  </w:style>
  <w:style w:type="paragraph" w:styleId="24">
    <w:name w:val="Body Text First Indent 2"/>
    <w:basedOn w:val="ae"/>
    <w:link w:val="2Char10"/>
    <w:qFormat/>
    <w:locked/>
    <w:rsid w:val="008860E5"/>
    <w:pPr>
      <w:widowControl/>
      <w:spacing w:after="120" w:line="240" w:lineRule="auto"/>
      <w:ind w:leftChars="200" w:left="420" w:firstLineChars="200" w:firstLine="420"/>
      <w:jc w:val="left"/>
    </w:pPr>
    <w:rPr>
      <w:rFonts w:ascii="Times New Roman" w:eastAsia="宋体" w:hAnsi="Times New Roman"/>
      <w:sz w:val="28"/>
    </w:rPr>
  </w:style>
  <w:style w:type="table" w:styleId="afe">
    <w:name w:val="Table Grid"/>
    <w:basedOn w:val="a8"/>
    <w:qFormat/>
    <w:rsid w:val="00886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7"/>
    <w:uiPriority w:val="99"/>
    <w:qFormat/>
    <w:rsid w:val="008860E5"/>
    <w:rPr>
      <w:rFonts w:cs="Times New Roman"/>
      <w:b/>
    </w:rPr>
  </w:style>
  <w:style w:type="character" w:styleId="aff0">
    <w:name w:val="endnote reference"/>
    <w:qFormat/>
    <w:locked/>
    <w:rsid w:val="008860E5"/>
    <w:rPr>
      <w:vertAlign w:val="superscript"/>
    </w:rPr>
  </w:style>
  <w:style w:type="character" w:styleId="aff1">
    <w:name w:val="page number"/>
    <w:basedOn w:val="a7"/>
    <w:qFormat/>
    <w:rsid w:val="008860E5"/>
    <w:rPr>
      <w:rFonts w:cs="Times New Roman"/>
    </w:rPr>
  </w:style>
  <w:style w:type="character" w:styleId="aff2">
    <w:name w:val="FollowedHyperlink"/>
    <w:basedOn w:val="a7"/>
    <w:qFormat/>
    <w:rsid w:val="008860E5"/>
    <w:rPr>
      <w:rFonts w:cs="Times New Roman"/>
      <w:color w:val="954F72"/>
      <w:u w:val="single"/>
    </w:rPr>
  </w:style>
  <w:style w:type="character" w:styleId="aff3">
    <w:name w:val="Emphasis"/>
    <w:basedOn w:val="a7"/>
    <w:uiPriority w:val="99"/>
    <w:qFormat/>
    <w:rsid w:val="008860E5"/>
    <w:rPr>
      <w:rFonts w:cs="Times New Roman"/>
      <w:i/>
    </w:rPr>
  </w:style>
  <w:style w:type="character" w:styleId="aff4">
    <w:name w:val="line number"/>
    <w:basedOn w:val="a7"/>
    <w:qFormat/>
    <w:rsid w:val="008860E5"/>
    <w:rPr>
      <w:rFonts w:cs="Times New Roman"/>
    </w:rPr>
  </w:style>
  <w:style w:type="character" w:styleId="HTML0">
    <w:name w:val="HTML Definition"/>
    <w:basedOn w:val="a7"/>
    <w:uiPriority w:val="99"/>
    <w:qFormat/>
    <w:rsid w:val="008860E5"/>
    <w:rPr>
      <w:rFonts w:cs="Times New Roman"/>
      <w:i/>
    </w:rPr>
  </w:style>
  <w:style w:type="character" w:styleId="aff5">
    <w:name w:val="Hyperlink"/>
    <w:basedOn w:val="a7"/>
    <w:qFormat/>
    <w:rsid w:val="008860E5"/>
    <w:rPr>
      <w:rFonts w:cs="Times New Roman"/>
      <w:color w:val="0000FF"/>
      <w:u w:val="single"/>
    </w:rPr>
  </w:style>
  <w:style w:type="character" w:styleId="HTML1">
    <w:name w:val="HTML Code"/>
    <w:basedOn w:val="a7"/>
    <w:uiPriority w:val="99"/>
    <w:qFormat/>
    <w:rsid w:val="008860E5"/>
    <w:rPr>
      <w:rFonts w:ascii="Menlo" w:hAnsi="Menlo" w:cs="Times New Roman"/>
      <w:color w:val="C7254E"/>
      <w:sz w:val="21"/>
      <w:shd w:val="clear" w:color="auto" w:fill="F9F2F4"/>
    </w:rPr>
  </w:style>
  <w:style w:type="character" w:styleId="aff6">
    <w:name w:val="annotation reference"/>
    <w:basedOn w:val="a7"/>
    <w:uiPriority w:val="99"/>
    <w:semiHidden/>
    <w:qFormat/>
    <w:rsid w:val="008860E5"/>
    <w:rPr>
      <w:rFonts w:cs="Times New Roman"/>
      <w:sz w:val="21"/>
    </w:rPr>
  </w:style>
  <w:style w:type="character" w:styleId="HTML2">
    <w:name w:val="HTML Cite"/>
    <w:basedOn w:val="a7"/>
    <w:uiPriority w:val="99"/>
    <w:qFormat/>
    <w:rsid w:val="008860E5"/>
    <w:rPr>
      <w:rFonts w:cs="Times New Roman"/>
    </w:rPr>
  </w:style>
  <w:style w:type="character" w:styleId="aff7">
    <w:name w:val="footnote reference"/>
    <w:basedOn w:val="a7"/>
    <w:uiPriority w:val="99"/>
    <w:semiHidden/>
    <w:qFormat/>
    <w:rsid w:val="008860E5"/>
    <w:rPr>
      <w:rFonts w:cs="Times New Roman"/>
      <w:vertAlign w:val="superscript"/>
    </w:rPr>
  </w:style>
  <w:style w:type="character" w:styleId="HTML3">
    <w:name w:val="HTML Keyboard"/>
    <w:basedOn w:val="a7"/>
    <w:uiPriority w:val="99"/>
    <w:qFormat/>
    <w:rsid w:val="008860E5"/>
    <w:rPr>
      <w:rFonts w:ascii="Menlo" w:hAnsi="Menlo" w:cs="Times New Roman"/>
      <w:sz w:val="21"/>
    </w:rPr>
  </w:style>
  <w:style w:type="character" w:styleId="HTML4">
    <w:name w:val="HTML Sample"/>
    <w:basedOn w:val="a7"/>
    <w:uiPriority w:val="99"/>
    <w:qFormat/>
    <w:rsid w:val="008860E5"/>
    <w:rPr>
      <w:rFonts w:ascii="Menlo" w:hAnsi="Menlo" w:cs="Times New Roman"/>
      <w:sz w:val="21"/>
    </w:rPr>
  </w:style>
  <w:style w:type="paragraph" w:customStyle="1" w:styleId="12">
    <w:name w:val="正文1"/>
    <w:qFormat/>
    <w:rsid w:val="008860E5"/>
    <w:pPr>
      <w:jc w:val="both"/>
    </w:pPr>
    <w:rPr>
      <w:kern w:val="2"/>
      <w:sz w:val="21"/>
      <w:szCs w:val="21"/>
    </w:rPr>
  </w:style>
  <w:style w:type="paragraph" w:customStyle="1" w:styleId="210">
    <w:name w:val="正文文本首行缩进 21"/>
    <w:basedOn w:val="ae"/>
    <w:uiPriority w:val="99"/>
    <w:unhideWhenUsed/>
    <w:qFormat/>
    <w:rsid w:val="008860E5"/>
    <w:pPr>
      <w:ind w:firstLineChars="200" w:firstLine="420"/>
    </w:pPr>
    <w:rPr>
      <w:rFonts w:ascii="Calibri" w:hAnsi="Calibri"/>
      <w:szCs w:val="26"/>
    </w:rPr>
  </w:style>
  <w:style w:type="paragraph" w:customStyle="1" w:styleId="211">
    <w:name w:val="正文文本首行缩进 211"/>
    <w:basedOn w:val="ae"/>
    <w:uiPriority w:val="99"/>
    <w:unhideWhenUsed/>
    <w:qFormat/>
    <w:rsid w:val="008860E5"/>
    <w:pPr>
      <w:ind w:firstLineChars="200" w:firstLine="420"/>
    </w:pPr>
    <w:rPr>
      <w:rFonts w:ascii="Calibri" w:hAnsi="Calibri"/>
      <w:szCs w:val="26"/>
    </w:rPr>
  </w:style>
  <w:style w:type="character" w:customStyle="1" w:styleId="1Char">
    <w:name w:val="标题 1 Char"/>
    <w:basedOn w:val="a7"/>
    <w:link w:val="1"/>
    <w:uiPriority w:val="99"/>
    <w:qFormat/>
    <w:locked/>
    <w:rsid w:val="008860E5"/>
    <w:rPr>
      <w:rFonts w:eastAsia="楷体_GB2312" w:cs="Times New Roman"/>
      <w:b/>
      <w:kern w:val="44"/>
      <w:sz w:val="44"/>
    </w:rPr>
  </w:style>
  <w:style w:type="character" w:customStyle="1" w:styleId="2Char">
    <w:name w:val="标题 2 Char"/>
    <w:basedOn w:val="a7"/>
    <w:link w:val="2"/>
    <w:uiPriority w:val="99"/>
    <w:qFormat/>
    <w:locked/>
    <w:rsid w:val="008860E5"/>
    <w:rPr>
      <w:rFonts w:ascii="宋体" w:eastAsia="楷体_GB2312" w:hAnsi="宋体" w:cs="Times New Roman"/>
      <w:b/>
      <w:kern w:val="2"/>
      <w:sz w:val="26"/>
      <w:lang w:val="en-US" w:eastAsia="zh-CN"/>
    </w:rPr>
  </w:style>
  <w:style w:type="character" w:customStyle="1" w:styleId="3Char">
    <w:name w:val="标题 3 Char"/>
    <w:basedOn w:val="a7"/>
    <w:link w:val="3"/>
    <w:uiPriority w:val="99"/>
    <w:semiHidden/>
    <w:qFormat/>
    <w:locked/>
    <w:rsid w:val="008860E5"/>
    <w:rPr>
      <w:rFonts w:eastAsia="楷体_GB2312" w:cs="Times New Roman"/>
      <w:b/>
      <w:sz w:val="32"/>
    </w:rPr>
  </w:style>
  <w:style w:type="character" w:customStyle="1" w:styleId="5Char">
    <w:name w:val="标题 5 Char"/>
    <w:basedOn w:val="a7"/>
    <w:link w:val="5"/>
    <w:uiPriority w:val="99"/>
    <w:semiHidden/>
    <w:qFormat/>
    <w:locked/>
    <w:rsid w:val="008860E5"/>
    <w:rPr>
      <w:rFonts w:eastAsia="楷体_GB2312" w:cs="Times New Roman"/>
      <w:b/>
      <w:sz w:val="28"/>
    </w:rPr>
  </w:style>
  <w:style w:type="character" w:customStyle="1" w:styleId="6Char">
    <w:name w:val="标题 6 Char"/>
    <w:basedOn w:val="a7"/>
    <w:link w:val="6"/>
    <w:uiPriority w:val="99"/>
    <w:semiHidden/>
    <w:qFormat/>
    <w:locked/>
    <w:rsid w:val="008860E5"/>
    <w:rPr>
      <w:rFonts w:ascii="Cambria" w:eastAsia="宋体" w:hAnsi="Cambria" w:cs="Times New Roman"/>
      <w:b/>
      <w:sz w:val="24"/>
    </w:rPr>
  </w:style>
  <w:style w:type="character" w:customStyle="1" w:styleId="7Char">
    <w:name w:val="标题 7 Char"/>
    <w:basedOn w:val="a7"/>
    <w:link w:val="7"/>
    <w:uiPriority w:val="99"/>
    <w:semiHidden/>
    <w:qFormat/>
    <w:locked/>
    <w:rsid w:val="008860E5"/>
    <w:rPr>
      <w:rFonts w:eastAsia="楷体_GB2312" w:cs="Times New Roman"/>
      <w:b/>
      <w:sz w:val="24"/>
    </w:rPr>
  </w:style>
  <w:style w:type="character" w:customStyle="1" w:styleId="8Char">
    <w:name w:val="标题 8 Char"/>
    <w:basedOn w:val="a7"/>
    <w:link w:val="8"/>
    <w:uiPriority w:val="99"/>
    <w:semiHidden/>
    <w:qFormat/>
    <w:locked/>
    <w:rsid w:val="008860E5"/>
    <w:rPr>
      <w:rFonts w:ascii="Cambria" w:eastAsia="宋体" w:hAnsi="Cambria" w:cs="Times New Roman"/>
      <w:sz w:val="24"/>
    </w:rPr>
  </w:style>
  <w:style w:type="character" w:customStyle="1" w:styleId="9Char">
    <w:name w:val="标题 9 Char"/>
    <w:basedOn w:val="a7"/>
    <w:link w:val="9"/>
    <w:uiPriority w:val="99"/>
    <w:semiHidden/>
    <w:qFormat/>
    <w:locked/>
    <w:rsid w:val="008860E5"/>
    <w:rPr>
      <w:rFonts w:ascii="Cambria" w:eastAsia="宋体" w:hAnsi="Cambria" w:cs="Times New Roman"/>
      <w:sz w:val="21"/>
    </w:rPr>
  </w:style>
  <w:style w:type="character" w:customStyle="1" w:styleId="Char2">
    <w:name w:val="批注文字 Char"/>
    <w:basedOn w:val="a7"/>
    <w:link w:val="ad"/>
    <w:uiPriority w:val="99"/>
    <w:semiHidden/>
    <w:qFormat/>
    <w:locked/>
    <w:rsid w:val="008860E5"/>
    <w:rPr>
      <w:rFonts w:eastAsia="楷体_GB2312" w:cs="Times New Roman"/>
      <w:kern w:val="2"/>
      <w:sz w:val="26"/>
    </w:rPr>
  </w:style>
  <w:style w:type="character" w:customStyle="1" w:styleId="Charc">
    <w:name w:val="批注主题 Char"/>
    <w:basedOn w:val="Char2"/>
    <w:link w:val="afc"/>
    <w:uiPriority w:val="99"/>
    <w:semiHidden/>
    <w:qFormat/>
    <w:locked/>
    <w:rsid w:val="008860E5"/>
    <w:rPr>
      <w:rFonts w:eastAsia="楷体_GB2312" w:cs="Times New Roman"/>
      <w:b/>
      <w:kern w:val="2"/>
      <w:sz w:val="20"/>
    </w:rPr>
  </w:style>
  <w:style w:type="character" w:customStyle="1" w:styleId="Char1">
    <w:name w:val="文档结构图 Char"/>
    <w:basedOn w:val="a7"/>
    <w:link w:val="ab"/>
    <w:uiPriority w:val="99"/>
    <w:semiHidden/>
    <w:qFormat/>
    <w:locked/>
    <w:rsid w:val="008860E5"/>
    <w:rPr>
      <w:rFonts w:eastAsia="楷体_GB2312" w:cs="Times New Roman"/>
      <w:sz w:val="2"/>
    </w:rPr>
  </w:style>
  <w:style w:type="character" w:customStyle="1" w:styleId="Char">
    <w:name w:val="正文文本 Char"/>
    <w:basedOn w:val="a7"/>
    <w:link w:val="a5"/>
    <w:qFormat/>
    <w:locked/>
    <w:rsid w:val="008860E5"/>
    <w:rPr>
      <w:rFonts w:eastAsia="楷体_GB2312" w:cs="Times New Roman"/>
      <w:sz w:val="20"/>
    </w:rPr>
  </w:style>
  <w:style w:type="character" w:customStyle="1" w:styleId="Char3">
    <w:name w:val="正文文本缩进 Char"/>
    <w:basedOn w:val="a7"/>
    <w:link w:val="ae"/>
    <w:qFormat/>
    <w:locked/>
    <w:rsid w:val="008860E5"/>
    <w:rPr>
      <w:rFonts w:ascii="方正仿宋简体" w:eastAsia="方正仿宋简体" w:hAnsi="创艺简仿宋" w:cs="Times New Roman"/>
      <w:kern w:val="2"/>
      <w:sz w:val="24"/>
      <w:lang w:val="en-US" w:eastAsia="zh-CN"/>
    </w:rPr>
  </w:style>
  <w:style w:type="character" w:customStyle="1" w:styleId="Char4">
    <w:name w:val="纯文本 Char"/>
    <w:basedOn w:val="a7"/>
    <w:link w:val="af0"/>
    <w:qFormat/>
    <w:locked/>
    <w:rsid w:val="008860E5"/>
    <w:rPr>
      <w:rFonts w:ascii="宋体" w:eastAsia="楷体_GB2312" w:hAnsi="Courier New" w:cs="Times New Roman"/>
      <w:kern w:val="2"/>
      <w:sz w:val="26"/>
      <w:lang w:val="en-US" w:eastAsia="zh-CN"/>
    </w:rPr>
  </w:style>
  <w:style w:type="character" w:customStyle="1" w:styleId="Char5">
    <w:name w:val="日期 Char"/>
    <w:basedOn w:val="a7"/>
    <w:link w:val="af1"/>
    <w:qFormat/>
    <w:locked/>
    <w:rsid w:val="008860E5"/>
    <w:rPr>
      <w:rFonts w:eastAsia="楷体_GB2312" w:cs="Times New Roman"/>
      <w:sz w:val="20"/>
    </w:rPr>
  </w:style>
  <w:style w:type="character" w:customStyle="1" w:styleId="2Char0">
    <w:name w:val="正文文本缩进 2 Char"/>
    <w:basedOn w:val="a7"/>
    <w:link w:val="20"/>
    <w:uiPriority w:val="99"/>
    <w:semiHidden/>
    <w:qFormat/>
    <w:locked/>
    <w:rsid w:val="008860E5"/>
    <w:rPr>
      <w:rFonts w:eastAsia="楷体_GB2312" w:cs="Times New Roman"/>
      <w:sz w:val="20"/>
    </w:rPr>
  </w:style>
  <w:style w:type="character" w:customStyle="1" w:styleId="Char6">
    <w:name w:val="批注框文本 Char"/>
    <w:basedOn w:val="a7"/>
    <w:link w:val="af3"/>
    <w:uiPriority w:val="99"/>
    <w:semiHidden/>
    <w:qFormat/>
    <w:locked/>
    <w:rsid w:val="008860E5"/>
    <w:rPr>
      <w:rFonts w:eastAsia="楷体_GB2312" w:cs="Times New Roman"/>
      <w:sz w:val="2"/>
    </w:rPr>
  </w:style>
  <w:style w:type="character" w:customStyle="1" w:styleId="Char7">
    <w:name w:val="页脚 Char"/>
    <w:basedOn w:val="a7"/>
    <w:link w:val="af4"/>
    <w:qFormat/>
    <w:locked/>
    <w:rsid w:val="008860E5"/>
    <w:rPr>
      <w:rFonts w:eastAsia="楷体_GB2312" w:cs="Times New Roman"/>
      <w:sz w:val="18"/>
    </w:rPr>
  </w:style>
  <w:style w:type="character" w:customStyle="1" w:styleId="Char8">
    <w:name w:val="页眉 Char"/>
    <w:basedOn w:val="a7"/>
    <w:link w:val="af5"/>
    <w:uiPriority w:val="99"/>
    <w:qFormat/>
    <w:locked/>
    <w:rsid w:val="008860E5"/>
    <w:rPr>
      <w:rFonts w:eastAsia="楷体_GB2312" w:cs="Times New Roman"/>
      <w:kern w:val="2"/>
      <w:sz w:val="18"/>
    </w:rPr>
  </w:style>
  <w:style w:type="character" w:customStyle="1" w:styleId="Chara">
    <w:name w:val="脚注文本 Char"/>
    <w:basedOn w:val="a7"/>
    <w:link w:val="af8"/>
    <w:uiPriority w:val="99"/>
    <w:semiHidden/>
    <w:qFormat/>
    <w:locked/>
    <w:rsid w:val="008860E5"/>
    <w:rPr>
      <w:rFonts w:eastAsia="楷体_GB2312" w:cs="Times New Roman"/>
      <w:sz w:val="18"/>
    </w:rPr>
  </w:style>
  <w:style w:type="character" w:customStyle="1" w:styleId="3Char1">
    <w:name w:val="正文文本缩进 3 Char"/>
    <w:basedOn w:val="a7"/>
    <w:link w:val="33"/>
    <w:qFormat/>
    <w:locked/>
    <w:rsid w:val="008860E5"/>
    <w:rPr>
      <w:rFonts w:eastAsia="楷体_GB2312" w:cs="Times New Roman"/>
      <w:sz w:val="16"/>
    </w:rPr>
  </w:style>
  <w:style w:type="character" w:customStyle="1" w:styleId="HTMLChar">
    <w:name w:val="HTML 预设格式 Char"/>
    <w:basedOn w:val="a7"/>
    <w:link w:val="HTML"/>
    <w:uiPriority w:val="99"/>
    <w:semiHidden/>
    <w:qFormat/>
    <w:locked/>
    <w:rsid w:val="008860E5"/>
    <w:rPr>
      <w:rFonts w:ascii="Courier New" w:eastAsia="楷体_GB2312" w:hAnsi="Courier New" w:cs="Times New Roman"/>
      <w:sz w:val="20"/>
    </w:rPr>
  </w:style>
  <w:style w:type="character" w:customStyle="1" w:styleId="Charb">
    <w:name w:val="标题 Char"/>
    <w:basedOn w:val="a7"/>
    <w:link w:val="afb"/>
    <w:qFormat/>
    <w:locked/>
    <w:rsid w:val="008860E5"/>
    <w:rPr>
      <w:rFonts w:ascii="Cambria" w:hAnsi="Cambria" w:cs="Times New Roman"/>
      <w:b/>
      <w:bCs/>
      <w:sz w:val="32"/>
      <w:szCs w:val="32"/>
    </w:rPr>
  </w:style>
  <w:style w:type="paragraph" w:customStyle="1" w:styleId="13">
    <w:name w:val="列出段落1"/>
    <w:basedOn w:val="a4"/>
    <w:uiPriority w:val="99"/>
    <w:qFormat/>
    <w:rsid w:val="008860E5"/>
    <w:pPr>
      <w:ind w:firstLineChars="200" w:firstLine="420"/>
    </w:pPr>
    <w:rPr>
      <w:rFonts w:eastAsia="宋体"/>
      <w:sz w:val="21"/>
      <w:szCs w:val="24"/>
    </w:rPr>
  </w:style>
  <w:style w:type="paragraph" w:customStyle="1" w:styleId="Chard">
    <w:name w:val="Char"/>
    <w:basedOn w:val="a4"/>
    <w:uiPriority w:val="99"/>
    <w:qFormat/>
    <w:rsid w:val="008860E5"/>
    <w:pPr>
      <w:widowControl/>
      <w:spacing w:line="240" w:lineRule="exact"/>
      <w:jc w:val="left"/>
    </w:pPr>
    <w:rPr>
      <w:rFonts w:ascii="Verdana" w:eastAsia="宋体" w:hAnsi="Verdana"/>
      <w:kern w:val="0"/>
      <w:sz w:val="21"/>
      <w:lang w:eastAsia="en-US"/>
    </w:rPr>
  </w:style>
  <w:style w:type="paragraph" w:customStyle="1" w:styleId="14">
    <w:name w:val="纯文本1"/>
    <w:basedOn w:val="a4"/>
    <w:uiPriority w:val="99"/>
    <w:qFormat/>
    <w:rsid w:val="008860E5"/>
    <w:pPr>
      <w:adjustRightInd w:val="0"/>
      <w:textAlignment w:val="baseline"/>
    </w:pPr>
    <w:rPr>
      <w:rFonts w:ascii="宋体" w:hAnsi="Courier New"/>
      <w:sz w:val="28"/>
    </w:rPr>
  </w:style>
  <w:style w:type="paragraph" w:customStyle="1" w:styleId="aff8">
    <w:name w:val="图"/>
    <w:basedOn w:val="a4"/>
    <w:uiPriority w:val="99"/>
    <w:qFormat/>
    <w:rsid w:val="008860E5"/>
    <w:pPr>
      <w:keepNext/>
      <w:adjustRightInd w:val="0"/>
      <w:spacing w:line="300" w:lineRule="auto"/>
      <w:jc w:val="center"/>
      <w:textAlignment w:val="center"/>
    </w:pPr>
    <w:rPr>
      <w:rFonts w:eastAsia="宋体"/>
      <w:spacing w:val="20"/>
      <w:kern w:val="0"/>
      <w:sz w:val="24"/>
    </w:rPr>
  </w:style>
  <w:style w:type="paragraph" w:customStyle="1" w:styleId="CharChar1CharCharCharChar">
    <w:name w:val="Char Char1 Char Char Char Char"/>
    <w:basedOn w:val="ab"/>
    <w:uiPriority w:val="99"/>
    <w:qFormat/>
    <w:rsid w:val="008860E5"/>
    <w:pPr>
      <w:adjustRightInd w:val="0"/>
      <w:snapToGrid w:val="0"/>
      <w:spacing w:line="360" w:lineRule="auto"/>
    </w:pPr>
    <w:rPr>
      <w:rFonts w:ascii="Tahoma" w:eastAsia="宋体" w:hAnsi="Tahoma"/>
      <w:sz w:val="24"/>
      <w:szCs w:val="24"/>
    </w:rPr>
  </w:style>
  <w:style w:type="paragraph" w:customStyle="1" w:styleId="25">
    <w:name w:val="纯文本2"/>
    <w:basedOn w:val="a4"/>
    <w:uiPriority w:val="99"/>
    <w:qFormat/>
    <w:rsid w:val="008860E5"/>
    <w:pPr>
      <w:adjustRightInd w:val="0"/>
      <w:textAlignment w:val="baseline"/>
    </w:pPr>
    <w:rPr>
      <w:rFonts w:ascii="宋体" w:hAnsi="Courier New"/>
    </w:rPr>
  </w:style>
  <w:style w:type="paragraph" w:customStyle="1" w:styleId="Style1">
    <w:name w:val="_Style 1"/>
    <w:basedOn w:val="a4"/>
    <w:uiPriority w:val="99"/>
    <w:qFormat/>
    <w:rsid w:val="008860E5"/>
    <w:pPr>
      <w:ind w:firstLineChars="200" w:firstLine="420"/>
    </w:pPr>
  </w:style>
  <w:style w:type="paragraph" w:customStyle="1" w:styleId="p15">
    <w:name w:val="p15"/>
    <w:basedOn w:val="a4"/>
    <w:uiPriority w:val="99"/>
    <w:qFormat/>
    <w:rsid w:val="008860E5"/>
    <w:pPr>
      <w:widowControl/>
      <w:spacing w:before="100" w:beforeAutospacing="1" w:after="100" w:afterAutospacing="1"/>
      <w:jc w:val="left"/>
    </w:pPr>
    <w:rPr>
      <w:rFonts w:ascii="宋体" w:hAnsi="宋体" w:cs="宋体"/>
      <w:kern w:val="0"/>
      <w:sz w:val="24"/>
      <w:szCs w:val="24"/>
    </w:rPr>
  </w:style>
  <w:style w:type="paragraph" w:customStyle="1" w:styleId="Char12">
    <w:name w:val="Char1"/>
    <w:basedOn w:val="a4"/>
    <w:uiPriority w:val="99"/>
    <w:qFormat/>
    <w:rsid w:val="008860E5"/>
    <w:rPr>
      <w:rFonts w:ascii="Tahoma" w:eastAsia="宋体" w:hAnsi="Tahoma"/>
      <w:sz w:val="24"/>
    </w:rPr>
  </w:style>
  <w:style w:type="character" w:customStyle="1" w:styleId="bdsmore5">
    <w:name w:val="bds_more5"/>
    <w:uiPriority w:val="99"/>
    <w:qFormat/>
    <w:rsid w:val="008860E5"/>
  </w:style>
  <w:style w:type="character" w:customStyle="1" w:styleId="noused">
    <w:name w:val="noused"/>
    <w:uiPriority w:val="99"/>
    <w:qFormat/>
    <w:rsid w:val="008860E5"/>
    <w:rPr>
      <w:b/>
      <w:color w:val="FFFFFF"/>
      <w:sz w:val="21"/>
    </w:rPr>
  </w:style>
  <w:style w:type="character" w:customStyle="1" w:styleId="Char0">
    <w:name w:val="正文缩进 Char"/>
    <w:link w:val="a6"/>
    <w:qFormat/>
    <w:locked/>
    <w:rsid w:val="008860E5"/>
    <w:rPr>
      <w:rFonts w:eastAsia="楷体_GB2312"/>
      <w:kern w:val="2"/>
      <w:sz w:val="24"/>
      <w:lang w:val="en-US" w:eastAsia="zh-CN"/>
    </w:rPr>
  </w:style>
  <w:style w:type="character" w:customStyle="1" w:styleId="CharChar2">
    <w:name w:val="Char Char2"/>
    <w:uiPriority w:val="99"/>
    <w:qFormat/>
    <w:rsid w:val="008860E5"/>
    <w:rPr>
      <w:rFonts w:ascii="宋体" w:eastAsia="楷体_GB2312" w:hAnsi="宋体"/>
      <w:b/>
      <w:kern w:val="2"/>
      <w:sz w:val="26"/>
      <w:lang w:val="en-US" w:eastAsia="zh-CN"/>
    </w:rPr>
  </w:style>
  <w:style w:type="character" w:customStyle="1" w:styleId="bdsnopic1">
    <w:name w:val="bds_nopic1"/>
    <w:uiPriority w:val="99"/>
    <w:qFormat/>
    <w:rsid w:val="008860E5"/>
  </w:style>
  <w:style w:type="character" w:customStyle="1" w:styleId="state">
    <w:name w:val="state"/>
    <w:uiPriority w:val="99"/>
    <w:qFormat/>
    <w:rsid w:val="008860E5"/>
    <w:rPr>
      <w:b/>
      <w:color w:val="FFFFFF"/>
      <w:sz w:val="19"/>
    </w:rPr>
  </w:style>
  <w:style w:type="character" w:customStyle="1" w:styleId="bdsmore6">
    <w:name w:val="bds_more6"/>
    <w:uiPriority w:val="99"/>
    <w:qFormat/>
    <w:rsid w:val="008860E5"/>
  </w:style>
  <w:style w:type="character" w:customStyle="1" w:styleId="active">
    <w:name w:val="active"/>
    <w:uiPriority w:val="99"/>
    <w:qFormat/>
    <w:rsid w:val="008860E5"/>
    <w:rPr>
      <w:color w:val="00FF00"/>
      <w:shd w:val="clear" w:color="auto" w:fill="000000"/>
    </w:rPr>
  </w:style>
  <w:style w:type="character" w:customStyle="1" w:styleId="bdsnopic2">
    <w:name w:val="bds_nopic2"/>
    <w:uiPriority w:val="99"/>
    <w:qFormat/>
    <w:rsid w:val="008860E5"/>
  </w:style>
  <w:style w:type="character" w:customStyle="1" w:styleId="hilite6">
    <w:name w:val="hilite6"/>
    <w:uiPriority w:val="99"/>
    <w:qFormat/>
    <w:rsid w:val="008860E5"/>
    <w:rPr>
      <w:color w:val="FFFFFF"/>
      <w:shd w:val="clear" w:color="auto" w:fill="776666"/>
    </w:rPr>
  </w:style>
  <w:style w:type="character" w:customStyle="1" w:styleId="active8">
    <w:name w:val="active8"/>
    <w:uiPriority w:val="99"/>
    <w:qFormat/>
    <w:rsid w:val="008860E5"/>
    <w:rPr>
      <w:color w:val="00FF00"/>
      <w:shd w:val="clear" w:color="auto" w:fill="000000"/>
    </w:rPr>
  </w:style>
  <w:style w:type="character" w:customStyle="1" w:styleId="bdsmore8">
    <w:name w:val="bds_more8"/>
    <w:uiPriority w:val="99"/>
    <w:qFormat/>
    <w:rsid w:val="008860E5"/>
    <w:rPr>
      <w:rFonts w:ascii="宋体" w:eastAsia="宋体" w:hAnsi="宋体"/>
    </w:rPr>
  </w:style>
  <w:style w:type="character" w:customStyle="1" w:styleId="other">
    <w:name w:val="other"/>
    <w:uiPriority w:val="99"/>
    <w:qFormat/>
    <w:rsid w:val="008860E5"/>
  </w:style>
  <w:style w:type="character" w:customStyle="1" w:styleId="hover61">
    <w:name w:val="hover61"/>
    <w:uiPriority w:val="99"/>
    <w:qFormat/>
    <w:rsid w:val="008860E5"/>
    <w:rPr>
      <w:shd w:val="clear" w:color="auto" w:fill="FF0000"/>
    </w:rPr>
  </w:style>
  <w:style w:type="character" w:customStyle="1" w:styleId="bsharetext">
    <w:name w:val="bsharetext"/>
    <w:uiPriority w:val="99"/>
    <w:qFormat/>
    <w:rsid w:val="008860E5"/>
  </w:style>
  <w:style w:type="character" w:customStyle="1" w:styleId="bdsnopic">
    <w:name w:val="bds_nopic"/>
    <w:uiPriority w:val="99"/>
    <w:qFormat/>
    <w:rsid w:val="008860E5"/>
  </w:style>
  <w:style w:type="character" w:customStyle="1" w:styleId="grid2">
    <w:name w:val="grid2"/>
    <w:uiPriority w:val="99"/>
    <w:qFormat/>
    <w:rsid w:val="008860E5"/>
  </w:style>
  <w:style w:type="character" w:customStyle="1" w:styleId="hilite">
    <w:name w:val="hilite"/>
    <w:uiPriority w:val="99"/>
    <w:qFormat/>
    <w:rsid w:val="008860E5"/>
    <w:rPr>
      <w:color w:val="FFFFFF"/>
      <w:shd w:val="clear" w:color="auto" w:fill="776666"/>
    </w:rPr>
  </w:style>
  <w:style w:type="character" w:customStyle="1" w:styleId="bdsmore4">
    <w:name w:val="bds_more4"/>
    <w:uiPriority w:val="99"/>
    <w:qFormat/>
    <w:rsid w:val="008860E5"/>
    <w:rPr>
      <w:rFonts w:ascii="宋体" w:eastAsia="宋体" w:hAnsi="宋体"/>
    </w:rPr>
  </w:style>
  <w:style w:type="character" w:customStyle="1" w:styleId="bdsmore7">
    <w:name w:val="bds_more7"/>
    <w:uiPriority w:val="99"/>
    <w:qFormat/>
    <w:rsid w:val="008860E5"/>
  </w:style>
  <w:style w:type="character" w:customStyle="1" w:styleId="grid">
    <w:name w:val="grid"/>
    <w:uiPriority w:val="99"/>
    <w:qFormat/>
    <w:rsid w:val="008860E5"/>
  </w:style>
  <w:style w:type="paragraph" w:customStyle="1" w:styleId="34">
    <w:name w:val="纯文本3"/>
    <w:basedOn w:val="a4"/>
    <w:uiPriority w:val="99"/>
    <w:qFormat/>
    <w:rsid w:val="008860E5"/>
    <w:pPr>
      <w:adjustRightInd w:val="0"/>
      <w:textAlignment w:val="baseline"/>
    </w:pPr>
    <w:rPr>
      <w:rFonts w:ascii="宋体" w:hAnsi="Courier New"/>
    </w:rPr>
  </w:style>
  <w:style w:type="paragraph" w:customStyle="1" w:styleId="35">
    <w:name w:val="正文文字3"/>
    <w:basedOn w:val="a5"/>
    <w:qFormat/>
    <w:rsid w:val="008860E5"/>
    <w:pPr>
      <w:ind w:leftChars="30" w:left="30" w:rightChars="30" w:right="30"/>
    </w:pPr>
  </w:style>
  <w:style w:type="paragraph" w:customStyle="1" w:styleId="flNote">
    <w:name w:val="flNote"/>
    <w:basedOn w:val="a4"/>
    <w:qFormat/>
    <w:rsid w:val="008860E5"/>
    <w:pPr>
      <w:spacing w:before="320" w:after="160"/>
      <w:jc w:val="center"/>
    </w:pPr>
    <w:rPr>
      <w:rFonts w:ascii="Arial" w:eastAsia="黑体"/>
      <w:sz w:val="30"/>
    </w:rPr>
  </w:style>
  <w:style w:type="paragraph" w:customStyle="1" w:styleId="PlainText1">
    <w:name w:val="Plain Text1"/>
    <w:basedOn w:val="a4"/>
    <w:uiPriority w:val="99"/>
    <w:qFormat/>
    <w:rsid w:val="008860E5"/>
    <w:rPr>
      <w:rFonts w:ascii="宋体" w:hAnsi="Courier New"/>
      <w:sz w:val="28"/>
    </w:rPr>
  </w:style>
  <w:style w:type="paragraph" w:customStyle="1" w:styleId="215">
    <w:name w:val="标题 2 + 黑色 行距: 1.5 倍行距"/>
    <w:basedOn w:val="2"/>
    <w:uiPriority w:val="99"/>
    <w:qFormat/>
    <w:rsid w:val="008860E5"/>
    <w:pPr>
      <w:spacing w:line="360" w:lineRule="auto"/>
    </w:pPr>
    <w:rPr>
      <w:rFonts w:eastAsia="宋体" w:cs="宋体"/>
      <w:color w:val="000000"/>
    </w:rPr>
  </w:style>
  <w:style w:type="character" w:customStyle="1" w:styleId="font11">
    <w:name w:val="font11"/>
    <w:basedOn w:val="a7"/>
    <w:qFormat/>
    <w:rsid w:val="008860E5"/>
    <w:rPr>
      <w:rFonts w:ascii="宋体" w:eastAsia="宋体" w:hAnsi="宋体" w:cs="宋体" w:hint="eastAsia"/>
      <w:color w:val="000000"/>
      <w:sz w:val="24"/>
      <w:szCs w:val="24"/>
      <w:u w:val="none"/>
    </w:rPr>
  </w:style>
  <w:style w:type="paragraph" w:styleId="aff9">
    <w:name w:val="List Paragraph"/>
    <w:basedOn w:val="a4"/>
    <w:uiPriority w:val="99"/>
    <w:unhideWhenUsed/>
    <w:qFormat/>
    <w:rsid w:val="008860E5"/>
    <w:pPr>
      <w:ind w:firstLineChars="200" w:firstLine="420"/>
    </w:pPr>
  </w:style>
  <w:style w:type="character" w:customStyle="1" w:styleId="flNameChar">
    <w:name w:val="flName Char"/>
    <w:qFormat/>
    <w:rsid w:val="008860E5"/>
    <w:rPr>
      <w:rFonts w:ascii="Arial" w:eastAsia="黑体" w:hAnsi="Arial"/>
      <w:sz w:val="32"/>
      <w:lang w:val="en-US" w:eastAsia="zh-CN"/>
    </w:rPr>
  </w:style>
  <w:style w:type="character" w:customStyle="1" w:styleId="affa">
    <w:name w:val="样式 宋体"/>
    <w:qFormat/>
    <w:rsid w:val="008860E5"/>
    <w:rPr>
      <w:rFonts w:ascii="宋体" w:eastAsia="宋体" w:hAnsi="宋体"/>
      <w:sz w:val="24"/>
      <w:szCs w:val="24"/>
    </w:rPr>
  </w:style>
  <w:style w:type="character" w:customStyle="1" w:styleId="style81">
    <w:name w:val="style81"/>
    <w:qFormat/>
    <w:rsid w:val="008860E5"/>
    <w:rPr>
      <w:b/>
      <w:bCs/>
      <w:color w:val="666666"/>
      <w:sz w:val="21"/>
      <w:szCs w:val="21"/>
    </w:rPr>
  </w:style>
  <w:style w:type="character" w:customStyle="1" w:styleId="Chare">
    <w:name w:val="尾注文本 Char"/>
    <w:qFormat/>
    <w:rsid w:val="008860E5"/>
    <w:rPr>
      <w:sz w:val="24"/>
    </w:rPr>
  </w:style>
  <w:style w:type="character" w:customStyle="1" w:styleId="1Char0">
    <w:name w:val="正文1 Char"/>
    <w:qFormat/>
    <w:rsid w:val="008860E5"/>
    <w:rPr>
      <w:rFonts w:ascii="宋体" w:eastAsia="宋体" w:hAnsi="宋体"/>
      <w:b/>
      <w:kern w:val="2"/>
      <w:sz w:val="24"/>
      <w:szCs w:val="24"/>
      <w:lang w:val="en-US" w:eastAsia="zh-CN" w:bidi="ar-SA"/>
    </w:rPr>
  </w:style>
  <w:style w:type="character" w:customStyle="1" w:styleId="Charf">
    <w:name w:val="正文首行缩进 Char"/>
    <w:basedOn w:val="Char"/>
    <w:qFormat/>
    <w:rsid w:val="008860E5"/>
    <w:rPr>
      <w:rFonts w:eastAsia="楷体_GB2312" w:cs="Times New Roman"/>
      <w:sz w:val="21"/>
    </w:rPr>
  </w:style>
  <w:style w:type="character" w:customStyle="1" w:styleId="standdate1">
    <w:name w:val="standdate1"/>
    <w:qFormat/>
    <w:rsid w:val="008860E5"/>
    <w:rPr>
      <w:rFonts w:ascii="黑体" w:eastAsia="黑体"/>
      <w:color w:val="auto"/>
      <w:sz w:val="24"/>
      <w:u w:val="none"/>
    </w:rPr>
  </w:style>
  <w:style w:type="character" w:customStyle="1" w:styleId="2Char2">
    <w:name w:val="正文首行缩进 2 Char"/>
    <w:basedOn w:val="Char3"/>
    <w:qFormat/>
    <w:rsid w:val="008860E5"/>
    <w:rPr>
      <w:rFonts w:ascii="方正仿宋简体" w:eastAsia="方正仿宋简体" w:hAnsi="创艺简仿宋" w:cs="Times New Roman"/>
      <w:kern w:val="2"/>
      <w:sz w:val="28"/>
      <w:lang w:val="en-US" w:eastAsia="zh-CN"/>
    </w:rPr>
  </w:style>
  <w:style w:type="character" w:customStyle="1" w:styleId="2Char1">
    <w:name w:val="正文文本 2 Char"/>
    <w:basedOn w:val="a7"/>
    <w:link w:val="22"/>
    <w:qFormat/>
    <w:rsid w:val="008860E5"/>
    <w:rPr>
      <w:rFonts w:ascii="仿宋_GB2312" w:eastAsia="仿宋_GB2312"/>
      <w:sz w:val="24"/>
      <w:szCs w:val="24"/>
    </w:rPr>
  </w:style>
  <w:style w:type="character" w:customStyle="1" w:styleId="3Char0">
    <w:name w:val="正文文本 3 Char"/>
    <w:basedOn w:val="a7"/>
    <w:link w:val="30"/>
    <w:qFormat/>
    <w:rsid w:val="008860E5"/>
    <w:rPr>
      <w:color w:val="FF0000"/>
      <w:sz w:val="21"/>
      <w:szCs w:val="21"/>
    </w:rPr>
  </w:style>
  <w:style w:type="character" w:customStyle="1" w:styleId="Char11">
    <w:name w:val="正文首行缩进 Char1"/>
    <w:basedOn w:val="Char"/>
    <w:link w:val="afd"/>
    <w:uiPriority w:val="99"/>
    <w:semiHidden/>
    <w:qFormat/>
    <w:rsid w:val="008860E5"/>
    <w:rPr>
      <w:rFonts w:eastAsia="楷体_GB2312" w:cs="Times New Roman"/>
      <w:kern w:val="2"/>
      <w:sz w:val="26"/>
    </w:rPr>
  </w:style>
  <w:style w:type="character" w:customStyle="1" w:styleId="Char9">
    <w:name w:val="副标题 Char"/>
    <w:basedOn w:val="a7"/>
    <w:link w:val="af7"/>
    <w:qFormat/>
    <w:rsid w:val="008860E5"/>
    <w:rPr>
      <w:rFonts w:ascii="Arial" w:eastAsia="黑体" w:hAnsi="Arial"/>
      <w:i/>
      <w:sz w:val="24"/>
    </w:rPr>
  </w:style>
  <w:style w:type="paragraph" w:customStyle="1" w:styleId="flName">
    <w:name w:val="flName"/>
    <w:basedOn w:val="flNote"/>
    <w:qFormat/>
    <w:rsid w:val="008860E5"/>
    <w:pPr>
      <w:adjustRightInd w:val="0"/>
      <w:spacing w:line="360" w:lineRule="atLeast"/>
      <w:textAlignment w:val="baseline"/>
    </w:pPr>
    <w:rPr>
      <w:rFonts w:hAnsi="Arial"/>
      <w:kern w:val="0"/>
      <w:sz w:val="32"/>
    </w:rPr>
  </w:style>
  <w:style w:type="paragraph" w:customStyle="1" w:styleId="CharChar1Char">
    <w:name w:val="Char Char1 Char"/>
    <w:basedOn w:val="a4"/>
    <w:qFormat/>
    <w:rsid w:val="008860E5"/>
    <w:rPr>
      <w:rFonts w:eastAsia="宋体"/>
      <w:sz w:val="24"/>
      <w:szCs w:val="24"/>
    </w:rPr>
  </w:style>
  <w:style w:type="character" w:customStyle="1" w:styleId="Char10">
    <w:name w:val="尾注文本 Char1"/>
    <w:basedOn w:val="a7"/>
    <w:link w:val="af2"/>
    <w:uiPriority w:val="99"/>
    <w:semiHidden/>
    <w:qFormat/>
    <w:rsid w:val="008860E5"/>
    <w:rPr>
      <w:rFonts w:eastAsia="楷体_GB2312"/>
      <w:kern w:val="2"/>
      <w:sz w:val="26"/>
    </w:rPr>
  </w:style>
  <w:style w:type="character" w:customStyle="1" w:styleId="2Char10">
    <w:name w:val="正文首行缩进 2 Char1"/>
    <w:basedOn w:val="Char3"/>
    <w:link w:val="24"/>
    <w:uiPriority w:val="99"/>
    <w:semiHidden/>
    <w:qFormat/>
    <w:rsid w:val="008860E5"/>
    <w:rPr>
      <w:rFonts w:ascii="方正仿宋简体" w:eastAsia="楷体_GB2312" w:hAnsi="创艺简仿宋" w:cs="Times New Roman"/>
      <w:kern w:val="2"/>
      <w:sz w:val="26"/>
      <w:lang w:val="en-US" w:eastAsia="zh-CN"/>
    </w:rPr>
  </w:style>
  <w:style w:type="paragraph" w:customStyle="1" w:styleId="TOC1">
    <w:name w:val="TOC 标题1"/>
    <w:basedOn w:val="1"/>
    <w:next w:val="a4"/>
    <w:uiPriority w:val="39"/>
    <w:qFormat/>
    <w:rsid w:val="008860E5"/>
    <w:pPr>
      <w:widowControl/>
      <w:tabs>
        <w:tab w:val="left" w:pos="360"/>
      </w:tabs>
      <w:spacing w:before="480" w:line="276" w:lineRule="auto"/>
      <w:jc w:val="left"/>
      <w:outlineLvl w:val="9"/>
    </w:pPr>
    <w:rPr>
      <w:rFonts w:ascii="Cambria" w:eastAsia="宋体" w:hAnsi="Cambria"/>
      <w:color w:val="365F91"/>
      <w:kern w:val="0"/>
      <w:sz w:val="28"/>
      <w:szCs w:val="28"/>
    </w:rPr>
  </w:style>
  <w:style w:type="paragraph" w:customStyle="1" w:styleId="affb">
    <w:name w:val="空半行"/>
    <w:basedOn w:val="a4"/>
    <w:qFormat/>
    <w:rsid w:val="008860E5"/>
    <w:pPr>
      <w:adjustRightInd w:val="0"/>
      <w:spacing w:line="120" w:lineRule="exact"/>
      <w:textAlignment w:val="baseline"/>
    </w:pPr>
    <w:rPr>
      <w:rFonts w:eastAsia="仿宋_GB2312"/>
      <w:color w:val="FFFFFF"/>
      <w:kern w:val="0"/>
      <w:sz w:val="30"/>
    </w:rPr>
  </w:style>
  <w:style w:type="paragraph" w:customStyle="1" w:styleId="2b2111126015">
    <w:name w:val="样式 标题 2b2节标题 1.11.1标题2 + 宋体 五号 段前: 6 磅 段后: 0 磅 行距: 1.5 倍行距"/>
    <w:basedOn w:val="2"/>
    <w:qFormat/>
    <w:rsid w:val="008860E5"/>
    <w:pPr>
      <w:tabs>
        <w:tab w:val="left" w:pos="928"/>
      </w:tabs>
      <w:overflowPunct/>
      <w:spacing w:before="260" w:after="260" w:line="360" w:lineRule="auto"/>
    </w:pPr>
    <w:rPr>
      <w:rFonts w:eastAsia="宋体" w:cs="宋体"/>
      <w:bCs/>
      <w:kern w:val="0"/>
      <w:sz w:val="24"/>
      <w:szCs w:val="24"/>
    </w:rPr>
  </w:style>
  <w:style w:type="paragraph" w:customStyle="1" w:styleId="font0">
    <w:name w:val="font0"/>
    <w:basedOn w:val="a4"/>
    <w:qFormat/>
    <w:rsid w:val="008860E5"/>
    <w:pPr>
      <w:widowControl/>
      <w:spacing w:before="100" w:after="100"/>
      <w:jc w:val="left"/>
    </w:pPr>
    <w:rPr>
      <w:rFonts w:ascii="宋体" w:eastAsia="宋体" w:hAnsi="宋体"/>
      <w:kern w:val="0"/>
      <w:sz w:val="24"/>
    </w:rPr>
  </w:style>
  <w:style w:type="paragraph" w:customStyle="1" w:styleId="Char20">
    <w:name w:val="Char2"/>
    <w:basedOn w:val="ab"/>
    <w:next w:val="a4"/>
    <w:qFormat/>
    <w:rsid w:val="008860E5"/>
    <w:rPr>
      <w:rFonts w:ascii="Tahoma" w:eastAsia="宋体" w:hAnsi="Tahoma"/>
      <w:kern w:val="2"/>
      <w:sz w:val="24"/>
      <w:szCs w:val="24"/>
    </w:rPr>
  </w:style>
  <w:style w:type="paragraph" w:customStyle="1" w:styleId="standdate">
    <w:name w:val="standdate"/>
    <w:basedOn w:val="af4"/>
    <w:qFormat/>
    <w:rsid w:val="008860E5"/>
    <w:pPr>
      <w:pBdr>
        <w:top w:val="single" w:sz="6" w:space="7" w:color="auto"/>
      </w:pBdr>
      <w:adjustRightInd w:val="0"/>
      <w:snapToGrid/>
      <w:spacing w:line="240" w:lineRule="atLeast"/>
      <w:jc w:val="center"/>
      <w:textAlignment w:val="center"/>
    </w:pPr>
    <w:rPr>
      <w:rFonts w:ascii="黑体" w:eastAsia="黑体"/>
      <w:b/>
      <w:spacing w:val="-4"/>
      <w:sz w:val="21"/>
      <w:szCs w:val="20"/>
    </w:rPr>
  </w:style>
  <w:style w:type="paragraph" w:customStyle="1" w:styleId="100">
    <w:name w:val="标题 10 + 小四"/>
    <w:basedOn w:val="1"/>
    <w:qFormat/>
    <w:rsid w:val="008860E5"/>
    <w:pPr>
      <w:widowControl/>
      <w:tabs>
        <w:tab w:val="left" w:pos="360"/>
      </w:tabs>
      <w:spacing w:before="340" w:after="330" w:line="360" w:lineRule="auto"/>
      <w:jc w:val="left"/>
    </w:pPr>
    <w:rPr>
      <w:rFonts w:eastAsia="宋体"/>
      <w:sz w:val="24"/>
      <w:szCs w:val="24"/>
    </w:rPr>
  </w:style>
  <w:style w:type="paragraph" w:customStyle="1" w:styleId="Char30">
    <w:name w:val="Char3"/>
    <w:basedOn w:val="a4"/>
    <w:qFormat/>
    <w:rsid w:val="008860E5"/>
    <w:rPr>
      <w:rFonts w:eastAsia="宋体"/>
      <w:sz w:val="21"/>
      <w:szCs w:val="24"/>
    </w:rPr>
  </w:style>
  <w:style w:type="paragraph" w:customStyle="1" w:styleId="2150">
    <w:name w:val="样式 标题 2 + 黑色 行距: 1.5 倍行距"/>
    <w:basedOn w:val="2"/>
    <w:qFormat/>
    <w:rsid w:val="008860E5"/>
    <w:pPr>
      <w:tabs>
        <w:tab w:val="left" w:pos="928"/>
      </w:tabs>
      <w:overflowPunct/>
      <w:adjustRightInd/>
      <w:spacing w:before="260" w:after="260" w:line="360" w:lineRule="auto"/>
      <w:jc w:val="both"/>
      <w:textAlignment w:val="auto"/>
    </w:pPr>
    <w:rPr>
      <w:rFonts w:ascii="Arial" w:eastAsia="宋体" w:hAnsi="Arial" w:cs="宋体"/>
      <w:color w:val="000000"/>
      <w:sz w:val="32"/>
    </w:rPr>
  </w:style>
  <w:style w:type="paragraph" w:customStyle="1" w:styleId="CharCharCharChar">
    <w:name w:val="Char Char Char Char"/>
    <w:basedOn w:val="a4"/>
    <w:qFormat/>
    <w:rsid w:val="008860E5"/>
    <w:pPr>
      <w:widowControl/>
      <w:spacing w:after="160" w:line="240" w:lineRule="exact"/>
      <w:jc w:val="left"/>
    </w:pPr>
    <w:rPr>
      <w:rFonts w:ascii="Verdana" w:eastAsia="仿宋_GB2312" w:hAnsi="Verdana"/>
      <w:kern w:val="0"/>
      <w:sz w:val="24"/>
      <w:lang w:eastAsia="en-US"/>
    </w:rPr>
  </w:style>
  <w:style w:type="paragraph" w:customStyle="1" w:styleId="affc">
    <w:name w:val="注"/>
    <w:basedOn w:val="a4"/>
    <w:qFormat/>
    <w:rsid w:val="008860E5"/>
    <w:pPr>
      <w:adjustRightInd w:val="0"/>
      <w:spacing w:line="360" w:lineRule="atLeast"/>
      <w:ind w:left="840" w:hanging="420"/>
      <w:textAlignment w:val="baseline"/>
    </w:pPr>
    <w:rPr>
      <w:rFonts w:eastAsia="宋体"/>
      <w:kern w:val="0"/>
      <w:sz w:val="21"/>
    </w:rPr>
  </w:style>
  <w:style w:type="paragraph" w:customStyle="1" w:styleId="26">
    <w:name w:val="正文文字2"/>
    <w:basedOn w:val="a5"/>
    <w:qFormat/>
    <w:rsid w:val="008860E5"/>
    <w:pPr>
      <w:adjustRightInd w:val="0"/>
      <w:spacing w:after="60" w:line="360" w:lineRule="atLeast"/>
      <w:ind w:leftChars="30" w:left="30" w:rightChars="30" w:right="30"/>
      <w:jc w:val="center"/>
      <w:textAlignment w:val="baseline"/>
    </w:pPr>
    <w:rPr>
      <w:rFonts w:ascii="Arial" w:eastAsia="黑体" w:hAnsi="Arial"/>
      <w:sz w:val="21"/>
    </w:rPr>
  </w:style>
  <w:style w:type="paragraph" w:customStyle="1" w:styleId="flType">
    <w:name w:val="flType"/>
    <w:basedOn w:val="flName"/>
    <w:qFormat/>
    <w:rsid w:val="008860E5"/>
    <w:pPr>
      <w:spacing w:before="560" w:after="120"/>
    </w:pPr>
    <w:rPr>
      <w:sz w:val="28"/>
    </w:rPr>
  </w:style>
  <w:style w:type="paragraph" w:customStyle="1" w:styleId="affd">
    <w:name w:val="字元 字元"/>
    <w:basedOn w:val="a4"/>
    <w:qFormat/>
    <w:rsid w:val="008860E5"/>
    <w:rPr>
      <w:rFonts w:eastAsia="宋体"/>
      <w:sz w:val="21"/>
      <w:szCs w:val="24"/>
    </w:rPr>
  </w:style>
  <w:style w:type="paragraph" w:customStyle="1" w:styleId="15">
    <w:name w:val="修订1"/>
    <w:hidden/>
    <w:uiPriority w:val="99"/>
    <w:unhideWhenUsed/>
    <w:qFormat/>
    <w:rsid w:val="008860E5"/>
    <w:rPr>
      <w:rFonts w:eastAsia="楷体_GB2312"/>
      <w:kern w:val="2"/>
      <w:sz w:val="26"/>
    </w:rPr>
  </w:style>
  <w:style w:type="character" w:customStyle="1" w:styleId="Variable">
    <w:name w:val="Variable"/>
    <w:qFormat/>
    <w:rsid w:val="008860E5"/>
    <w:rPr>
      <w:i/>
    </w:rPr>
  </w:style>
  <w:style w:type="paragraph" w:customStyle="1" w:styleId="212">
    <w:name w:val="正文首行缩进 21"/>
    <w:basedOn w:val="New"/>
    <w:qFormat/>
    <w:rsid w:val="008860E5"/>
    <w:pPr>
      <w:ind w:firstLineChars="200" w:firstLine="200"/>
    </w:pPr>
  </w:style>
  <w:style w:type="paragraph" w:customStyle="1" w:styleId="New">
    <w:name w:val="正文文本缩进 New"/>
    <w:basedOn w:val="New0"/>
    <w:next w:val="New1"/>
    <w:qFormat/>
    <w:rsid w:val="008860E5"/>
    <w:pPr>
      <w:ind w:leftChars="200" w:left="420"/>
    </w:pPr>
  </w:style>
  <w:style w:type="paragraph" w:customStyle="1" w:styleId="New0">
    <w:name w:val="正文 New"/>
    <w:next w:val="212"/>
    <w:qFormat/>
    <w:rsid w:val="008860E5"/>
    <w:pPr>
      <w:widowControl w:val="0"/>
      <w:jc w:val="both"/>
    </w:pPr>
    <w:rPr>
      <w:rFonts w:ascii="Calibri" w:hAnsi="Calibri"/>
      <w:kern w:val="2"/>
      <w:sz w:val="21"/>
      <w:szCs w:val="22"/>
    </w:rPr>
  </w:style>
  <w:style w:type="paragraph" w:customStyle="1" w:styleId="New1">
    <w:name w:val="寄信人地址 New"/>
    <w:basedOn w:val="New0"/>
    <w:qFormat/>
    <w:rsid w:val="008860E5"/>
    <w:pPr>
      <w:snapToGrid w:val="0"/>
    </w:pPr>
    <w:rPr>
      <w:rFonts w:ascii="Arial" w:hAnsi="Arial"/>
    </w:rPr>
  </w:style>
  <w:style w:type="paragraph" w:customStyle="1" w:styleId="affe">
    <w:name w:val="普通正文"/>
    <w:basedOn w:val="a4"/>
    <w:qFormat/>
    <w:rsid w:val="008860E5"/>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Charf0">
    <w:name w:val="普通(网站) Char"/>
    <w:basedOn w:val="a4"/>
    <w:uiPriority w:val="99"/>
    <w:qFormat/>
    <w:rsid w:val="008860E5"/>
    <w:pPr>
      <w:widowControl/>
      <w:spacing w:before="100" w:beforeAutospacing="1" w:after="100" w:afterAutospacing="1"/>
      <w:jc w:val="left"/>
    </w:pPr>
    <w:rPr>
      <w:rFonts w:ascii="宋体" w:hAnsi="宋体" w:cs="宋体"/>
      <w:kern w:val="0"/>
      <w:sz w:val="24"/>
      <w:szCs w:val="24"/>
    </w:rPr>
  </w:style>
  <w:style w:type="character" w:customStyle="1" w:styleId="afff">
    <w:name w:val="样式 小四 加粗"/>
    <w:basedOn w:val="a7"/>
    <w:qFormat/>
    <w:rsid w:val="008860E5"/>
    <w:rPr>
      <w:rFonts w:eastAsia="黑体"/>
      <w:b/>
      <w:bCs/>
      <w:sz w:val="24"/>
    </w:rPr>
  </w:style>
  <w:style w:type="paragraph" w:customStyle="1" w:styleId="300">
    <w:name w:val="标题 3_0"/>
    <w:basedOn w:val="0"/>
    <w:next w:val="0"/>
    <w:qFormat/>
    <w:rsid w:val="008860E5"/>
    <w:pPr>
      <w:keepNext/>
      <w:keepLines/>
      <w:spacing w:line="400" w:lineRule="exact"/>
      <w:ind w:firstLine="454"/>
      <w:outlineLvl w:val="2"/>
    </w:pPr>
    <w:rPr>
      <w:b/>
      <w:sz w:val="24"/>
      <w:szCs w:val="20"/>
    </w:rPr>
  </w:style>
  <w:style w:type="paragraph" w:customStyle="1" w:styleId="0">
    <w:name w:val="正文_0"/>
    <w:qFormat/>
    <w:rsid w:val="008860E5"/>
    <w:pPr>
      <w:widowControl w:val="0"/>
      <w:jc w:val="both"/>
    </w:pPr>
    <w:rPr>
      <w:rFonts w:ascii="Calibri" w:hAnsi="Calibri"/>
      <w:kern w:val="2"/>
      <w:sz w:val="21"/>
      <w:szCs w:val="24"/>
    </w:rPr>
  </w:style>
  <w:style w:type="paragraph" w:customStyle="1" w:styleId="16">
    <w:name w:val="样式1"/>
    <w:basedOn w:val="a4"/>
    <w:qFormat/>
    <w:rsid w:val="008860E5"/>
    <w:pPr>
      <w:keepNext/>
      <w:keepLines/>
      <w:topLinePunct/>
      <w:spacing w:line="480" w:lineRule="auto"/>
    </w:pPr>
    <w:rPr>
      <w:rFonts w:ascii="EU-F1" w:eastAsia="黑体"/>
      <w:kern w:val="0"/>
    </w:rPr>
  </w:style>
  <w:style w:type="paragraph" w:customStyle="1" w:styleId="a1">
    <w:name w:val="一级条标题"/>
    <w:next w:val="afff0"/>
    <w:qFormat/>
    <w:rsid w:val="008860E5"/>
    <w:pPr>
      <w:numPr>
        <w:ilvl w:val="1"/>
        <w:numId w:val="2"/>
      </w:numPr>
      <w:spacing w:beforeLines="50" w:afterLines="50"/>
      <w:outlineLvl w:val="2"/>
    </w:pPr>
    <w:rPr>
      <w:rFonts w:ascii="黑体" w:eastAsia="黑体"/>
      <w:sz w:val="21"/>
      <w:szCs w:val="21"/>
    </w:rPr>
  </w:style>
  <w:style w:type="paragraph" w:customStyle="1" w:styleId="afff0">
    <w:name w:val="段"/>
    <w:qFormat/>
    <w:rsid w:val="008860E5"/>
    <w:pPr>
      <w:tabs>
        <w:tab w:val="center" w:pos="4201"/>
        <w:tab w:val="right" w:leader="dot" w:pos="9298"/>
      </w:tabs>
      <w:autoSpaceDE w:val="0"/>
      <w:autoSpaceDN w:val="0"/>
      <w:ind w:firstLineChars="200" w:firstLine="420"/>
      <w:jc w:val="both"/>
    </w:pPr>
    <w:rPr>
      <w:rFonts w:ascii="宋体" w:eastAsia="Times New Roman"/>
      <w:sz w:val="21"/>
    </w:rPr>
  </w:style>
  <w:style w:type="paragraph" w:customStyle="1" w:styleId="a0">
    <w:name w:val="章标题"/>
    <w:next w:val="afff0"/>
    <w:qFormat/>
    <w:rsid w:val="008860E5"/>
    <w:pPr>
      <w:numPr>
        <w:numId w:val="2"/>
      </w:numPr>
      <w:spacing w:beforeLines="100" w:afterLines="100"/>
      <w:jc w:val="both"/>
      <w:outlineLvl w:val="1"/>
    </w:pPr>
    <w:rPr>
      <w:rFonts w:ascii="黑体" w:eastAsia="黑体"/>
      <w:sz w:val="21"/>
    </w:rPr>
  </w:style>
  <w:style w:type="paragraph" w:customStyle="1" w:styleId="a">
    <w:name w:val="正文表标题"/>
    <w:next w:val="afff0"/>
    <w:qFormat/>
    <w:rsid w:val="008860E5"/>
    <w:pPr>
      <w:numPr>
        <w:numId w:val="3"/>
      </w:numPr>
      <w:spacing w:beforeLines="50" w:afterLines="50"/>
      <w:jc w:val="center"/>
    </w:pPr>
    <w:rPr>
      <w:rFonts w:ascii="黑体" w:eastAsia="黑体"/>
      <w:sz w:val="21"/>
    </w:rPr>
  </w:style>
  <w:style w:type="paragraph" w:customStyle="1" w:styleId="afff1">
    <w:name w:val="二级条标题"/>
    <w:basedOn w:val="a1"/>
    <w:next w:val="afff0"/>
    <w:qFormat/>
    <w:rsid w:val="008860E5"/>
    <w:pPr>
      <w:numPr>
        <w:ilvl w:val="0"/>
        <w:numId w:val="0"/>
      </w:numPr>
      <w:spacing w:beforeLines="0" w:afterLines="0"/>
      <w:ind w:left="1260" w:hanging="420"/>
      <w:outlineLvl w:val="3"/>
    </w:pPr>
  </w:style>
  <w:style w:type="paragraph" w:customStyle="1" w:styleId="afff2">
    <w:name w:val="三级无"/>
    <w:basedOn w:val="a3"/>
    <w:qFormat/>
    <w:rsid w:val="008860E5"/>
    <w:pPr>
      <w:ind w:left="0"/>
    </w:pPr>
    <w:rPr>
      <w:rFonts w:ascii="宋体" w:eastAsia="宋体"/>
    </w:rPr>
  </w:style>
  <w:style w:type="paragraph" w:customStyle="1" w:styleId="a3">
    <w:name w:val="三级条标题"/>
    <w:basedOn w:val="afff1"/>
    <w:next w:val="afff0"/>
    <w:qFormat/>
    <w:rsid w:val="008860E5"/>
    <w:pPr>
      <w:numPr>
        <w:ilvl w:val="3"/>
        <w:numId w:val="2"/>
      </w:numPr>
      <w:ind w:left="1260"/>
      <w:outlineLvl w:val="4"/>
    </w:pPr>
  </w:style>
  <w:style w:type="paragraph" w:customStyle="1" w:styleId="a2">
    <w:name w:val="二级无"/>
    <w:basedOn w:val="afff1"/>
    <w:qFormat/>
    <w:rsid w:val="008860E5"/>
    <w:pPr>
      <w:numPr>
        <w:ilvl w:val="2"/>
        <w:numId w:val="2"/>
      </w:numPr>
    </w:pPr>
    <w:rPr>
      <w:rFonts w:ascii="宋体" w:eastAsia="宋体"/>
    </w:rPr>
  </w:style>
  <w:style w:type="paragraph" w:customStyle="1" w:styleId="msonormalcxspmiddle">
    <w:name w:val="msonormalcxspmiddle"/>
    <w:basedOn w:val="a4"/>
    <w:qFormat/>
    <w:rsid w:val="008860E5"/>
    <w:pPr>
      <w:widowControl/>
      <w:spacing w:before="100" w:beforeAutospacing="1" w:after="100" w:afterAutospacing="1"/>
      <w:jc w:val="left"/>
    </w:pPr>
    <w:rPr>
      <w:rFonts w:ascii="宋体" w:hAnsi="宋体" w:cs="宋体"/>
      <w:kern w:val="0"/>
      <w:sz w:val="24"/>
    </w:rPr>
  </w:style>
  <w:style w:type="paragraph" w:customStyle="1" w:styleId="17">
    <w:name w:val="无间隔1"/>
    <w:qFormat/>
    <w:rsid w:val="008860E5"/>
    <w:rPr>
      <w:sz w:val="22"/>
      <w:szCs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3"/>
    <customShpInfo spid="_x0000_s1027"/>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9474-B7A3-4F75-9EA3-4940DF8AB72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ED6F5A5-05BC-43E1-962F-D5D6155A27FC}">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32</Pages>
  <Words>15968</Words>
  <Characters>1993</Characters>
  <Application>Microsoft Office Word</Application>
  <DocSecurity>0</DocSecurity>
  <Lines>16</Lines>
  <Paragraphs>35</Paragraphs>
  <ScaleCrop>false</ScaleCrop>
  <Company>微软中国</Company>
  <LinksUpToDate>false</LinksUpToDate>
  <CharactersWithSpaces>17926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gt2017020601</dc:creator>
  <cp:lastModifiedBy>wxw</cp:lastModifiedBy>
  <cp:revision>65</cp:revision>
  <cp:lastPrinted>2022-01-20T06:35:00Z</cp:lastPrinted>
  <dcterms:created xsi:type="dcterms:W3CDTF">2021-09-15T00:15:00Z</dcterms:created>
  <dcterms:modified xsi:type="dcterms:W3CDTF">2022-01-24T01:20:00Z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2052-11.1.0.11215</vt:lpwstr>
  </property>
  <property fmtid="{D5CDD505-2E9C-101B-9397-08002B2CF9AE}" pid="3" name="ICV">
    <vt:lpwstr>0D79DA58C3D7438694E5CA02FBB48530</vt:lpwstr>
  </property>
  <property fmtid="{D5CDD505-2E9C-101B-9397-08002B2CF9AE}" pid="4" name="UFIDA_U9App_DataSourceXMLPart">
    <vt:lpwstr>{27EA9474-B7A3-4F75-9EA3-4940DF8AB72E}</vt:lpwstr>
  </property>
</Properties>
</file>