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6300"/>
        </w:tabs>
        <w:snapToGrid w:val="0"/>
        <w:spacing w:line="300" w:lineRule="auto"/>
        <w:jc w:val="center"/>
        <w:rPr>
          <w:rFonts w:hint="eastAsia" w:ascii="宋体" w:hAnsi="宋体" w:eastAsia="宋体" w:cs="宋体"/>
          <w:w w:val="80"/>
          <w:sz w:val="44"/>
          <w:szCs w:val="44"/>
        </w:rPr>
      </w:pPr>
    </w:p>
    <w:p>
      <w:pPr>
        <w:shd w:val="clear" w:color="auto" w:fill="FFFFFF"/>
        <w:spacing w:line="560" w:lineRule="exact"/>
        <w:ind w:right="-197" w:rightChars="-94"/>
        <w:jc w:val="center"/>
        <w:rPr>
          <w:rFonts w:hint="eastAsia" w:ascii="宋体" w:hAnsi="宋体" w:eastAsia="宋体" w:cs="宋体"/>
          <w:b/>
          <w:bCs/>
          <w:snapToGrid/>
          <w:kern w:val="2"/>
          <w:sz w:val="44"/>
          <w:szCs w:val="44"/>
          <w:u w:val="none"/>
          <w:lang w:eastAsia="zh-CN"/>
        </w:rPr>
      </w:pPr>
      <w:r>
        <w:rPr>
          <w:rFonts w:hint="eastAsia" w:ascii="宋体" w:hAnsi="宋体" w:eastAsia="宋体" w:cs="宋体"/>
          <w:b/>
          <w:bCs/>
          <w:snapToGrid/>
          <w:kern w:val="2"/>
          <w:sz w:val="44"/>
          <w:szCs w:val="44"/>
          <w:u w:val="none"/>
          <w:lang w:eastAsia="zh-CN"/>
        </w:rPr>
        <w:t>南通市妇幼保健院</w:t>
      </w:r>
    </w:p>
    <w:p>
      <w:pPr>
        <w:shd w:val="clear" w:color="auto" w:fill="FFFFFF"/>
        <w:spacing w:line="560" w:lineRule="exact"/>
        <w:ind w:right="-197" w:rightChars="-94"/>
        <w:jc w:val="center"/>
        <w:rPr>
          <w:rFonts w:ascii="宋体" w:hAnsi="宋体" w:eastAsia="宋体" w:cs="宋体"/>
          <w:b/>
          <w:color w:val="000000"/>
          <w:sz w:val="44"/>
          <w:szCs w:val="44"/>
        </w:rPr>
      </w:pPr>
      <w:r>
        <w:rPr>
          <w:rFonts w:hint="eastAsia" w:ascii="宋体" w:hAnsi="宋体" w:eastAsia="宋体" w:cs="宋体"/>
          <w:b/>
          <w:bCs/>
          <w:snapToGrid/>
          <w:kern w:val="2"/>
          <w:sz w:val="44"/>
          <w:szCs w:val="44"/>
          <w:u w:val="none"/>
          <w:lang w:eastAsia="zh-CN"/>
        </w:rPr>
        <w:t>扩建门诊楼北门室外门厅项目</w:t>
      </w:r>
    </w:p>
    <w:p>
      <w:pPr>
        <w:tabs>
          <w:tab w:val="left" w:pos="6300"/>
        </w:tabs>
        <w:snapToGrid w:val="0"/>
        <w:spacing w:line="300" w:lineRule="auto"/>
        <w:jc w:val="center"/>
        <w:rPr>
          <w:rFonts w:hint="eastAsia" w:ascii="宋体" w:hAnsi="宋体" w:eastAsia="宋体" w:cs="宋体"/>
          <w:b/>
          <w:w w:val="80"/>
          <w:sz w:val="56"/>
          <w:szCs w:val="56"/>
        </w:rPr>
      </w:pPr>
    </w:p>
    <w:p>
      <w:pPr>
        <w:tabs>
          <w:tab w:val="left" w:pos="6300"/>
        </w:tabs>
        <w:snapToGrid w:val="0"/>
        <w:spacing w:line="300" w:lineRule="auto"/>
        <w:jc w:val="center"/>
        <w:rPr>
          <w:rFonts w:hint="eastAsia" w:ascii="宋体" w:hAnsi="宋体" w:eastAsia="宋体" w:cs="宋体"/>
          <w:b/>
          <w:w w:val="80"/>
          <w:sz w:val="56"/>
          <w:szCs w:val="56"/>
        </w:rPr>
      </w:pPr>
    </w:p>
    <w:p>
      <w:pPr>
        <w:tabs>
          <w:tab w:val="left" w:pos="6300"/>
        </w:tabs>
        <w:snapToGrid w:val="0"/>
        <w:spacing w:line="300" w:lineRule="auto"/>
        <w:jc w:val="center"/>
        <w:rPr>
          <w:rFonts w:hint="eastAsia" w:ascii="宋体" w:hAnsi="宋体" w:eastAsia="宋体" w:cs="宋体"/>
          <w:w w:val="80"/>
          <w:sz w:val="84"/>
        </w:rPr>
      </w:pPr>
    </w:p>
    <w:p>
      <w:pPr>
        <w:tabs>
          <w:tab w:val="left" w:pos="1050"/>
          <w:tab w:val="right" w:leader="dot" w:pos="9402"/>
        </w:tabs>
        <w:spacing w:line="1000" w:lineRule="exact"/>
        <w:jc w:val="center"/>
        <w:rPr>
          <w:rFonts w:hint="eastAsia" w:ascii="宋体" w:hAnsi="宋体" w:eastAsia="宋体" w:cs="宋体"/>
          <w:sz w:val="72"/>
          <w:szCs w:val="72"/>
        </w:rPr>
      </w:pPr>
      <w:r>
        <w:rPr>
          <w:rFonts w:hint="eastAsia" w:ascii="宋体" w:hAnsi="宋体" w:eastAsia="宋体" w:cs="宋体"/>
          <w:b/>
          <w:w w:val="80"/>
          <w:sz w:val="72"/>
          <w:szCs w:val="72"/>
        </w:rPr>
        <w:t>竞争性磋商文件</w:t>
      </w:r>
    </w:p>
    <w:p>
      <w:pPr>
        <w:pStyle w:val="76"/>
        <w:spacing w:line="312" w:lineRule="auto"/>
        <w:jc w:val="center"/>
        <w:rPr>
          <w:rFonts w:ascii="宋体" w:hAnsi="宋体" w:cs="宋体"/>
          <w:b/>
          <w:bCs/>
          <w:sz w:val="44"/>
          <w:szCs w:val="44"/>
          <w:highlight w:val="yellow"/>
          <w:lang w:eastAsia="zh-CN"/>
        </w:rPr>
      </w:pPr>
    </w:p>
    <w:p>
      <w:pPr>
        <w:pStyle w:val="76"/>
        <w:spacing w:line="312" w:lineRule="auto"/>
        <w:jc w:val="center"/>
        <w:rPr>
          <w:rFonts w:hint="default"/>
          <w:b/>
          <w:snapToGrid w:val="0"/>
          <w:color w:val="000000"/>
          <w:sz w:val="36"/>
          <w:szCs w:val="44"/>
          <w:lang w:val="en-US" w:eastAsia="zh-CN"/>
        </w:rPr>
      </w:pPr>
      <w:r>
        <w:rPr>
          <w:rFonts w:ascii="宋体" w:hAnsi="宋体" w:eastAsia="宋体" w:cs="宋体"/>
          <w:b/>
          <w:snapToGrid w:val="0"/>
          <w:color w:val="000000"/>
          <w:sz w:val="36"/>
          <w:szCs w:val="44"/>
          <w:lang w:val="en-US" w:eastAsia="zh-CN"/>
        </w:rPr>
        <w:t>项目编号：</w:t>
      </w:r>
      <w:r>
        <w:rPr>
          <w:rFonts w:hint="eastAsia" w:ascii="宋体" w:hAnsi="宋体" w:eastAsia="宋体" w:cs="宋体"/>
          <w:b/>
          <w:snapToGrid w:val="0"/>
          <w:color w:val="000000"/>
          <w:sz w:val="36"/>
          <w:szCs w:val="44"/>
          <w:lang w:val="en-US" w:eastAsia="zh-CN"/>
        </w:rPr>
        <w:t>WLDL202112098</w:t>
      </w:r>
    </w:p>
    <w:p>
      <w:pPr>
        <w:pStyle w:val="76"/>
        <w:spacing w:line="312" w:lineRule="auto"/>
        <w:jc w:val="both"/>
        <w:rPr>
          <w:rStyle w:val="91"/>
          <w:rFonts w:ascii="宋体" w:hAnsi="宋体" w:eastAsia="宋体" w:cs="宋体"/>
          <w:sz w:val="30"/>
        </w:rPr>
      </w:pPr>
    </w:p>
    <w:p>
      <w:pPr>
        <w:pStyle w:val="76"/>
        <w:spacing w:line="312" w:lineRule="auto"/>
        <w:jc w:val="center"/>
        <w:rPr>
          <w:rStyle w:val="91"/>
          <w:rFonts w:ascii="宋体" w:hAnsi="宋体" w:eastAsia="宋体" w:cs="宋体"/>
          <w:sz w:val="30"/>
          <w:lang w:eastAsia="zh-CN"/>
        </w:rPr>
      </w:pPr>
    </w:p>
    <w:p>
      <w:pPr>
        <w:pStyle w:val="76"/>
        <w:spacing w:line="312" w:lineRule="auto"/>
        <w:jc w:val="center"/>
        <w:rPr>
          <w:rStyle w:val="91"/>
          <w:rFonts w:ascii="宋体" w:hAnsi="宋体" w:eastAsia="宋体" w:cs="宋体"/>
          <w:sz w:val="30"/>
          <w:lang w:eastAsia="zh-CN"/>
        </w:rPr>
      </w:pPr>
    </w:p>
    <w:p>
      <w:pPr>
        <w:pStyle w:val="76"/>
        <w:spacing w:line="312" w:lineRule="auto"/>
        <w:jc w:val="center"/>
        <w:rPr>
          <w:rStyle w:val="91"/>
          <w:rFonts w:ascii="宋体" w:hAnsi="宋体" w:eastAsia="宋体" w:cs="宋体"/>
          <w:sz w:val="30"/>
          <w:lang w:eastAsia="zh-CN"/>
        </w:rPr>
      </w:pPr>
    </w:p>
    <w:p>
      <w:pPr>
        <w:rPr>
          <w:rFonts w:hint="eastAsia"/>
        </w:rPr>
      </w:pPr>
    </w:p>
    <w:p>
      <w:pPr>
        <w:rPr>
          <w:rFonts w:hint="eastAsia"/>
        </w:rPr>
      </w:pPr>
    </w:p>
    <w:p/>
    <w:p>
      <w:pPr>
        <w:pStyle w:val="76"/>
        <w:spacing w:line="312" w:lineRule="auto"/>
        <w:jc w:val="center"/>
        <w:rPr>
          <w:rStyle w:val="91"/>
          <w:rFonts w:ascii="宋体" w:hAnsi="宋体" w:eastAsia="宋体" w:cs="宋体"/>
          <w:sz w:val="30"/>
          <w:lang w:eastAsia="zh-CN"/>
        </w:rPr>
      </w:pPr>
    </w:p>
    <w:p/>
    <w:p>
      <w:pPr>
        <w:pStyle w:val="76"/>
        <w:spacing w:line="312" w:lineRule="auto"/>
        <w:jc w:val="center"/>
        <w:rPr>
          <w:rStyle w:val="91"/>
          <w:rFonts w:ascii="宋体" w:hAnsi="宋体" w:eastAsia="宋体" w:cs="宋体"/>
          <w:snapToGrid w:val="0"/>
          <w:sz w:val="28"/>
          <w:lang w:val="en-US" w:eastAsia="zh-CN"/>
        </w:rPr>
      </w:pPr>
    </w:p>
    <w:p>
      <w:pPr>
        <w:spacing w:line="480" w:lineRule="auto"/>
        <w:ind w:firstLine="1120" w:firstLineChars="400"/>
        <w:rPr>
          <w:rStyle w:val="91"/>
          <w:rFonts w:hint="default" w:ascii="宋体" w:hAnsi="宋体" w:eastAsia="宋体" w:cs="宋体"/>
          <w:sz w:val="28"/>
          <w:lang w:val="en-US" w:eastAsia="zh-CN"/>
        </w:rPr>
      </w:pPr>
      <w:r>
        <w:rPr>
          <w:rStyle w:val="91"/>
          <w:rFonts w:hint="eastAsia" w:ascii="宋体" w:hAnsi="宋体" w:eastAsia="宋体" w:cs="宋体"/>
          <w:sz w:val="28"/>
        </w:rPr>
        <w:t>采购单位：</w:t>
      </w:r>
      <w:r>
        <w:rPr>
          <w:rStyle w:val="91"/>
          <w:rFonts w:hint="eastAsia" w:ascii="宋体" w:hAnsi="宋体" w:eastAsia="宋体" w:cs="宋体"/>
          <w:sz w:val="28"/>
          <w:lang w:val="en-US" w:eastAsia="zh-CN"/>
        </w:rPr>
        <w:t>南通市妇幼保健院</w:t>
      </w:r>
    </w:p>
    <w:p>
      <w:pPr>
        <w:tabs>
          <w:tab w:val="left" w:pos="1050"/>
          <w:tab w:val="right" w:leader="dot" w:pos="9402"/>
        </w:tabs>
        <w:spacing w:line="480" w:lineRule="auto"/>
        <w:ind w:firstLine="1120" w:firstLineChars="400"/>
        <w:rPr>
          <w:rStyle w:val="91"/>
          <w:rFonts w:hint="eastAsia" w:ascii="宋体" w:hAnsi="宋体" w:eastAsia="宋体" w:cs="宋体"/>
          <w:sz w:val="28"/>
        </w:rPr>
      </w:pPr>
      <w:r>
        <w:rPr>
          <w:rStyle w:val="91"/>
          <w:rFonts w:hint="eastAsia" w:ascii="宋体" w:hAnsi="宋体" w:eastAsia="宋体" w:cs="宋体"/>
          <w:sz w:val="28"/>
        </w:rPr>
        <w:t>代理机构：南通万隆工程管理有限公司</w:t>
      </w:r>
    </w:p>
    <w:p>
      <w:pPr>
        <w:tabs>
          <w:tab w:val="left" w:pos="1050"/>
          <w:tab w:val="right" w:leader="dot" w:pos="9402"/>
        </w:tabs>
        <w:spacing w:line="480" w:lineRule="auto"/>
        <w:ind w:firstLine="1120" w:firstLineChars="400"/>
        <w:rPr>
          <w:rStyle w:val="91"/>
          <w:rFonts w:ascii="宋体" w:hAnsi="宋体" w:eastAsia="宋体" w:cs="宋体"/>
          <w:sz w:val="28"/>
        </w:rPr>
      </w:pPr>
      <w:r>
        <w:rPr>
          <w:rStyle w:val="91"/>
          <w:rFonts w:ascii="宋体" w:hAnsi="宋体" w:eastAsia="宋体" w:cs="宋体"/>
          <w:sz w:val="28"/>
        </w:rPr>
        <w:t>日    期：二0</w:t>
      </w:r>
      <w:r>
        <w:rPr>
          <w:rStyle w:val="91"/>
          <w:rFonts w:hint="eastAsia" w:ascii="宋体" w:hAnsi="宋体" w:eastAsia="宋体" w:cs="宋体"/>
          <w:sz w:val="28"/>
        </w:rPr>
        <w:t>二</w:t>
      </w:r>
      <w:r>
        <w:rPr>
          <w:rStyle w:val="91"/>
          <w:rFonts w:hint="eastAsia" w:ascii="宋体" w:hAnsi="宋体" w:eastAsia="宋体" w:cs="宋体"/>
          <w:sz w:val="28"/>
          <w:lang w:val="en-US" w:eastAsia="zh-CN"/>
        </w:rPr>
        <w:t>二</w:t>
      </w:r>
      <w:r>
        <w:rPr>
          <w:rStyle w:val="91"/>
          <w:rFonts w:ascii="宋体" w:hAnsi="宋体" w:eastAsia="宋体" w:cs="宋体"/>
          <w:sz w:val="28"/>
        </w:rPr>
        <w:t>年</w:t>
      </w:r>
      <w:r>
        <w:rPr>
          <w:rStyle w:val="91"/>
          <w:rFonts w:hint="eastAsia" w:ascii="宋体" w:hAnsi="宋体" w:eastAsia="宋体" w:cs="宋体"/>
          <w:sz w:val="28"/>
          <w:lang w:val="en-US" w:eastAsia="zh-CN"/>
        </w:rPr>
        <w:t>一</w:t>
      </w:r>
      <w:r>
        <w:rPr>
          <w:rStyle w:val="91"/>
          <w:rFonts w:ascii="宋体" w:hAnsi="宋体" w:eastAsia="宋体" w:cs="宋体"/>
          <w:sz w:val="28"/>
        </w:rPr>
        <w:t>月</w:t>
      </w:r>
    </w:p>
    <w:p>
      <w:pPr>
        <w:spacing w:line="360" w:lineRule="auto"/>
        <w:jc w:val="center"/>
        <w:rPr>
          <w:rFonts w:hint="eastAsia" w:ascii="宋体" w:hAnsi="宋体" w:eastAsia="宋体" w:cs="宋体"/>
          <w:b/>
          <w:bCs/>
          <w:sz w:val="44"/>
        </w:rPr>
      </w:pPr>
      <w:r>
        <w:rPr>
          <w:rFonts w:hint="eastAsia" w:ascii="宋体" w:hAnsi="宋体" w:eastAsia="宋体" w:cs="宋体"/>
          <w:b/>
          <w:bCs/>
          <w:sz w:val="44"/>
        </w:rPr>
        <w:br w:type="page"/>
      </w:r>
    </w:p>
    <w:p>
      <w:pPr>
        <w:spacing w:line="360" w:lineRule="auto"/>
        <w:jc w:val="center"/>
        <w:rPr>
          <w:rFonts w:hint="eastAsia" w:ascii="宋体" w:hAnsi="宋体" w:eastAsia="宋体" w:cs="宋体"/>
          <w:b/>
          <w:bCs/>
          <w:sz w:val="32"/>
          <w:szCs w:val="32"/>
        </w:rPr>
      </w:pPr>
      <w:r>
        <w:rPr>
          <w:rFonts w:hint="eastAsia" w:ascii="宋体" w:hAnsi="宋体" w:eastAsia="宋体" w:cs="宋体"/>
          <w:b/>
          <w:bCs/>
          <w:sz w:val="32"/>
          <w:szCs w:val="32"/>
        </w:rPr>
        <w:t>目   录</w:t>
      </w:r>
    </w:p>
    <w:p>
      <w:pPr>
        <w:spacing w:line="360" w:lineRule="auto"/>
        <w:rPr>
          <w:rFonts w:hint="eastAsia" w:ascii="宋体" w:hAnsi="宋体" w:eastAsia="宋体" w:cs="宋体"/>
          <w:sz w:val="28"/>
        </w:rPr>
      </w:pPr>
    </w:p>
    <w:p>
      <w:pPr>
        <w:spacing w:line="480" w:lineRule="auto"/>
        <w:rPr>
          <w:rFonts w:hint="eastAsia" w:ascii="宋体" w:hAnsi="宋体" w:eastAsia="宋体" w:cs="宋体"/>
          <w:sz w:val="28"/>
          <w:szCs w:val="28"/>
        </w:rPr>
      </w:pPr>
      <w:r>
        <w:rPr>
          <w:rFonts w:hint="eastAsia" w:ascii="宋体" w:hAnsi="宋体" w:eastAsia="宋体" w:cs="宋体"/>
          <w:bCs/>
          <w:kern w:val="2"/>
          <w:sz w:val="28"/>
          <w:szCs w:val="28"/>
          <w:lang w:bidi="ar"/>
        </w:rPr>
        <w:t xml:space="preserve">第一章  </w:t>
      </w:r>
      <w:r>
        <w:rPr>
          <w:rFonts w:hint="eastAsia" w:ascii="宋体" w:hAnsi="宋体" w:eastAsia="宋体" w:cs="宋体"/>
          <w:kern w:val="2"/>
          <w:sz w:val="28"/>
          <w:szCs w:val="28"/>
          <w:lang w:bidi="ar"/>
        </w:rPr>
        <w:t>竞争性磋商公告</w:t>
      </w:r>
    </w:p>
    <w:p>
      <w:pPr>
        <w:spacing w:line="480" w:lineRule="auto"/>
        <w:rPr>
          <w:rFonts w:hint="eastAsia" w:ascii="宋体" w:hAnsi="宋体" w:eastAsia="宋体" w:cs="宋体"/>
          <w:sz w:val="28"/>
          <w:szCs w:val="28"/>
        </w:rPr>
      </w:pPr>
      <w:r>
        <w:rPr>
          <w:rFonts w:hint="eastAsia" w:ascii="宋体" w:hAnsi="宋体" w:eastAsia="宋体" w:cs="宋体"/>
          <w:bCs/>
          <w:kern w:val="2"/>
          <w:sz w:val="28"/>
          <w:szCs w:val="28"/>
          <w:lang w:bidi="ar"/>
        </w:rPr>
        <w:t xml:space="preserve">第二章  </w:t>
      </w:r>
      <w:r>
        <w:rPr>
          <w:rFonts w:hint="eastAsia" w:ascii="宋体" w:hAnsi="宋体" w:eastAsia="宋体" w:cs="宋体"/>
          <w:kern w:val="2"/>
          <w:sz w:val="28"/>
          <w:szCs w:val="28"/>
          <w:lang w:bidi="ar"/>
        </w:rPr>
        <w:t>磋商供应商须知</w:t>
      </w:r>
    </w:p>
    <w:p>
      <w:pPr>
        <w:spacing w:line="480" w:lineRule="auto"/>
        <w:rPr>
          <w:rFonts w:hint="eastAsia" w:ascii="宋体" w:hAnsi="宋体" w:eastAsia="宋体" w:cs="宋体"/>
          <w:sz w:val="28"/>
          <w:szCs w:val="28"/>
        </w:rPr>
      </w:pPr>
      <w:r>
        <w:rPr>
          <w:rFonts w:hint="eastAsia" w:ascii="宋体" w:hAnsi="宋体" w:eastAsia="宋体" w:cs="宋体"/>
          <w:bCs/>
          <w:kern w:val="2"/>
          <w:sz w:val="28"/>
          <w:szCs w:val="28"/>
          <w:lang w:bidi="ar"/>
        </w:rPr>
        <w:t>第三章</w:t>
      </w:r>
      <w:r>
        <w:rPr>
          <w:rFonts w:hint="eastAsia" w:ascii="宋体" w:hAnsi="宋体" w:eastAsia="宋体" w:cs="宋体"/>
          <w:kern w:val="2"/>
          <w:sz w:val="28"/>
          <w:szCs w:val="28"/>
          <w:lang w:bidi="ar"/>
        </w:rPr>
        <w:t xml:space="preserve">  项目需求</w:t>
      </w:r>
    </w:p>
    <w:p>
      <w:pPr>
        <w:spacing w:line="480" w:lineRule="auto"/>
        <w:rPr>
          <w:rFonts w:hint="eastAsia" w:ascii="宋体" w:hAnsi="宋体" w:eastAsia="宋体" w:cs="宋体"/>
          <w:sz w:val="28"/>
          <w:szCs w:val="28"/>
        </w:rPr>
      </w:pPr>
      <w:r>
        <w:rPr>
          <w:rFonts w:hint="eastAsia" w:ascii="宋体" w:hAnsi="宋体" w:eastAsia="宋体" w:cs="宋体"/>
          <w:bCs/>
          <w:kern w:val="2"/>
          <w:sz w:val="28"/>
          <w:szCs w:val="28"/>
          <w:lang w:bidi="ar"/>
        </w:rPr>
        <w:t>第四章</w:t>
      </w:r>
      <w:r>
        <w:rPr>
          <w:rFonts w:hint="eastAsia" w:ascii="宋体" w:hAnsi="宋体" w:eastAsia="宋体" w:cs="宋体"/>
          <w:kern w:val="2"/>
          <w:sz w:val="28"/>
          <w:szCs w:val="28"/>
          <w:lang w:bidi="ar"/>
        </w:rPr>
        <w:t xml:space="preserve">  评审方法和程序</w:t>
      </w:r>
    </w:p>
    <w:p>
      <w:pPr>
        <w:spacing w:line="480" w:lineRule="auto"/>
        <w:rPr>
          <w:rFonts w:hint="eastAsia" w:ascii="宋体" w:hAnsi="宋体" w:eastAsia="宋体" w:cs="宋体"/>
          <w:kern w:val="2"/>
          <w:sz w:val="28"/>
          <w:szCs w:val="28"/>
          <w:lang w:bidi="ar"/>
        </w:rPr>
      </w:pPr>
      <w:r>
        <w:rPr>
          <w:rFonts w:hint="eastAsia" w:ascii="宋体" w:hAnsi="宋体" w:eastAsia="宋体" w:cs="宋体"/>
          <w:kern w:val="2"/>
          <w:sz w:val="28"/>
          <w:szCs w:val="28"/>
          <w:lang w:bidi="ar"/>
        </w:rPr>
        <w:t>第五章  合同条款</w:t>
      </w:r>
    </w:p>
    <w:p>
      <w:pPr>
        <w:spacing w:line="480" w:lineRule="auto"/>
        <w:rPr>
          <w:rFonts w:hint="eastAsia" w:ascii="宋体" w:hAnsi="宋体" w:eastAsia="宋体" w:cs="宋体"/>
          <w:kern w:val="2"/>
          <w:sz w:val="28"/>
          <w:szCs w:val="28"/>
          <w:lang w:bidi="ar"/>
        </w:rPr>
      </w:pPr>
      <w:r>
        <w:rPr>
          <w:rFonts w:hint="eastAsia" w:ascii="宋体" w:hAnsi="宋体" w:eastAsia="宋体" w:cs="宋体"/>
          <w:kern w:val="2"/>
          <w:sz w:val="28"/>
          <w:szCs w:val="28"/>
          <w:lang w:bidi="ar"/>
        </w:rPr>
        <w:t>第六章  合同授予</w:t>
      </w:r>
    </w:p>
    <w:p>
      <w:pPr>
        <w:spacing w:line="480" w:lineRule="auto"/>
        <w:rPr>
          <w:rFonts w:hint="eastAsia" w:ascii="宋体" w:hAnsi="宋体" w:eastAsia="宋体" w:cs="宋体"/>
          <w:kern w:val="2"/>
          <w:sz w:val="28"/>
          <w:szCs w:val="28"/>
          <w:lang w:bidi="ar"/>
        </w:rPr>
      </w:pPr>
      <w:r>
        <w:rPr>
          <w:rFonts w:hint="eastAsia" w:ascii="宋体" w:hAnsi="宋体" w:eastAsia="宋体" w:cs="宋体"/>
          <w:kern w:val="2"/>
          <w:sz w:val="28"/>
          <w:szCs w:val="28"/>
          <w:lang w:bidi="ar"/>
        </w:rPr>
        <w:t>第七章  质疑提出和处理</w:t>
      </w:r>
    </w:p>
    <w:p>
      <w:pPr>
        <w:spacing w:line="480" w:lineRule="auto"/>
        <w:rPr>
          <w:rFonts w:hint="eastAsia" w:ascii="宋体" w:hAnsi="宋体" w:eastAsia="宋体" w:cs="宋体"/>
          <w:kern w:val="2"/>
          <w:sz w:val="28"/>
          <w:szCs w:val="28"/>
          <w:lang w:val="zh-CN" w:bidi="ar"/>
        </w:rPr>
      </w:pPr>
      <w:r>
        <w:rPr>
          <w:rFonts w:hint="eastAsia" w:ascii="宋体" w:hAnsi="宋体" w:eastAsia="宋体" w:cs="宋体"/>
          <w:kern w:val="2"/>
          <w:sz w:val="28"/>
          <w:szCs w:val="28"/>
          <w:lang w:val="zh-CN" w:bidi="ar"/>
        </w:rPr>
        <w:t>第八章  响应文件组成及格式</w:t>
      </w:r>
    </w:p>
    <w:p>
      <w:pPr>
        <w:snapToGrid w:val="0"/>
        <w:spacing w:line="480" w:lineRule="auto"/>
        <w:rPr>
          <w:rFonts w:ascii="宋体" w:hAnsi="宋体" w:eastAsia="宋体" w:cs="宋体"/>
          <w:b/>
          <w:bCs/>
          <w:sz w:val="32"/>
        </w:rPr>
        <w:sectPr>
          <w:headerReference r:id="rId4" w:type="first"/>
          <w:footerReference r:id="rId6" w:type="first"/>
          <w:headerReference r:id="rId3" w:type="default"/>
          <w:footerReference r:id="rId5" w:type="default"/>
          <w:pgSz w:w="11906" w:h="16838"/>
          <w:pgMar w:top="1361" w:right="1361" w:bottom="1361" w:left="1361" w:header="851" w:footer="992" w:gutter="0"/>
          <w:pgNumType w:fmt="numberInDash"/>
          <w:cols w:space="720" w:num="1"/>
          <w:rtlGutter w:val="0"/>
          <w:docGrid w:linePitch="312" w:charSpace="0"/>
        </w:sectPr>
      </w:pPr>
      <w:r>
        <w:rPr>
          <w:rFonts w:hint="eastAsia" w:ascii="宋体" w:hAnsi="宋体" w:eastAsia="宋体" w:cs="宋体"/>
          <w:kern w:val="2"/>
          <w:sz w:val="28"/>
          <w:szCs w:val="28"/>
          <w:lang w:val="zh-CN" w:bidi="ar"/>
        </w:rPr>
        <w:t>第九章  工程量清单</w:t>
      </w:r>
    </w:p>
    <w:p>
      <w:pPr>
        <w:snapToGrid w:val="0"/>
        <w:spacing w:line="480" w:lineRule="auto"/>
        <w:rPr>
          <w:rFonts w:hint="eastAsia" w:ascii="宋体" w:hAnsi="宋体" w:eastAsia="宋体" w:cs="宋体"/>
          <w:b/>
          <w:bCs/>
          <w:snapToGrid/>
          <w:kern w:val="2"/>
          <w:sz w:val="24"/>
        </w:rPr>
      </w:pPr>
      <w:r>
        <w:rPr>
          <w:rFonts w:hint="eastAsia" w:ascii="宋体" w:hAnsi="宋体" w:eastAsia="宋体" w:cs="宋体"/>
          <w:b/>
          <w:bCs/>
          <w:snapToGrid/>
          <w:kern w:val="2"/>
          <w:sz w:val="24"/>
        </w:rPr>
        <w:t>尊敬的供应商：</w:t>
      </w:r>
    </w:p>
    <w:p>
      <w:pPr>
        <w:snapToGrid w:val="0"/>
        <w:spacing w:line="360" w:lineRule="auto"/>
        <w:ind w:firstLine="482" w:firstLineChars="200"/>
        <w:rPr>
          <w:rFonts w:hint="eastAsia" w:ascii="宋体" w:hAnsi="宋体" w:eastAsia="宋体" w:cs="宋体"/>
          <w:b/>
          <w:bCs/>
          <w:snapToGrid/>
          <w:kern w:val="2"/>
          <w:sz w:val="24"/>
        </w:rPr>
      </w:pPr>
      <w:r>
        <w:rPr>
          <w:rFonts w:hint="eastAsia" w:ascii="宋体" w:hAnsi="宋体" w:eastAsia="宋体" w:cs="宋体"/>
          <w:b/>
          <w:bCs/>
          <w:snapToGrid/>
          <w:kern w:val="2"/>
          <w:sz w:val="24"/>
        </w:rPr>
        <w:t>欢迎参加本采购项目的竞争性磋商。为保证本次磋商项目顺利进行，请在制作磋商响应文件之前，仔细阅读本竞争性磋商文件的各项条款（含合同条款），并按要求制作和递交磋商响应文件。谢谢合作！</w:t>
      </w:r>
    </w:p>
    <w:p>
      <w:pPr>
        <w:snapToGrid w:val="0"/>
        <w:spacing w:line="360" w:lineRule="auto"/>
        <w:ind w:firstLine="482" w:firstLineChars="200"/>
        <w:rPr>
          <w:rFonts w:hint="eastAsia" w:ascii="宋体" w:hAnsi="宋体" w:eastAsia="宋体" w:cs="宋体"/>
          <w:b/>
          <w:bCs/>
          <w:snapToGrid/>
          <w:kern w:val="2"/>
          <w:sz w:val="24"/>
        </w:rPr>
      </w:pPr>
    </w:p>
    <w:p>
      <w:pPr>
        <w:spacing w:before="120" w:beforeLines="50" w:after="120" w:afterLines="50" w:line="360" w:lineRule="auto"/>
        <w:jc w:val="center"/>
        <w:rPr>
          <w:rFonts w:ascii="宋体" w:hAnsi="宋体" w:eastAsia="宋体" w:cs="宋体"/>
          <w:b/>
          <w:bCs/>
          <w:snapToGrid/>
          <w:w w:val="80"/>
          <w:kern w:val="2"/>
          <w:sz w:val="44"/>
          <w:szCs w:val="44"/>
        </w:rPr>
      </w:pPr>
      <w:bookmarkStart w:id="0" w:name="_Toc363573853"/>
      <w:r>
        <w:rPr>
          <w:rFonts w:hint="eastAsia" w:ascii="宋体" w:hAnsi="宋体" w:eastAsia="宋体" w:cs="宋体"/>
          <w:b/>
          <w:bCs/>
          <w:snapToGrid/>
          <w:w w:val="80"/>
          <w:kern w:val="2"/>
          <w:sz w:val="44"/>
          <w:szCs w:val="44"/>
        </w:rPr>
        <w:t xml:space="preserve">第一章   </w:t>
      </w:r>
      <w:bookmarkEnd w:id="0"/>
      <w:r>
        <w:rPr>
          <w:rFonts w:hint="eastAsia" w:ascii="宋体" w:hAnsi="宋体" w:eastAsia="宋体" w:cs="宋体"/>
          <w:b/>
          <w:bCs/>
          <w:snapToGrid/>
          <w:w w:val="80"/>
          <w:kern w:val="2"/>
          <w:sz w:val="44"/>
          <w:szCs w:val="44"/>
        </w:rPr>
        <w:t>竞争性磋商公告</w:t>
      </w:r>
    </w:p>
    <w:tbl>
      <w:tblPr>
        <w:tblStyle w:val="83"/>
        <w:tblW w:w="9575" w:type="dxa"/>
        <w:tblInd w:w="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8" w:hRule="atLeast"/>
        </w:trPr>
        <w:tc>
          <w:tcPr>
            <w:tcW w:w="9575" w:type="dxa"/>
            <w:noWrap w:val="0"/>
            <w:vAlign w:val="top"/>
          </w:tcPr>
          <w:p>
            <w:pPr>
              <w:keepNext w:val="0"/>
              <w:keepLines w:val="0"/>
              <w:suppressLineNumbers w:val="0"/>
              <w:snapToGrid w:val="0"/>
              <w:spacing w:before="0" w:beforeAutospacing="0" w:after="0" w:afterAutospacing="0" w:line="360" w:lineRule="auto"/>
              <w:ind w:left="0" w:right="0"/>
              <w:rPr>
                <w:rFonts w:hint="eastAsia" w:ascii="宋体" w:hAnsi="宋体" w:eastAsia="宋体" w:cs="宋体"/>
                <w:b/>
                <w:bCs/>
                <w:snapToGrid/>
                <w:kern w:val="2"/>
                <w:sz w:val="24"/>
              </w:rPr>
            </w:pPr>
            <w:r>
              <w:rPr>
                <w:rFonts w:hint="eastAsia" w:ascii="宋体" w:hAnsi="宋体" w:eastAsia="宋体" w:cs="宋体"/>
                <w:b/>
                <w:bCs/>
                <w:snapToGrid/>
                <w:kern w:val="2"/>
                <w:sz w:val="24"/>
              </w:rPr>
              <w:t>项目概况</w:t>
            </w:r>
          </w:p>
          <w:p>
            <w:pPr>
              <w:pStyle w:val="8"/>
              <w:pageBreakBefore w:val="0"/>
              <w:suppressLineNumbers w:val="0"/>
              <w:kinsoku/>
              <w:wordWrap/>
              <w:overflowPunct/>
              <w:topLinePunct w:val="0"/>
              <w:autoSpaceDE/>
              <w:autoSpaceDN/>
              <w:bidi w:val="0"/>
              <w:snapToGrid w:val="0"/>
              <w:spacing w:before="0" w:beforeAutospacing="0" w:after="0" w:afterAutospacing="0" w:line="360" w:lineRule="auto"/>
              <w:ind w:left="0" w:right="0" w:firstLine="482" w:firstLineChars="200"/>
              <w:rPr>
                <w:rFonts w:hint="default" w:cs="Times New Roman"/>
                <w:lang w:val="en-US" w:eastAsia="zh-CN"/>
              </w:rPr>
            </w:pPr>
            <w:r>
              <w:rPr>
                <w:rFonts w:hint="eastAsia" w:ascii="宋体" w:hAnsi="宋体" w:eastAsia="宋体" w:cs="宋体"/>
                <w:b/>
                <w:bCs/>
                <w:snapToGrid/>
                <w:kern w:val="2"/>
                <w:sz w:val="24"/>
                <w:u w:val="single"/>
                <w:lang w:eastAsia="zh-CN"/>
              </w:rPr>
              <w:t>南通市妇幼保健院扩建门诊楼北门室外门厅项目</w:t>
            </w:r>
            <w:r>
              <w:rPr>
                <w:rFonts w:hint="eastAsia" w:ascii="宋体" w:hAnsi="宋体" w:eastAsia="宋体" w:cs="宋体"/>
                <w:b/>
                <w:bCs/>
                <w:snapToGrid/>
                <w:kern w:val="2"/>
                <w:sz w:val="24"/>
                <w:u w:val="none"/>
              </w:rPr>
              <w:t>的潜在供应商应在</w:t>
            </w:r>
            <w:r>
              <w:rPr>
                <w:rFonts w:hint="eastAsia" w:ascii="宋体" w:hAnsi="宋体" w:eastAsia="宋体" w:cs="宋体"/>
                <w:b/>
                <w:bCs/>
                <w:snapToGrid/>
                <w:kern w:val="2"/>
                <w:sz w:val="24"/>
                <w:u w:val="single"/>
                <w:lang w:eastAsia="zh-CN"/>
              </w:rPr>
              <w:t>“江苏省政府采购网（http://www.ccgp-jiangsu.gov.cn/）-采购公告”栏</w:t>
            </w:r>
            <w:r>
              <w:rPr>
                <w:rFonts w:hint="eastAsia" w:ascii="宋体" w:hAnsi="宋体" w:eastAsia="宋体" w:cs="宋体"/>
                <w:b/>
                <w:bCs/>
                <w:snapToGrid/>
                <w:kern w:val="2"/>
                <w:sz w:val="24"/>
                <w:u w:val="single"/>
                <w:lang w:val="en-US" w:eastAsia="zh-CN"/>
              </w:rPr>
              <w:t>和</w:t>
            </w:r>
            <w:r>
              <w:rPr>
                <w:rFonts w:hint="eastAsia" w:ascii="宋体" w:hAnsi="宋体" w:eastAsia="宋体" w:cs="宋体"/>
                <w:b/>
                <w:bCs/>
                <w:snapToGrid/>
                <w:kern w:val="2"/>
                <w:sz w:val="24"/>
                <w:u w:val="single"/>
                <w:lang w:eastAsia="zh-CN"/>
              </w:rPr>
              <w:t>南通市妇幼保健院官网（http://www.ntfybj.com）</w:t>
            </w:r>
            <w:r>
              <w:rPr>
                <w:rFonts w:hint="eastAsia" w:ascii="宋体" w:hAnsi="宋体" w:eastAsia="宋体" w:cs="宋体"/>
                <w:b/>
                <w:bCs/>
                <w:snapToGrid/>
                <w:kern w:val="2"/>
                <w:sz w:val="24"/>
                <w:u w:val="none"/>
              </w:rPr>
              <w:t>获取采购文件，并于</w:t>
            </w:r>
            <w:r>
              <w:rPr>
                <w:rFonts w:hint="default" w:ascii="宋体" w:hAnsi="宋体" w:eastAsia="宋体" w:cs="宋体"/>
                <w:b/>
                <w:bCs/>
                <w:snapToGrid/>
                <w:kern w:val="2"/>
                <w:sz w:val="24"/>
                <w:u w:val="single"/>
              </w:rPr>
              <w:t>202</w:t>
            </w:r>
            <w:r>
              <w:rPr>
                <w:rFonts w:hint="eastAsia" w:ascii="宋体" w:hAnsi="宋体" w:eastAsia="宋体" w:cs="宋体"/>
                <w:b/>
                <w:bCs/>
                <w:snapToGrid/>
                <w:kern w:val="2"/>
                <w:sz w:val="24"/>
                <w:u w:val="single"/>
                <w:lang w:val="en-US" w:eastAsia="zh-CN"/>
              </w:rPr>
              <w:t>2</w:t>
            </w:r>
            <w:r>
              <w:rPr>
                <w:rFonts w:hint="eastAsia" w:ascii="宋体" w:hAnsi="宋体" w:eastAsia="宋体" w:cs="宋体"/>
                <w:b/>
                <w:bCs/>
                <w:snapToGrid/>
                <w:kern w:val="2"/>
                <w:sz w:val="24"/>
                <w:u w:val="single"/>
              </w:rPr>
              <w:t>年</w:t>
            </w:r>
            <w:r>
              <w:rPr>
                <w:rFonts w:hint="eastAsia" w:ascii="宋体" w:hAnsi="宋体" w:eastAsia="宋体" w:cs="宋体"/>
                <w:b/>
                <w:bCs/>
                <w:snapToGrid/>
                <w:kern w:val="2"/>
                <w:sz w:val="24"/>
                <w:u w:val="single"/>
                <w:lang w:val="en-US" w:eastAsia="zh-CN"/>
              </w:rPr>
              <w:t xml:space="preserve">01 </w:t>
            </w:r>
            <w:r>
              <w:rPr>
                <w:rFonts w:hint="eastAsia" w:ascii="宋体" w:hAnsi="宋体" w:eastAsia="宋体" w:cs="宋体"/>
                <w:b/>
                <w:bCs/>
                <w:snapToGrid/>
                <w:kern w:val="2"/>
                <w:sz w:val="24"/>
                <w:u w:val="single"/>
              </w:rPr>
              <w:t>月</w:t>
            </w:r>
            <w:r>
              <w:rPr>
                <w:rFonts w:hint="eastAsia" w:ascii="宋体" w:hAnsi="宋体" w:eastAsia="宋体" w:cs="宋体"/>
                <w:b/>
                <w:bCs/>
                <w:snapToGrid/>
                <w:kern w:val="2"/>
                <w:sz w:val="24"/>
                <w:u w:val="single"/>
                <w:lang w:val="en-US" w:eastAsia="zh-CN"/>
              </w:rPr>
              <w:t xml:space="preserve"> 24</w:t>
            </w:r>
            <w:r>
              <w:rPr>
                <w:rFonts w:hint="eastAsia" w:ascii="宋体" w:hAnsi="宋体" w:eastAsia="宋体" w:cs="宋体"/>
                <w:b/>
                <w:bCs/>
                <w:snapToGrid/>
                <w:kern w:val="2"/>
                <w:sz w:val="24"/>
                <w:u w:val="single"/>
              </w:rPr>
              <w:t>日</w:t>
            </w:r>
            <w:r>
              <w:rPr>
                <w:rFonts w:hint="eastAsia" w:ascii="宋体" w:hAnsi="宋体" w:eastAsia="宋体" w:cs="宋体"/>
                <w:b/>
                <w:bCs/>
                <w:snapToGrid/>
                <w:kern w:val="2"/>
                <w:sz w:val="24"/>
                <w:u w:val="single"/>
                <w:lang w:val="en-US" w:eastAsia="zh-CN"/>
              </w:rPr>
              <w:t xml:space="preserve">14 </w:t>
            </w:r>
            <w:r>
              <w:rPr>
                <w:rFonts w:hint="eastAsia" w:ascii="宋体" w:hAnsi="宋体" w:eastAsia="宋体" w:cs="宋体"/>
                <w:b/>
                <w:bCs/>
                <w:snapToGrid/>
                <w:kern w:val="2"/>
                <w:sz w:val="24"/>
                <w:u w:val="single"/>
              </w:rPr>
              <w:t>时</w:t>
            </w:r>
            <w:r>
              <w:rPr>
                <w:rFonts w:hint="eastAsia" w:ascii="宋体" w:hAnsi="宋体" w:eastAsia="宋体" w:cs="宋体"/>
                <w:b/>
                <w:bCs/>
                <w:snapToGrid/>
                <w:kern w:val="2"/>
                <w:sz w:val="24"/>
                <w:u w:val="single"/>
                <w:lang w:val="en-US" w:eastAsia="zh-CN"/>
              </w:rPr>
              <w:t xml:space="preserve"> 30 </w:t>
            </w:r>
            <w:r>
              <w:rPr>
                <w:rFonts w:hint="eastAsia" w:ascii="宋体" w:hAnsi="宋体" w:eastAsia="宋体" w:cs="宋体"/>
                <w:b/>
                <w:bCs/>
                <w:snapToGrid/>
                <w:kern w:val="2"/>
                <w:sz w:val="24"/>
                <w:u w:val="single"/>
              </w:rPr>
              <w:t>分（北京时间）</w:t>
            </w:r>
            <w:r>
              <w:rPr>
                <w:rFonts w:hint="eastAsia" w:ascii="宋体" w:hAnsi="宋体" w:eastAsia="宋体" w:cs="宋体"/>
                <w:b/>
                <w:bCs/>
                <w:snapToGrid/>
                <w:kern w:val="2"/>
                <w:sz w:val="24"/>
                <w:u w:val="none"/>
              </w:rPr>
              <w:t>前提交响应文件。</w:t>
            </w:r>
          </w:p>
        </w:tc>
      </w:tr>
    </w:tbl>
    <w:p>
      <w:pPr>
        <w:rPr>
          <w:rFonts w:hint="eastAsia"/>
        </w:rPr>
      </w:pPr>
    </w:p>
    <w:p>
      <w:pPr>
        <w:pStyle w:val="8"/>
        <w:pageBreakBefore w:val="0"/>
        <w:kinsoku/>
        <w:wordWrap/>
        <w:overflowPunct/>
        <w:topLinePunct w:val="0"/>
        <w:autoSpaceDE/>
        <w:autoSpaceDN/>
        <w:bidi w:val="0"/>
        <w:snapToGrid w:val="0"/>
        <w:spacing w:before="0" w:after="0" w:line="360" w:lineRule="auto"/>
        <w:rPr>
          <w:rFonts w:hint="eastAsia" w:ascii="宋体" w:hAnsi="宋体" w:eastAsia="宋体" w:cs="宋体"/>
          <w:bCs/>
          <w:sz w:val="24"/>
          <w:szCs w:val="24"/>
        </w:rPr>
      </w:pPr>
      <w:r>
        <w:rPr>
          <w:rFonts w:hint="eastAsia" w:ascii="宋体" w:hAnsi="宋体" w:eastAsia="宋体" w:cs="宋体"/>
          <w:bCs/>
          <w:sz w:val="24"/>
          <w:szCs w:val="24"/>
        </w:rPr>
        <w:t>一、项目基本情况</w:t>
      </w:r>
    </w:p>
    <w:p>
      <w:pPr>
        <w:pageBreakBefore w:val="0"/>
        <w:kinsoku/>
        <w:wordWrap/>
        <w:overflowPunct/>
        <w:topLinePunct w:val="0"/>
        <w:autoSpaceDE/>
        <w:autoSpaceDN/>
        <w:bidi w:val="0"/>
        <w:snapToGrid w:val="0"/>
        <w:spacing w:line="360" w:lineRule="auto"/>
        <w:ind w:firstLine="480" w:firstLineChars="200"/>
        <w:textAlignment w:val="baseline"/>
        <w:rPr>
          <w:rFonts w:hint="default" w:ascii="宋体" w:hAnsi="宋体" w:eastAsia="宋体" w:cs="宋体"/>
          <w:sz w:val="24"/>
          <w:szCs w:val="24"/>
          <w:lang w:val="en-US" w:eastAsia="zh-CN"/>
        </w:rPr>
      </w:pPr>
      <w:r>
        <w:rPr>
          <w:rFonts w:hint="eastAsia" w:ascii="宋体" w:hAnsi="宋体" w:eastAsia="宋体" w:cs="宋体"/>
          <w:sz w:val="24"/>
          <w:szCs w:val="24"/>
        </w:rPr>
        <w:t>项目编号：</w:t>
      </w:r>
      <w:r>
        <w:rPr>
          <w:rFonts w:hint="eastAsia" w:ascii="宋体" w:hAnsi="宋体" w:eastAsia="宋体" w:cs="宋体"/>
          <w:sz w:val="24"/>
          <w:szCs w:val="24"/>
          <w:lang w:val="en-US" w:eastAsia="zh-CN"/>
        </w:rPr>
        <w:t>WLDL202112098</w:t>
      </w:r>
    </w:p>
    <w:p>
      <w:pPr>
        <w:pageBreakBefore w:val="0"/>
        <w:kinsoku/>
        <w:wordWrap/>
        <w:overflowPunct/>
        <w:topLinePunct w:val="0"/>
        <w:autoSpaceDE/>
        <w:autoSpaceDN/>
        <w:bidi w:val="0"/>
        <w:snapToGrid w:val="0"/>
        <w:spacing w:line="360" w:lineRule="auto"/>
        <w:ind w:firstLine="480" w:firstLineChars="200"/>
        <w:textAlignment w:val="baseline"/>
        <w:rPr>
          <w:rFonts w:hint="eastAsia" w:ascii="宋体" w:hAnsi="宋体" w:eastAsia="宋体" w:cs="宋体"/>
          <w:sz w:val="24"/>
          <w:szCs w:val="24"/>
          <w:lang w:eastAsia="zh-CN"/>
        </w:rPr>
      </w:pPr>
      <w:r>
        <w:rPr>
          <w:rFonts w:hint="eastAsia" w:ascii="宋体" w:hAnsi="宋体" w:eastAsia="宋体" w:cs="宋体"/>
          <w:sz w:val="24"/>
          <w:szCs w:val="24"/>
        </w:rPr>
        <w:t>项目名称：</w:t>
      </w:r>
      <w:r>
        <w:rPr>
          <w:rFonts w:hint="eastAsia" w:ascii="宋体" w:hAnsi="宋体" w:eastAsia="宋体" w:cs="宋体"/>
          <w:sz w:val="24"/>
          <w:lang w:eastAsia="zh-CN"/>
        </w:rPr>
        <w:t>南通市妇幼保健院扩建门诊楼北门室外门厅项目</w:t>
      </w:r>
    </w:p>
    <w:p>
      <w:pPr>
        <w:pageBreakBefore w:val="0"/>
        <w:kinsoku/>
        <w:wordWrap/>
        <w:overflowPunct/>
        <w:topLinePunct w:val="0"/>
        <w:autoSpaceDE/>
        <w:autoSpaceDN/>
        <w:bidi w:val="0"/>
        <w:snapToGrid w:val="0"/>
        <w:spacing w:line="360" w:lineRule="auto"/>
        <w:ind w:firstLine="480" w:firstLineChars="200"/>
        <w:textAlignment w:val="baseline"/>
        <w:rPr>
          <w:rFonts w:hint="eastAsia" w:ascii="宋体" w:hAnsi="宋体" w:eastAsia="宋体" w:cs="宋体"/>
          <w:sz w:val="24"/>
          <w:lang w:eastAsia="zh-CN"/>
        </w:rPr>
      </w:pPr>
      <w:r>
        <w:rPr>
          <w:rFonts w:hint="eastAsia" w:ascii="宋体" w:hAnsi="宋体" w:eastAsia="宋体" w:cs="宋体"/>
          <w:sz w:val="24"/>
          <w:szCs w:val="24"/>
        </w:rPr>
        <w:t>采</w:t>
      </w:r>
      <w:r>
        <w:rPr>
          <w:rFonts w:hint="eastAsia" w:ascii="宋体" w:hAnsi="宋体" w:eastAsia="宋体" w:cs="宋体"/>
          <w:sz w:val="24"/>
          <w:lang w:eastAsia="zh-CN"/>
        </w:rPr>
        <w:t>购方式：竞争性磋商</w:t>
      </w:r>
    </w:p>
    <w:p>
      <w:pPr>
        <w:pageBreakBefore w:val="0"/>
        <w:kinsoku/>
        <w:wordWrap/>
        <w:overflowPunct/>
        <w:topLinePunct w:val="0"/>
        <w:autoSpaceDE/>
        <w:autoSpaceDN/>
        <w:bidi w:val="0"/>
        <w:snapToGrid w:val="0"/>
        <w:spacing w:line="360" w:lineRule="auto"/>
        <w:ind w:firstLine="480" w:firstLineChars="200"/>
        <w:textAlignment w:val="baseline"/>
        <w:rPr>
          <w:rFonts w:hint="eastAsia" w:ascii="宋体" w:hAnsi="宋体" w:eastAsia="宋体" w:cs="宋体"/>
          <w:sz w:val="24"/>
          <w:lang w:eastAsia="zh-CN"/>
        </w:rPr>
      </w:pPr>
      <w:r>
        <w:rPr>
          <w:rFonts w:hint="eastAsia" w:ascii="宋体" w:hAnsi="宋体" w:eastAsia="宋体" w:cs="宋体"/>
          <w:sz w:val="24"/>
          <w:lang w:eastAsia="zh-CN"/>
        </w:rPr>
        <w:t>预算金额：人民币867377.75元</w:t>
      </w:r>
    </w:p>
    <w:p>
      <w:pPr>
        <w:pageBreakBefore w:val="0"/>
        <w:kinsoku/>
        <w:wordWrap/>
        <w:overflowPunct/>
        <w:topLinePunct w:val="0"/>
        <w:autoSpaceDE/>
        <w:autoSpaceDN/>
        <w:bidi w:val="0"/>
        <w:snapToGrid w:val="0"/>
        <w:spacing w:line="360" w:lineRule="auto"/>
        <w:ind w:firstLine="480" w:firstLineChars="200"/>
        <w:textAlignment w:val="baseline"/>
        <w:rPr>
          <w:rFonts w:hint="eastAsia" w:ascii="宋体" w:hAnsi="宋体" w:eastAsia="宋体" w:cs="宋体"/>
          <w:sz w:val="24"/>
          <w:lang w:eastAsia="zh-CN"/>
        </w:rPr>
      </w:pPr>
      <w:r>
        <w:rPr>
          <w:rFonts w:hint="eastAsia" w:ascii="宋体" w:hAnsi="宋体" w:eastAsia="宋体" w:cs="宋体"/>
          <w:sz w:val="24"/>
          <w:lang w:eastAsia="zh-CN"/>
        </w:rPr>
        <w:t>采购需求：详见竞争性磋商文件第三章</w:t>
      </w:r>
    </w:p>
    <w:p>
      <w:pPr>
        <w:pageBreakBefore w:val="0"/>
        <w:kinsoku/>
        <w:wordWrap/>
        <w:overflowPunct/>
        <w:topLinePunct w:val="0"/>
        <w:autoSpaceDE/>
        <w:autoSpaceDN/>
        <w:bidi w:val="0"/>
        <w:snapToGrid w:val="0"/>
        <w:spacing w:line="360" w:lineRule="auto"/>
        <w:ind w:firstLine="480" w:firstLineChars="200"/>
        <w:textAlignment w:val="baseline"/>
        <w:rPr>
          <w:rFonts w:hint="eastAsia" w:ascii="宋体" w:hAnsi="宋体" w:eastAsia="宋体" w:cs="宋体"/>
          <w:sz w:val="24"/>
          <w:lang w:eastAsia="zh-CN"/>
        </w:rPr>
      </w:pPr>
      <w:r>
        <w:rPr>
          <w:rFonts w:hint="eastAsia" w:ascii="宋体" w:hAnsi="宋体" w:eastAsia="宋体" w:cs="宋体"/>
          <w:sz w:val="24"/>
          <w:lang w:eastAsia="zh-CN"/>
        </w:rPr>
        <w:t>合同履行期限：60日历天</w:t>
      </w:r>
    </w:p>
    <w:p>
      <w:pPr>
        <w:pageBreakBefore w:val="0"/>
        <w:kinsoku/>
        <w:wordWrap/>
        <w:overflowPunct/>
        <w:topLinePunct w:val="0"/>
        <w:autoSpaceDE/>
        <w:autoSpaceDN/>
        <w:bidi w:val="0"/>
        <w:snapToGrid w:val="0"/>
        <w:spacing w:line="360" w:lineRule="auto"/>
        <w:ind w:firstLine="480" w:firstLineChars="200"/>
        <w:textAlignment w:val="baseline"/>
        <w:rPr>
          <w:rFonts w:hint="eastAsia" w:ascii="宋体" w:hAnsi="宋体" w:eastAsia="宋体" w:cs="宋体"/>
          <w:sz w:val="24"/>
          <w:lang w:eastAsia="zh-CN"/>
        </w:rPr>
      </w:pPr>
      <w:r>
        <w:rPr>
          <w:rFonts w:hint="eastAsia" w:ascii="宋体" w:hAnsi="宋体" w:eastAsia="宋体" w:cs="宋体"/>
          <w:sz w:val="24"/>
          <w:lang w:eastAsia="zh-CN"/>
        </w:rPr>
        <w:t>本项目不接受联合体。</w:t>
      </w:r>
    </w:p>
    <w:p>
      <w:pPr>
        <w:pStyle w:val="8"/>
        <w:pageBreakBefore w:val="0"/>
        <w:kinsoku/>
        <w:wordWrap/>
        <w:overflowPunct/>
        <w:topLinePunct w:val="0"/>
        <w:autoSpaceDE/>
        <w:autoSpaceDN/>
        <w:bidi w:val="0"/>
        <w:snapToGrid w:val="0"/>
        <w:spacing w:before="0" w:after="0" w:line="360" w:lineRule="auto"/>
        <w:rPr>
          <w:rFonts w:hint="eastAsia" w:ascii="宋体" w:hAnsi="宋体" w:eastAsia="宋体" w:cs="宋体"/>
          <w:bCs/>
          <w:sz w:val="24"/>
          <w:szCs w:val="24"/>
        </w:rPr>
      </w:pPr>
      <w:r>
        <w:rPr>
          <w:rFonts w:hint="eastAsia" w:ascii="宋体" w:hAnsi="宋体" w:eastAsia="宋体" w:cs="宋体"/>
          <w:bCs/>
          <w:sz w:val="24"/>
          <w:szCs w:val="24"/>
        </w:rPr>
        <w:t>二、申请人的资格要求：</w:t>
      </w:r>
    </w:p>
    <w:p>
      <w:pPr>
        <w:keepNext w:val="0"/>
        <w:keepLines w:val="0"/>
        <w:pageBreakBefore w:val="0"/>
        <w:widowControl/>
        <w:kinsoku/>
        <w:wordWrap/>
        <w:overflowPunct/>
        <w:topLinePunct w:val="0"/>
        <w:autoSpaceDE/>
        <w:autoSpaceDN/>
        <w:bidi w:val="0"/>
        <w:adjustRightInd/>
        <w:snapToGrid w:val="0"/>
        <w:spacing w:line="360" w:lineRule="auto"/>
        <w:ind w:firstLine="470" w:firstLineChars="196"/>
        <w:jc w:val="left"/>
        <w:rPr>
          <w:rFonts w:hint="eastAsia" w:ascii="宋体" w:hAnsi="宋体" w:eastAsia="宋体" w:cs="宋体"/>
          <w:sz w:val="24"/>
          <w:szCs w:val="24"/>
        </w:rPr>
      </w:pPr>
      <w:r>
        <w:rPr>
          <w:rFonts w:hint="eastAsia" w:ascii="宋体" w:hAnsi="宋体" w:eastAsia="宋体" w:cs="宋体"/>
          <w:sz w:val="24"/>
          <w:szCs w:val="24"/>
        </w:rPr>
        <w:t>（一）符合《中华人民共和国政府采购法》第二十二条：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法律、行政法规规定的其他条件。</w:t>
      </w:r>
    </w:p>
    <w:p>
      <w:pPr>
        <w:keepNext w:val="0"/>
        <w:keepLines w:val="0"/>
        <w:pageBreakBefore w:val="0"/>
        <w:widowControl/>
        <w:kinsoku/>
        <w:wordWrap/>
        <w:overflowPunct/>
        <w:topLinePunct w:val="0"/>
        <w:autoSpaceDE/>
        <w:autoSpaceDN/>
        <w:bidi w:val="0"/>
        <w:adjustRightInd/>
        <w:snapToGrid w:val="0"/>
        <w:spacing w:line="360" w:lineRule="auto"/>
        <w:ind w:firstLine="470" w:firstLineChars="196"/>
        <w:jc w:val="left"/>
        <w:rPr>
          <w:rFonts w:hint="eastAsia" w:ascii="宋体" w:hAnsi="宋体" w:eastAsia="宋体" w:cs="宋体"/>
          <w:color w:val="000000"/>
          <w:sz w:val="24"/>
          <w:szCs w:val="24"/>
        </w:rPr>
      </w:pPr>
      <w:r>
        <w:rPr>
          <w:rFonts w:hint="eastAsia" w:ascii="宋体" w:hAnsi="宋体" w:eastAsia="宋体" w:cs="宋体"/>
          <w:color w:val="000000"/>
          <w:sz w:val="24"/>
          <w:szCs w:val="24"/>
        </w:rPr>
        <w:t>其他资格要求：</w:t>
      </w:r>
    </w:p>
    <w:p>
      <w:pPr>
        <w:pageBreakBefore w:val="0"/>
        <w:numPr>
          <w:ilvl w:val="0"/>
          <w:numId w:val="3"/>
        </w:numPr>
        <w:kinsoku/>
        <w:wordWrap/>
        <w:overflowPunct/>
        <w:topLinePunct w:val="0"/>
        <w:autoSpaceDE/>
        <w:autoSpaceDN/>
        <w:bidi w:val="0"/>
        <w:adjustRightInd/>
        <w:snapToGrid w:val="0"/>
        <w:spacing w:line="360" w:lineRule="auto"/>
        <w:ind w:firstLine="494" w:firstLineChars="206"/>
        <w:outlineLvl w:val="1"/>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rPr>
        <w:t>供应商必须提供有效的三证合一的企业</w:t>
      </w:r>
      <w:r>
        <w:rPr>
          <w:rFonts w:hint="eastAsia" w:ascii="宋体" w:hAnsi="宋体" w:eastAsia="宋体" w:cs="宋体"/>
          <w:snapToGrid/>
          <w:kern w:val="2"/>
          <w:sz w:val="24"/>
          <w:szCs w:val="24"/>
          <w:lang w:val="en-US" w:eastAsia="zh-CN"/>
        </w:rPr>
        <w:t>法人</w:t>
      </w:r>
      <w:r>
        <w:rPr>
          <w:rFonts w:hint="eastAsia" w:ascii="宋体" w:hAnsi="宋体" w:eastAsia="宋体" w:cs="宋体"/>
          <w:snapToGrid/>
          <w:kern w:val="2"/>
          <w:sz w:val="24"/>
          <w:szCs w:val="24"/>
        </w:rPr>
        <w:t>营业执照</w:t>
      </w:r>
      <w:r>
        <w:rPr>
          <w:rFonts w:hint="eastAsia" w:ascii="宋体" w:hAnsi="宋体" w:eastAsia="宋体" w:cs="宋体"/>
          <w:snapToGrid/>
          <w:kern w:val="2"/>
          <w:sz w:val="24"/>
          <w:szCs w:val="24"/>
          <w:lang w:eastAsia="zh-CN"/>
        </w:rPr>
        <w:t>；</w:t>
      </w:r>
    </w:p>
    <w:p>
      <w:pPr>
        <w:pStyle w:val="2"/>
        <w:pageBreakBefore w:val="0"/>
        <w:numPr>
          <w:ilvl w:val="0"/>
          <w:numId w:val="0"/>
        </w:numPr>
        <w:kinsoku/>
        <w:wordWrap/>
        <w:overflowPunct/>
        <w:topLinePunct w:val="0"/>
        <w:autoSpaceDE/>
        <w:autoSpaceDN/>
        <w:bidi w:val="0"/>
        <w:adjustRightInd/>
        <w:spacing w:after="0" w:line="360" w:lineRule="auto"/>
        <w:ind w:firstLine="480" w:firstLineChars="200"/>
        <w:rPr>
          <w:rFonts w:hint="eastAsia"/>
          <w:lang w:eastAsia="zh-CN"/>
        </w:rPr>
      </w:pPr>
      <w:r>
        <w:rPr>
          <w:rFonts w:hint="eastAsia" w:ascii="宋体" w:hAnsi="宋体" w:cs="宋体"/>
          <w:snapToGrid/>
          <w:kern w:val="2"/>
          <w:sz w:val="24"/>
          <w:szCs w:val="24"/>
          <w:lang w:val="en-US" w:eastAsia="zh-CN"/>
        </w:rPr>
        <w:t>2、</w:t>
      </w:r>
      <w:r>
        <w:rPr>
          <w:rFonts w:hint="eastAsia" w:ascii="宋体" w:hAnsi="宋体" w:eastAsia="宋体" w:cs="Times New Roman"/>
          <w:kern w:val="2"/>
          <w:sz w:val="24"/>
          <w:szCs w:val="24"/>
        </w:rPr>
        <w:t>供应商法定代表人参加磋商的，必须提供法定代表人身份证明及本人身份证复印件；非法定代表人参加磋商的，必须提供法定代表人签字或盖章的授权委托书及被授权人本人的身份证复印件（格式参见第</w:t>
      </w:r>
      <w:r>
        <w:rPr>
          <w:rFonts w:hint="eastAsia" w:ascii="宋体" w:hAnsi="宋体" w:eastAsia="宋体" w:cs="Times New Roman"/>
          <w:kern w:val="2"/>
          <w:sz w:val="24"/>
          <w:szCs w:val="24"/>
          <w:lang w:val="en-US" w:eastAsia="zh-CN"/>
        </w:rPr>
        <w:t>八</w:t>
      </w:r>
      <w:r>
        <w:rPr>
          <w:rFonts w:hint="eastAsia" w:ascii="宋体" w:hAnsi="宋体" w:eastAsia="宋体" w:cs="Times New Roman"/>
          <w:kern w:val="2"/>
          <w:sz w:val="24"/>
          <w:szCs w:val="24"/>
        </w:rPr>
        <w:t>章）</w:t>
      </w:r>
      <w:r>
        <w:rPr>
          <w:rFonts w:hint="eastAsia" w:ascii="宋体" w:hAnsi="宋体" w:eastAsia="宋体" w:cs="Times New Roman"/>
          <w:kern w:val="2"/>
          <w:sz w:val="24"/>
          <w:szCs w:val="24"/>
          <w:lang w:eastAsia="zh-CN"/>
        </w:rPr>
        <w:t>；</w:t>
      </w:r>
    </w:p>
    <w:p>
      <w:pPr>
        <w:pageBreakBefore w:val="0"/>
        <w:kinsoku/>
        <w:wordWrap/>
        <w:overflowPunct/>
        <w:topLinePunct w:val="0"/>
        <w:autoSpaceDE/>
        <w:autoSpaceDN/>
        <w:bidi w:val="0"/>
        <w:adjustRightInd/>
        <w:snapToGrid w:val="0"/>
        <w:spacing w:line="360" w:lineRule="auto"/>
        <w:ind w:firstLine="494" w:firstLineChars="206"/>
        <w:outlineLvl w:val="1"/>
        <w:rPr>
          <w:rFonts w:hint="eastAsia" w:ascii="宋体" w:hAnsi="宋体" w:eastAsia="宋体" w:cs="宋体"/>
          <w:snapToGrid/>
          <w:kern w:val="2"/>
          <w:sz w:val="24"/>
          <w:szCs w:val="24"/>
          <w:highlight w:val="none"/>
          <w:lang w:val="en-US" w:eastAsia="zh-CN"/>
        </w:rPr>
      </w:pPr>
      <w:r>
        <w:rPr>
          <w:rFonts w:hint="eastAsia" w:ascii="宋体" w:hAnsi="宋体" w:eastAsia="宋体"/>
          <w:sz w:val="24"/>
          <w:highlight w:val="none"/>
          <w:lang w:val="en-US" w:eastAsia="zh-CN"/>
        </w:rPr>
        <w:t>3</w:t>
      </w:r>
      <w:r>
        <w:rPr>
          <w:rFonts w:hint="eastAsia" w:ascii="宋体" w:hAnsi="宋体" w:eastAsia="宋体"/>
          <w:sz w:val="24"/>
          <w:highlight w:val="none"/>
        </w:rPr>
        <w:t>、</w:t>
      </w:r>
      <w:r>
        <w:rPr>
          <w:rFonts w:hint="eastAsia" w:ascii="宋体" w:hAnsi="宋体" w:eastAsia="宋体" w:cs="宋体"/>
          <w:snapToGrid/>
          <w:kern w:val="2"/>
          <w:sz w:val="24"/>
          <w:szCs w:val="24"/>
          <w:highlight w:val="none"/>
        </w:rPr>
        <w:t>供应商</w:t>
      </w:r>
      <w:r>
        <w:rPr>
          <w:rFonts w:hint="eastAsia" w:ascii="宋体" w:hAnsi="宋体" w:eastAsia="宋体" w:cs="宋体"/>
          <w:snapToGrid/>
          <w:kern w:val="2"/>
          <w:sz w:val="24"/>
          <w:szCs w:val="24"/>
          <w:highlight w:val="none"/>
          <w:lang w:val="en-US" w:eastAsia="zh-CN"/>
        </w:rPr>
        <w:t>须具有</w:t>
      </w:r>
      <w:r>
        <w:rPr>
          <w:rFonts w:hint="eastAsia" w:ascii="宋体" w:hAnsi="宋体" w:eastAsia="宋体"/>
          <w:sz w:val="24"/>
          <w:highlight w:val="none"/>
        </w:rPr>
        <w:t>建设行政主管部门</w:t>
      </w:r>
      <w:r>
        <w:rPr>
          <w:rFonts w:hint="eastAsia" w:ascii="宋体" w:hAnsi="宋体" w:eastAsia="宋体"/>
          <w:sz w:val="24"/>
          <w:highlight w:val="none"/>
          <w:lang w:val="en-US" w:eastAsia="zh-CN"/>
        </w:rPr>
        <w:t>颁发</w:t>
      </w:r>
      <w:r>
        <w:rPr>
          <w:rFonts w:hint="eastAsia" w:ascii="宋体" w:hAnsi="宋体" w:eastAsia="宋体"/>
          <w:sz w:val="24"/>
          <w:highlight w:val="none"/>
        </w:rPr>
        <w:t>的</w:t>
      </w:r>
      <w:r>
        <w:rPr>
          <w:rFonts w:hint="eastAsia" w:ascii="宋体" w:hAnsi="宋体" w:eastAsia="宋体"/>
          <w:sz w:val="24"/>
          <w:highlight w:val="none"/>
          <w:lang w:val="en-US" w:eastAsia="zh-CN"/>
        </w:rPr>
        <w:t>建筑</w:t>
      </w:r>
      <w:r>
        <w:rPr>
          <w:rFonts w:hint="eastAsia" w:ascii="宋体" w:hAnsi="宋体" w:eastAsia="宋体" w:cs="宋体"/>
          <w:snapToGrid/>
          <w:kern w:val="2"/>
          <w:sz w:val="24"/>
          <w:szCs w:val="24"/>
          <w:highlight w:val="none"/>
          <w:lang w:val="en-US" w:eastAsia="zh-CN"/>
        </w:rPr>
        <w:t>工程施工总承包叁级及以上资质(须在有效期内)；</w:t>
      </w:r>
    </w:p>
    <w:p>
      <w:pPr>
        <w:pageBreakBefore w:val="0"/>
        <w:kinsoku/>
        <w:wordWrap/>
        <w:overflowPunct/>
        <w:topLinePunct w:val="0"/>
        <w:autoSpaceDE/>
        <w:autoSpaceDN/>
        <w:bidi w:val="0"/>
        <w:adjustRightInd/>
        <w:snapToGrid w:val="0"/>
        <w:spacing w:line="360" w:lineRule="auto"/>
        <w:ind w:firstLine="494" w:firstLineChars="206"/>
        <w:outlineLvl w:val="1"/>
        <w:rPr>
          <w:rFonts w:hint="eastAsia" w:ascii="宋体" w:hAnsi="宋体" w:eastAsia="宋体"/>
          <w:sz w:val="24"/>
          <w:lang w:eastAsia="zh-CN"/>
        </w:rPr>
      </w:pPr>
      <w:r>
        <w:rPr>
          <w:rFonts w:hint="eastAsia" w:ascii="宋体" w:hAnsi="宋体" w:eastAsia="宋体"/>
          <w:sz w:val="24"/>
          <w:lang w:val="en-US" w:eastAsia="zh-CN"/>
        </w:rPr>
        <w:t>4</w:t>
      </w:r>
      <w:r>
        <w:rPr>
          <w:rFonts w:hint="eastAsia" w:ascii="宋体" w:hAnsi="宋体" w:eastAsia="宋体"/>
          <w:sz w:val="24"/>
        </w:rPr>
        <w:t>、</w:t>
      </w:r>
      <w:r>
        <w:rPr>
          <w:rFonts w:hint="eastAsia" w:ascii="宋体" w:hAnsi="宋体" w:eastAsia="宋体" w:cs="宋体"/>
          <w:snapToGrid/>
          <w:kern w:val="2"/>
          <w:sz w:val="24"/>
          <w:szCs w:val="24"/>
        </w:rPr>
        <w:t>供应商</w:t>
      </w:r>
      <w:r>
        <w:rPr>
          <w:rFonts w:hint="eastAsia" w:ascii="宋体" w:hAnsi="宋体" w:eastAsia="宋体" w:cs="宋体"/>
          <w:snapToGrid/>
          <w:kern w:val="2"/>
          <w:sz w:val="24"/>
          <w:szCs w:val="24"/>
          <w:lang w:val="en-US" w:eastAsia="zh-CN"/>
        </w:rPr>
        <w:t>须具</w:t>
      </w:r>
      <w:r>
        <w:rPr>
          <w:rFonts w:hint="eastAsia" w:ascii="宋体" w:hAnsi="宋体" w:eastAsia="宋体"/>
          <w:sz w:val="24"/>
        </w:rPr>
        <w:t>有效的安全生产许可证</w:t>
      </w:r>
      <w:r>
        <w:rPr>
          <w:rFonts w:hint="eastAsia" w:ascii="宋体" w:hAnsi="宋体" w:eastAsia="宋体"/>
          <w:sz w:val="24"/>
          <w:lang w:eastAsia="zh-CN"/>
        </w:rPr>
        <w:t>；</w:t>
      </w:r>
    </w:p>
    <w:p>
      <w:pPr>
        <w:pageBreakBefore w:val="0"/>
        <w:kinsoku/>
        <w:wordWrap/>
        <w:overflowPunct/>
        <w:topLinePunct w:val="0"/>
        <w:autoSpaceDE/>
        <w:autoSpaceDN/>
        <w:bidi w:val="0"/>
        <w:adjustRightInd/>
        <w:snapToGrid w:val="0"/>
        <w:spacing w:line="360" w:lineRule="auto"/>
        <w:ind w:firstLine="494" w:firstLineChars="206"/>
        <w:outlineLvl w:val="1"/>
        <w:rPr>
          <w:rFonts w:hint="eastAsia" w:ascii="宋体" w:hAnsi="宋体" w:eastAsia="宋体" w:cs="Times New Roman"/>
          <w:sz w:val="24"/>
        </w:rPr>
      </w:pPr>
      <w:r>
        <w:rPr>
          <w:rFonts w:hint="eastAsia" w:ascii="宋体" w:hAnsi="宋体" w:eastAsia="宋体"/>
          <w:sz w:val="24"/>
          <w:lang w:val="en-US" w:eastAsia="zh-CN"/>
        </w:rPr>
        <w:t>5</w:t>
      </w:r>
      <w:r>
        <w:rPr>
          <w:rFonts w:hint="eastAsia" w:ascii="宋体" w:hAnsi="宋体" w:eastAsia="宋体"/>
          <w:sz w:val="24"/>
        </w:rPr>
        <w:t>、</w:t>
      </w:r>
      <w:r>
        <w:rPr>
          <w:rFonts w:hint="eastAsia" w:ascii="宋体" w:hAnsi="宋体" w:eastAsia="宋体" w:cs="Times New Roman"/>
          <w:kern w:val="2"/>
          <w:sz w:val="24"/>
          <w:szCs w:val="24"/>
        </w:rPr>
        <w:t>供应商拟派项目</w:t>
      </w:r>
      <w:r>
        <w:rPr>
          <w:rFonts w:hint="eastAsia" w:ascii="宋体" w:hAnsi="宋体" w:eastAsia="宋体" w:cs="Times New Roman"/>
          <w:sz w:val="24"/>
        </w:rPr>
        <w:t>负责人</w:t>
      </w:r>
      <w:r>
        <w:rPr>
          <w:rFonts w:hint="eastAsia" w:ascii="宋体" w:hAnsi="宋体" w:eastAsia="宋体" w:cs="Times New Roman"/>
          <w:kern w:val="2"/>
          <w:sz w:val="24"/>
          <w:szCs w:val="24"/>
          <w:lang w:val="en-US" w:eastAsia="zh-CN"/>
        </w:rPr>
        <w:t>须具有</w:t>
      </w:r>
      <w:r>
        <w:rPr>
          <w:rFonts w:hint="eastAsia" w:ascii="宋体" w:hAnsi="宋体" w:eastAsia="宋体" w:cs="宋体"/>
          <w:sz w:val="24"/>
        </w:rPr>
        <w:t>建筑工程专业贰级及以上的</w:t>
      </w:r>
      <w:r>
        <w:rPr>
          <w:rFonts w:hint="eastAsia" w:ascii="宋体" w:hAnsi="宋体" w:eastAsia="宋体"/>
          <w:sz w:val="24"/>
        </w:rPr>
        <w:t>注册建造师</w:t>
      </w:r>
      <w:r>
        <w:rPr>
          <w:rFonts w:hint="eastAsia" w:ascii="宋体" w:hAnsi="宋体" w:eastAsia="宋体"/>
          <w:sz w:val="24"/>
          <w:lang w:val="en-US" w:eastAsia="zh-CN"/>
        </w:rPr>
        <w:t>资质，</w:t>
      </w:r>
      <w:r>
        <w:rPr>
          <w:rFonts w:hint="eastAsia" w:ascii="宋体" w:hAnsi="宋体" w:eastAsia="宋体" w:cs="Times New Roman"/>
          <w:sz w:val="24"/>
        </w:rPr>
        <w:t>同时具有安全生产考核合格证（B证），且不得为企业法定代表人或企业董事长或总经理</w:t>
      </w:r>
      <w:r>
        <w:rPr>
          <w:rFonts w:hint="eastAsia" w:ascii="宋体" w:hAnsi="宋体" w:eastAsia="宋体" w:cs="Times New Roman"/>
          <w:sz w:val="24"/>
          <w:lang w:eastAsia="zh-CN"/>
        </w:rPr>
        <w:t>，</w:t>
      </w:r>
      <w:r>
        <w:rPr>
          <w:rFonts w:hint="eastAsia" w:ascii="宋体" w:hAnsi="宋体" w:eastAsia="宋体" w:cs="Times New Roman"/>
          <w:sz w:val="24"/>
        </w:rPr>
        <w:t>且必须满足下列条件：</w:t>
      </w:r>
    </w:p>
    <w:p>
      <w:pPr>
        <w:pageBreakBefore w:val="0"/>
        <w:kinsoku/>
        <w:wordWrap/>
        <w:overflowPunct/>
        <w:topLinePunct w:val="0"/>
        <w:autoSpaceDE/>
        <w:autoSpaceDN/>
        <w:bidi w:val="0"/>
        <w:adjustRightInd/>
        <w:snapToGrid w:val="0"/>
        <w:spacing w:line="360" w:lineRule="auto"/>
        <w:ind w:firstLine="480" w:firstLineChars="200"/>
        <w:jc w:val="left"/>
        <w:rPr>
          <w:rFonts w:hint="eastAsia" w:ascii="宋体" w:hAnsi="宋体" w:eastAsia="宋体" w:cs="Times New Roman"/>
          <w:kern w:val="2"/>
          <w:sz w:val="24"/>
          <w:szCs w:val="24"/>
        </w:rPr>
      </w:pPr>
      <w:r>
        <w:rPr>
          <w:rFonts w:hint="eastAsia" w:ascii="宋体" w:hAnsi="宋体" w:eastAsia="宋体" w:cs="Times New Roman"/>
          <w:kern w:val="2"/>
          <w:sz w:val="24"/>
          <w:szCs w:val="24"/>
        </w:rPr>
        <w:t>(1)项目负责人不得同时在两个或者两个以上单位受聘或者执业①未同时在两个及以上单位签订劳动合同或交纳社会保险；②未将本人执（职）业资格证书同时注册在两个及以上单位。</w:t>
      </w:r>
    </w:p>
    <w:p>
      <w:pPr>
        <w:pageBreakBefore w:val="0"/>
        <w:kinsoku/>
        <w:wordWrap/>
        <w:overflowPunct/>
        <w:topLinePunct w:val="0"/>
        <w:autoSpaceDE/>
        <w:autoSpaceDN/>
        <w:bidi w:val="0"/>
        <w:adjustRightInd/>
        <w:snapToGrid w:val="0"/>
        <w:spacing w:line="360" w:lineRule="auto"/>
        <w:ind w:firstLine="480" w:firstLineChars="200"/>
        <w:jc w:val="left"/>
        <w:rPr>
          <w:rFonts w:hint="eastAsia" w:ascii="宋体" w:hAnsi="宋体" w:eastAsia="宋体" w:cs="Times New Roman"/>
          <w:kern w:val="2"/>
          <w:sz w:val="24"/>
          <w:szCs w:val="24"/>
        </w:rPr>
      </w:pPr>
      <w:r>
        <w:rPr>
          <w:rFonts w:hint="eastAsia" w:ascii="宋体" w:hAnsi="宋体" w:eastAsia="宋体" w:cs="Times New Roman"/>
          <w:kern w:val="2"/>
          <w:sz w:val="24"/>
          <w:szCs w:val="24"/>
        </w:rPr>
        <w:t>(2)项目负责人是非变更后无在建工程，或项目负责人是变更后无在建工程（必须原合同工期已满且变更备案之日已满6个月），或因非承包方原因致使工程项目停工或因故不能按期开工、且已办理了项目负责人解锁手续，或项目负责人有在建工程，但该在建工程与本次招标的工程属于同一工程项目、同一项目批文、同一施工地点分段发包或分期施工的情况且总的工程规模在项目负责人执业范围之内。</w:t>
      </w:r>
    </w:p>
    <w:p>
      <w:pPr>
        <w:pageBreakBefore w:val="0"/>
        <w:kinsoku/>
        <w:wordWrap/>
        <w:overflowPunct/>
        <w:topLinePunct w:val="0"/>
        <w:autoSpaceDE/>
        <w:autoSpaceDN/>
        <w:bidi w:val="0"/>
        <w:adjustRightInd/>
        <w:snapToGrid w:val="0"/>
        <w:spacing w:line="360" w:lineRule="auto"/>
        <w:ind w:firstLine="480" w:firstLineChars="200"/>
        <w:jc w:val="left"/>
        <w:rPr>
          <w:rFonts w:hint="eastAsia" w:ascii="宋体" w:hAnsi="宋体" w:eastAsia="宋体" w:cs="Times New Roman"/>
          <w:kern w:val="2"/>
          <w:sz w:val="24"/>
          <w:szCs w:val="24"/>
        </w:rPr>
      </w:pPr>
      <w:r>
        <w:rPr>
          <w:rFonts w:hint="eastAsia" w:ascii="宋体" w:hAnsi="宋体" w:eastAsia="宋体" w:cs="Times New Roman"/>
          <w:kern w:val="2"/>
          <w:sz w:val="24"/>
          <w:szCs w:val="24"/>
        </w:rPr>
        <w:t>(</w:t>
      </w:r>
      <w:r>
        <w:rPr>
          <w:rFonts w:hint="eastAsia" w:ascii="宋体" w:hAnsi="宋体" w:eastAsia="宋体" w:cs="Times New Roman"/>
          <w:kern w:val="2"/>
          <w:sz w:val="24"/>
          <w:szCs w:val="24"/>
          <w:lang w:val="en-US" w:eastAsia="zh-CN"/>
        </w:rPr>
        <w:t>3</w:t>
      </w:r>
      <w:r>
        <w:rPr>
          <w:rFonts w:hint="eastAsia" w:ascii="宋体" w:hAnsi="宋体" w:eastAsia="宋体" w:cs="Times New Roman"/>
          <w:kern w:val="2"/>
          <w:sz w:val="24"/>
          <w:szCs w:val="24"/>
        </w:rPr>
        <w:t>)项目负责人无行贿犯罪行为记录；或者有行贿犯罪行为记录，但自记录之日起已超过 5 年的。</w:t>
      </w:r>
    </w:p>
    <w:p>
      <w:pPr>
        <w:pageBreakBefore w:val="0"/>
        <w:kinsoku/>
        <w:wordWrap/>
        <w:overflowPunct/>
        <w:topLinePunct w:val="0"/>
        <w:autoSpaceDE/>
        <w:autoSpaceDN/>
        <w:bidi w:val="0"/>
        <w:adjustRightInd/>
        <w:snapToGrid w:val="0"/>
        <w:spacing w:line="360" w:lineRule="auto"/>
        <w:ind w:firstLine="480" w:firstLineChars="200"/>
        <w:jc w:val="left"/>
        <w:rPr>
          <w:rFonts w:hint="eastAsia" w:ascii="宋体" w:hAnsi="宋体" w:eastAsia="宋体" w:cs="Times New Roman"/>
          <w:kern w:val="2"/>
          <w:sz w:val="24"/>
          <w:szCs w:val="24"/>
          <w:lang w:eastAsia="zh-CN"/>
        </w:rPr>
      </w:pPr>
      <w:r>
        <w:rPr>
          <w:rFonts w:hint="eastAsia" w:ascii="宋体" w:hAnsi="宋体" w:eastAsia="宋体" w:cs="Times New Roman"/>
          <w:kern w:val="2"/>
          <w:sz w:val="24"/>
          <w:szCs w:val="24"/>
        </w:rPr>
        <w:t>(</w:t>
      </w:r>
      <w:r>
        <w:rPr>
          <w:rFonts w:hint="eastAsia" w:ascii="宋体" w:hAnsi="宋体" w:eastAsia="宋体" w:cs="Times New Roman"/>
          <w:kern w:val="2"/>
          <w:sz w:val="24"/>
          <w:szCs w:val="24"/>
          <w:lang w:val="en-US" w:eastAsia="zh-CN"/>
        </w:rPr>
        <w:t>4</w:t>
      </w:r>
      <w:r>
        <w:rPr>
          <w:rFonts w:hint="eastAsia" w:ascii="宋体" w:hAnsi="宋体" w:eastAsia="宋体" w:cs="Times New Roman"/>
          <w:kern w:val="2"/>
          <w:sz w:val="24"/>
          <w:szCs w:val="24"/>
        </w:rPr>
        <w:t>)</w:t>
      </w:r>
      <w:r>
        <w:rPr>
          <w:rFonts w:hint="eastAsia" w:ascii="宋体" w:hAnsi="宋体" w:eastAsia="宋体" w:cs="Times New Roman"/>
          <w:kern w:val="2"/>
          <w:sz w:val="24"/>
          <w:szCs w:val="24"/>
          <w:lang w:val="en-US" w:eastAsia="zh-CN"/>
        </w:rPr>
        <w:t>拟派项目负责人必须为供应商的正式员工。须同时提供</w:t>
      </w:r>
      <w:r>
        <w:rPr>
          <w:rFonts w:hint="eastAsia" w:ascii="宋体" w:hAnsi="宋体" w:eastAsia="宋体" w:cs="Times New Roman"/>
          <w:kern w:val="2"/>
          <w:sz w:val="24"/>
          <w:szCs w:val="24"/>
        </w:rPr>
        <w:t>：①</w:t>
      </w:r>
      <w:r>
        <w:rPr>
          <w:rFonts w:hint="eastAsia" w:ascii="宋体" w:hAnsi="宋体" w:eastAsia="宋体" w:cs="Times New Roman"/>
          <w:kern w:val="2"/>
          <w:sz w:val="24"/>
          <w:szCs w:val="24"/>
          <w:lang w:val="en-US" w:eastAsia="zh-CN"/>
        </w:rPr>
        <w:t>供应商与其双方签订的有效劳动合同书</w:t>
      </w:r>
      <w:r>
        <w:rPr>
          <w:rFonts w:hint="eastAsia" w:ascii="宋体" w:hAnsi="宋体" w:eastAsia="宋体" w:cs="Times New Roman"/>
          <w:kern w:val="2"/>
          <w:sz w:val="24"/>
          <w:szCs w:val="24"/>
        </w:rPr>
        <w:t>扫描件或复印件；②社保机构出具并盖章的</w:t>
      </w:r>
      <w:r>
        <w:rPr>
          <w:rFonts w:hint="eastAsia" w:ascii="宋体" w:hAnsi="宋体" w:eastAsia="宋体" w:cs="Times New Roman"/>
          <w:kern w:val="2"/>
          <w:sz w:val="24"/>
          <w:szCs w:val="24"/>
          <w:lang w:val="en-US" w:eastAsia="zh-CN"/>
        </w:rPr>
        <w:t>供应商为其连续交纳的</w:t>
      </w:r>
      <w:bookmarkStart w:id="1" w:name="_Hlk67147644"/>
      <w:r>
        <w:rPr>
          <w:rFonts w:hint="eastAsia" w:ascii="宋体" w:hAnsi="宋体" w:eastAsia="宋体" w:cs="Times New Roman"/>
          <w:kern w:val="2"/>
          <w:sz w:val="24"/>
          <w:szCs w:val="24"/>
          <w:lang w:val="en-US" w:eastAsia="zh-CN"/>
        </w:rPr>
        <w:t>近6个月（至少缴纳至2021年11月</w:t>
      </w:r>
      <w:bookmarkEnd w:id="1"/>
      <w:r>
        <w:rPr>
          <w:rFonts w:hint="eastAsia" w:ascii="宋体" w:hAnsi="宋体" w:eastAsia="宋体" w:cs="Times New Roman"/>
          <w:kern w:val="2"/>
          <w:sz w:val="24"/>
          <w:szCs w:val="24"/>
          <w:lang w:val="en-US" w:eastAsia="zh-CN"/>
        </w:rPr>
        <w:t>）的养老保险缴费清单</w:t>
      </w:r>
      <w:r>
        <w:rPr>
          <w:rFonts w:hint="eastAsia" w:ascii="宋体" w:hAnsi="宋体" w:eastAsia="宋体" w:cs="Times New Roman"/>
          <w:kern w:val="2"/>
          <w:sz w:val="24"/>
          <w:szCs w:val="24"/>
        </w:rPr>
        <w:t>（可提供官网打印的具有二维码或验证码的缴费清单）</w:t>
      </w:r>
      <w:r>
        <w:rPr>
          <w:rFonts w:hint="eastAsia" w:ascii="宋体" w:hAnsi="宋体" w:eastAsia="宋体" w:cs="Times New Roman"/>
          <w:kern w:val="2"/>
          <w:sz w:val="24"/>
          <w:szCs w:val="24"/>
          <w:lang w:eastAsia="zh-CN"/>
        </w:rPr>
        <w:t>。</w:t>
      </w:r>
    </w:p>
    <w:p>
      <w:pPr>
        <w:pageBreakBefore w:val="0"/>
        <w:widowControl w:val="0"/>
        <w:kinsoku/>
        <w:wordWrap/>
        <w:overflowPunct/>
        <w:topLinePunct w:val="0"/>
        <w:autoSpaceDE/>
        <w:autoSpaceDN/>
        <w:bidi w:val="0"/>
        <w:adjustRightInd/>
        <w:snapToGrid/>
        <w:spacing w:line="360" w:lineRule="auto"/>
        <w:ind w:firstLine="480" w:firstLineChars="200"/>
        <w:jc w:val="both"/>
        <w:rPr>
          <w:rFonts w:ascii="宋体" w:hAnsi="宋体" w:eastAsia="宋体" w:cs="Times New Roman"/>
          <w:kern w:val="2"/>
          <w:sz w:val="24"/>
          <w:szCs w:val="24"/>
        </w:rPr>
      </w:pPr>
      <w:r>
        <w:rPr>
          <w:rFonts w:hint="eastAsia" w:ascii="宋体" w:hAnsi="宋体" w:cs="Times New Roman"/>
          <w:kern w:val="2"/>
          <w:sz w:val="24"/>
          <w:szCs w:val="24"/>
          <w:lang w:val="en-US" w:eastAsia="zh-CN"/>
        </w:rPr>
        <w:t>6、</w:t>
      </w:r>
      <w:r>
        <w:rPr>
          <w:rFonts w:hint="eastAsia" w:ascii="宋体" w:hAnsi="宋体" w:eastAsia="宋体" w:cs="Times New Roman"/>
          <w:kern w:val="2"/>
          <w:sz w:val="24"/>
          <w:szCs w:val="24"/>
        </w:rPr>
        <w:t>提供供应商拟派项目负责人的无在建工程承诺（格式参见第</w:t>
      </w:r>
      <w:r>
        <w:rPr>
          <w:rFonts w:hint="eastAsia" w:ascii="宋体" w:hAnsi="宋体" w:eastAsia="宋体" w:cs="Times New Roman"/>
          <w:kern w:val="2"/>
          <w:sz w:val="24"/>
          <w:szCs w:val="24"/>
          <w:lang w:val="en-US" w:eastAsia="zh-CN"/>
        </w:rPr>
        <w:t>八</w:t>
      </w:r>
      <w:r>
        <w:rPr>
          <w:rFonts w:hint="eastAsia" w:ascii="宋体" w:hAnsi="宋体" w:eastAsia="宋体" w:cs="Times New Roman"/>
          <w:kern w:val="2"/>
          <w:sz w:val="24"/>
          <w:szCs w:val="24"/>
        </w:rPr>
        <w:t>章）。</w:t>
      </w:r>
    </w:p>
    <w:p>
      <w:pPr>
        <w:pageBreakBefore w:val="0"/>
        <w:widowControl w:val="0"/>
        <w:kinsoku/>
        <w:wordWrap/>
        <w:overflowPunct/>
        <w:topLinePunct w:val="0"/>
        <w:autoSpaceDE/>
        <w:autoSpaceDN/>
        <w:bidi w:val="0"/>
        <w:adjustRightInd/>
        <w:snapToGrid/>
        <w:spacing w:line="360" w:lineRule="auto"/>
        <w:ind w:firstLine="480" w:firstLineChars="200"/>
        <w:jc w:val="both"/>
        <w:rPr>
          <w:rFonts w:ascii="宋体" w:hAnsi="宋体" w:eastAsia="宋体" w:cs="Times New Roman"/>
          <w:kern w:val="2"/>
          <w:sz w:val="24"/>
          <w:szCs w:val="24"/>
        </w:rPr>
      </w:pPr>
      <w:r>
        <w:rPr>
          <w:rFonts w:hint="eastAsia" w:ascii="宋体" w:hAnsi="宋体" w:eastAsia="宋体" w:cs="Times New Roman"/>
          <w:kern w:val="2"/>
          <w:sz w:val="24"/>
          <w:szCs w:val="24"/>
          <w:lang w:val="en-US" w:eastAsia="zh-CN"/>
        </w:rPr>
        <w:t>7</w:t>
      </w:r>
      <w:r>
        <w:rPr>
          <w:rFonts w:hint="eastAsia" w:ascii="宋体" w:hAnsi="宋体" w:eastAsia="宋体" w:cs="Times New Roman"/>
          <w:kern w:val="2"/>
          <w:sz w:val="24"/>
          <w:szCs w:val="24"/>
        </w:rPr>
        <w:t>、供应商须提供参与本次项目政府采购活动前三年内，在经营活动中没有重大违法记录的书面《无重大违法记录声明函》（格式参见第</w:t>
      </w:r>
      <w:r>
        <w:rPr>
          <w:rFonts w:hint="eastAsia" w:ascii="宋体" w:hAnsi="宋体" w:eastAsia="宋体" w:cs="Times New Roman"/>
          <w:kern w:val="2"/>
          <w:sz w:val="24"/>
          <w:szCs w:val="24"/>
          <w:lang w:val="en-US" w:eastAsia="zh-CN"/>
        </w:rPr>
        <w:t>八</w:t>
      </w:r>
      <w:r>
        <w:rPr>
          <w:rFonts w:hint="eastAsia" w:ascii="宋体" w:hAnsi="宋体" w:eastAsia="宋体" w:cs="Times New Roman"/>
          <w:kern w:val="2"/>
          <w:sz w:val="24"/>
          <w:szCs w:val="24"/>
        </w:rPr>
        <w:t>章）。</w:t>
      </w:r>
    </w:p>
    <w:p>
      <w:pPr>
        <w:pageBreakBefore w:val="0"/>
        <w:widowControl w:val="0"/>
        <w:kinsoku/>
        <w:wordWrap/>
        <w:overflowPunct/>
        <w:topLinePunct w:val="0"/>
        <w:autoSpaceDE/>
        <w:autoSpaceDN/>
        <w:bidi w:val="0"/>
        <w:adjustRightInd/>
        <w:snapToGrid/>
        <w:spacing w:line="360" w:lineRule="auto"/>
        <w:ind w:firstLine="480" w:firstLineChars="200"/>
        <w:jc w:val="both"/>
        <w:rPr>
          <w:rFonts w:ascii="宋体" w:hAnsi="宋体" w:eastAsia="宋体" w:cs="Times New Roman"/>
          <w:kern w:val="2"/>
          <w:sz w:val="24"/>
          <w:szCs w:val="24"/>
        </w:rPr>
      </w:pPr>
      <w:r>
        <w:rPr>
          <w:rFonts w:hint="eastAsia" w:ascii="宋体" w:hAnsi="宋体" w:eastAsia="宋体" w:cs="Times New Roman"/>
          <w:kern w:val="2"/>
          <w:sz w:val="24"/>
          <w:szCs w:val="24"/>
          <w:lang w:val="en-US" w:eastAsia="zh-CN"/>
        </w:rPr>
        <w:t>8</w:t>
      </w:r>
      <w:r>
        <w:rPr>
          <w:rFonts w:hint="eastAsia" w:ascii="宋体" w:hAnsi="宋体" w:eastAsia="宋体" w:cs="Times New Roman"/>
          <w:kern w:val="2"/>
          <w:sz w:val="24"/>
          <w:szCs w:val="24"/>
        </w:rPr>
        <w:t>、关于资格文件的声明函（格式参见第</w:t>
      </w:r>
      <w:r>
        <w:rPr>
          <w:rFonts w:hint="eastAsia" w:ascii="宋体" w:hAnsi="宋体" w:eastAsia="宋体" w:cs="Times New Roman"/>
          <w:kern w:val="2"/>
          <w:sz w:val="24"/>
          <w:szCs w:val="24"/>
          <w:lang w:val="en-US" w:eastAsia="zh-CN"/>
        </w:rPr>
        <w:t>八</w:t>
      </w:r>
      <w:r>
        <w:rPr>
          <w:rFonts w:hint="eastAsia" w:ascii="宋体" w:hAnsi="宋体" w:eastAsia="宋体" w:cs="Times New Roman"/>
          <w:kern w:val="2"/>
          <w:sz w:val="24"/>
          <w:szCs w:val="24"/>
        </w:rPr>
        <w:t>章）。</w:t>
      </w:r>
    </w:p>
    <w:p>
      <w:pPr>
        <w:pageBreakBefore w:val="0"/>
        <w:widowControl w:val="0"/>
        <w:kinsoku/>
        <w:wordWrap/>
        <w:overflowPunct/>
        <w:topLinePunct w:val="0"/>
        <w:autoSpaceDE/>
        <w:autoSpaceDN/>
        <w:bidi w:val="0"/>
        <w:adjustRightInd/>
        <w:snapToGrid/>
        <w:spacing w:line="360" w:lineRule="auto"/>
        <w:ind w:firstLine="480" w:firstLineChars="200"/>
        <w:jc w:val="both"/>
        <w:rPr>
          <w:rFonts w:hint="eastAsia"/>
          <w:lang w:val="en-US" w:eastAsia="zh-CN"/>
        </w:rPr>
      </w:pPr>
      <w:r>
        <w:rPr>
          <w:rFonts w:hint="eastAsia" w:ascii="宋体" w:hAnsi="宋体" w:eastAsia="宋体" w:cs="Times New Roman"/>
          <w:kern w:val="2"/>
          <w:sz w:val="24"/>
          <w:szCs w:val="24"/>
          <w:lang w:val="en-US" w:eastAsia="zh-CN"/>
        </w:rPr>
        <w:t>9</w:t>
      </w:r>
      <w:r>
        <w:rPr>
          <w:rFonts w:hint="eastAsia" w:ascii="宋体" w:hAnsi="宋体" w:eastAsia="宋体" w:cs="Times New Roman"/>
          <w:kern w:val="2"/>
          <w:sz w:val="24"/>
          <w:szCs w:val="24"/>
        </w:rPr>
        <w:t>、本项目不接受任何形式的联合体参与磋商。</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560"/>
        <w:jc w:val="left"/>
        <w:textAlignment w:val="baseline"/>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w:t>
      </w:r>
      <w:r>
        <w:rPr>
          <w:rFonts w:hint="eastAsia" w:ascii="宋体" w:hAnsi="宋体" w:eastAsia="宋体" w:cs="宋体"/>
          <w:color w:val="333333"/>
          <w:kern w:val="0"/>
          <w:sz w:val="24"/>
          <w:szCs w:val="24"/>
          <w:lang w:val="en-US" w:eastAsia="zh-CN"/>
        </w:rPr>
        <w:t>二</w:t>
      </w:r>
      <w:r>
        <w:rPr>
          <w:rFonts w:hint="eastAsia" w:ascii="宋体" w:hAnsi="宋体" w:eastAsia="宋体" w:cs="宋体"/>
          <w:color w:val="333333"/>
          <w:kern w:val="0"/>
          <w:sz w:val="24"/>
          <w:szCs w:val="24"/>
        </w:rPr>
        <w:t>）本项目的特定资格要求：无</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560"/>
        <w:jc w:val="left"/>
        <w:textAlignment w:val="baseline"/>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w:t>
      </w:r>
      <w:r>
        <w:rPr>
          <w:rFonts w:hint="eastAsia" w:ascii="宋体" w:hAnsi="宋体" w:eastAsia="宋体" w:cs="宋体"/>
          <w:color w:val="333333"/>
          <w:kern w:val="0"/>
          <w:sz w:val="24"/>
          <w:szCs w:val="24"/>
          <w:lang w:val="en-US" w:eastAsia="zh-CN"/>
        </w:rPr>
        <w:t>三</w:t>
      </w:r>
      <w:r>
        <w:rPr>
          <w:rFonts w:hint="eastAsia" w:ascii="宋体" w:hAnsi="宋体" w:eastAsia="宋体" w:cs="宋体"/>
          <w:color w:val="333333"/>
          <w:kern w:val="0"/>
          <w:sz w:val="24"/>
          <w:szCs w:val="24"/>
        </w:rPr>
        <w:t>）落实政府采购政策需满足的资格要求：无</w:t>
      </w:r>
    </w:p>
    <w:p>
      <w:pPr>
        <w:pageBreakBefore w:val="0"/>
        <w:widowControl/>
        <w:kinsoku/>
        <w:wordWrap/>
        <w:overflowPunct/>
        <w:topLinePunct w:val="0"/>
        <w:autoSpaceDE/>
        <w:autoSpaceDN/>
        <w:bidi w:val="0"/>
        <w:adjustRightInd/>
        <w:snapToGrid w:val="0"/>
        <w:spacing w:line="360" w:lineRule="auto"/>
        <w:ind w:firstLine="482" w:firstLineChars="200"/>
        <w:jc w:val="left"/>
        <w:rPr>
          <w:rFonts w:hint="eastAsia"/>
        </w:rPr>
      </w:pPr>
      <w:r>
        <w:rPr>
          <w:rFonts w:hint="eastAsia" w:ascii="宋体" w:hAnsi="宋体" w:eastAsia="宋体" w:cs="宋体"/>
          <w:b/>
          <w:bCs/>
          <w:snapToGrid/>
          <w:kern w:val="2"/>
          <w:sz w:val="24"/>
          <w:u w:val="single"/>
        </w:rPr>
        <w:t>具体资格要求详见第八章中的“资格审查文件”。</w:t>
      </w:r>
    </w:p>
    <w:p>
      <w:pPr>
        <w:pStyle w:val="2"/>
        <w:keepNext w:val="0"/>
        <w:keepLines w:val="0"/>
        <w:pageBreakBefore w:val="0"/>
        <w:kinsoku/>
        <w:wordWrap/>
        <w:overflowPunct/>
        <w:topLinePunct w:val="0"/>
        <w:autoSpaceDE/>
        <w:autoSpaceDN/>
        <w:bidi w:val="0"/>
        <w:adjustRightInd/>
        <w:snapToGrid w:val="0"/>
        <w:spacing w:after="0" w:line="360" w:lineRule="auto"/>
        <w:ind w:left="0" w:leftChars="0" w:firstLine="482" w:firstLineChars="200"/>
        <w:textAlignment w:val="baseline"/>
        <w:rPr>
          <w:rFonts w:hint="eastAsia" w:ascii="宋体" w:hAnsi="宋体" w:eastAsia="宋体" w:cs="宋体"/>
          <w:b/>
          <w:bCs/>
          <w:color w:val="333333"/>
          <w:kern w:val="0"/>
          <w:sz w:val="24"/>
          <w:szCs w:val="24"/>
        </w:rPr>
      </w:pPr>
      <w:r>
        <w:rPr>
          <w:rFonts w:hint="eastAsia" w:ascii="宋体" w:hAnsi="宋体" w:eastAsia="宋体" w:cs="宋体"/>
          <w:b/>
          <w:bCs/>
          <w:color w:val="333333"/>
          <w:kern w:val="0"/>
          <w:sz w:val="24"/>
          <w:szCs w:val="24"/>
        </w:rPr>
        <w:t>【特别提醒】请各供应商认真对照资格要求，如不符合要求，无意或故意参与磋商的，所产生的一切后果由供应商承担。若供应商提供的相关材料为虚假或伪造，</w:t>
      </w:r>
      <w:r>
        <w:rPr>
          <w:rFonts w:hint="eastAsia" w:ascii="宋体" w:hAnsi="宋体" w:eastAsia="宋体" w:cs="宋体"/>
          <w:b/>
          <w:bCs/>
          <w:sz w:val="24"/>
          <w:szCs w:val="24"/>
        </w:rPr>
        <w:t>将作无效响应处理，并报财政部门将其列入政府采购黑名单。</w:t>
      </w:r>
    </w:p>
    <w:p>
      <w:pPr>
        <w:pStyle w:val="2"/>
        <w:pageBreakBefore w:val="0"/>
        <w:kinsoku/>
        <w:wordWrap/>
        <w:overflowPunct/>
        <w:topLinePunct w:val="0"/>
        <w:autoSpaceDE/>
        <w:autoSpaceDN/>
        <w:bidi w:val="0"/>
        <w:adjustRightInd/>
        <w:snapToGrid w:val="0"/>
        <w:spacing w:after="0" w:line="360" w:lineRule="auto"/>
        <w:ind w:left="0" w:leftChars="0" w:firstLine="482" w:firstLineChars="200"/>
        <w:textAlignment w:val="baseline"/>
        <w:rPr>
          <w:rFonts w:hint="eastAsia" w:ascii="宋体" w:hAnsi="宋体" w:eastAsia="宋体" w:cs="宋体"/>
          <w:b/>
          <w:bCs/>
          <w:color w:val="333333"/>
          <w:kern w:val="0"/>
          <w:sz w:val="24"/>
          <w:szCs w:val="24"/>
        </w:rPr>
      </w:pPr>
      <w:r>
        <w:rPr>
          <w:rFonts w:hint="eastAsia" w:ascii="宋体" w:hAnsi="宋体" w:eastAsia="宋体" w:cs="宋体"/>
          <w:b/>
          <w:bCs/>
          <w:color w:val="333333"/>
          <w:kern w:val="0"/>
          <w:sz w:val="24"/>
          <w:szCs w:val="24"/>
        </w:rPr>
        <w:t>磋商供应商应依照规定提交各类声明函、承诺函，不再同时提供原件备查或提供有关部门出具的相关证明文件。但成交供应商，应做好提交声明函、承诺函相应原件的核查准备；核查后发现虚假或违背承诺的，依照相关法律法规规定处理。</w:t>
      </w:r>
    </w:p>
    <w:p>
      <w:pPr>
        <w:pStyle w:val="2"/>
        <w:pageBreakBefore w:val="0"/>
        <w:kinsoku/>
        <w:wordWrap/>
        <w:overflowPunct/>
        <w:topLinePunct w:val="0"/>
        <w:autoSpaceDE/>
        <w:autoSpaceDN/>
        <w:bidi w:val="0"/>
        <w:adjustRightInd/>
        <w:snapToGrid w:val="0"/>
        <w:spacing w:after="0" w:line="360" w:lineRule="auto"/>
        <w:ind w:left="0" w:leftChars="0" w:firstLine="482" w:firstLineChars="200"/>
        <w:textAlignment w:val="baseline"/>
        <w:rPr>
          <w:rFonts w:hint="eastAsia" w:ascii="宋体" w:hAnsi="宋体" w:eastAsia="宋体" w:cs="宋体"/>
          <w:b/>
          <w:bCs/>
          <w:color w:val="333333"/>
          <w:kern w:val="0"/>
          <w:sz w:val="24"/>
          <w:szCs w:val="24"/>
        </w:rPr>
      </w:pPr>
      <w:r>
        <w:rPr>
          <w:rFonts w:hint="eastAsia" w:ascii="宋体" w:hAnsi="宋体" w:eastAsia="宋体" w:cs="宋体"/>
          <w:b/>
          <w:bCs/>
          <w:color w:val="333333"/>
          <w:kern w:val="0"/>
          <w:sz w:val="24"/>
          <w:szCs w:val="24"/>
        </w:rPr>
        <w:t>非采购</w:t>
      </w:r>
      <w:r>
        <w:rPr>
          <w:rFonts w:hint="eastAsia" w:ascii="宋体" w:hAnsi="宋体" w:eastAsia="宋体" w:cs="宋体"/>
          <w:b/>
          <w:bCs/>
          <w:color w:val="333333"/>
          <w:kern w:val="0"/>
          <w:sz w:val="24"/>
          <w:szCs w:val="24"/>
          <w:lang w:val="en-US" w:eastAsia="zh-CN"/>
        </w:rPr>
        <w:t>人</w:t>
      </w:r>
      <w:r>
        <w:rPr>
          <w:rFonts w:hint="eastAsia" w:ascii="宋体" w:hAnsi="宋体" w:eastAsia="宋体" w:cs="宋体"/>
          <w:b/>
          <w:bCs/>
          <w:color w:val="333333"/>
          <w:kern w:val="0"/>
          <w:sz w:val="24"/>
          <w:szCs w:val="24"/>
        </w:rPr>
        <w:t>原因成交供应商放弃成交资格的，报财政部门后将其列入政府采购黑名单。</w:t>
      </w:r>
    </w:p>
    <w:p>
      <w:pPr>
        <w:pStyle w:val="2"/>
        <w:pageBreakBefore w:val="0"/>
        <w:kinsoku/>
        <w:wordWrap/>
        <w:overflowPunct/>
        <w:topLinePunct w:val="0"/>
        <w:autoSpaceDE/>
        <w:autoSpaceDN/>
        <w:bidi w:val="0"/>
        <w:adjustRightInd/>
        <w:snapToGrid w:val="0"/>
        <w:spacing w:after="0" w:line="360" w:lineRule="auto"/>
        <w:ind w:left="0" w:leftChars="0" w:firstLine="482" w:firstLineChars="200"/>
        <w:textAlignment w:val="baseline"/>
        <w:rPr>
          <w:rFonts w:hint="eastAsia" w:ascii="宋体" w:hAnsi="宋体" w:eastAsia="宋体" w:cs="宋体"/>
          <w:b/>
          <w:bCs/>
          <w:snapToGrid/>
          <w:kern w:val="2"/>
          <w:sz w:val="24"/>
        </w:rPr>
      </w:pPr>
      <w:r>
        <w:rPr>
          <w:rFonts w:hint="eastAsia" w:ascii="宋体" w:hAnsi="宋体" w:eastAsia="宋体" w:cs="宋体"/>
          <w:b/>
          <w:bCs/>
          <w:color w:val="333333"/>
          <w:kern w:val="0"/>
          <w:sz w:val="24"/>
          <w:szCs w:val="24"/>
        </w:rPr>
        <w:t>法定代表人为同一个人的两个及两个以上法人，母公司、全资子公司及其控股公司，都不得在同一采购项目相同标段中同时参加竞争性</w:t>
      </w:r>
      <w:r>
        <w:rPr>
          <w:rFonts w:hint="eastAsia" w:ascii="宋体" w:hAnsi="宋体" w:eastAsia="宋体" w:cs="宋体"/>
          <w:b/>
          <w:bCs/>
          <w:color w:val="333333"/>
          <w:kern w:val="0"/>
          <w:sz w:val="24"/>
          <w:szCs w:val="24"/>
          <w:lang w:val="en-US" w:eastAsia="zh-CN"/>
        </w:rPr>
        <w:t>磋商</w:t>
      </w:r>
      <w:r>
        <w:rPr>
          <w:rFonts w:hint="eastAsia" w:ascii="宋体" w:hAnsi="宋体" w:eastAsia="宋体" w:cs="宋体"/>
          <w:b/>
          <w:bCs/>
          <w:color w:val="333333"/>
          <w:kern w:val="0"/>
          <w:sz w:val="24"/>
          <w:szCs w:val="24"/>
        </w:rPr>
        <w:t>响应，一经发现，将视同围标处理</w:t>
      </w:r>
      <w:r>
        <w:rPr>
          <w:rFonts w:hint="eastAsia" w:ascii="宋体" w:hAnsi="宋体" w:eastAsia="宋体" w:cs="宋体"/>
          <w:b/>
          <w:bCs/>
          <w:color w:val="333333"/>
          <w:kern w:val="0"/>
          <w:sz w:val="24"/>
          <w:szCs w:val="24"/>
          <w:lang w:eastAsia="zh-CN"/>
        </w:rPr>
        <w:t>；</w:t>
      </w:r>
      <w:r>
        <w:rPr>
          <w:rFonts w:hint="eastAsia" w:ascii="宋体" w:hAnsi="宋体" w:eastAsia="宋体" w:cs="宋体"/>
          <w:b/>
          <w:bCs/>
          <w:color w:val="333333"/>
          <w:kern w:val="0"/>
          <w:sz w:val="24"/>
          <w:szCs w:val="24"/>
        </w:rPr>
        <w:t>单位负责人为同一人或者存在直接控股、管理关系的不同供应商，不得同时参与同一采购项目相同标段的政府采购活动；为采购项目提供整体设计、规范编制或者项目管理、监理、检测等服务的供应商，不得再参加该采购项目的其他磋商活动；如发现供应商递交的资格后审材料有弄虚作假行为，该供应商将记入不良记录，并上报有关部门，如已成交，采购人有权取消其中标资格，并由该供应商承担由此带来可能的一切责任和损</w:t>
      </w:r>
      <w:r>
        <w:rPr>
          <w:rFonts w:hint="eastAsia" w:ascii="宋体" w:hAnsi="宋体" w:eastAsia="宋体" w:cs="宋体"/>
          <w:b/>
          <w:bCs/>
          <w:sz w:val="24"/>
          <w:szCs w:val="24"/>
        </w:rPr>
        <w:t>失</w:t>
      </w:r>
      <w:r>
        <w:rPr>
          <w:rFonts w:hint="eastAsia" w:ascii="宋体" w:hAnsi="宋体" w:eastAsia="宋体" w:cs="宋体"/>
          <w:b/>
          <w:bCs/>
          <w:color w:val="333333"/>
          <w:kern w:val="0"/>
          <w:sz w:val="24"/>
          <w:szCs w:val="24"/>
        </w:rPr>
        <w:t>。</w:t>
      </w:r>
    </w:p>
    <w:p>
      <w:pPr>
        <w:pStyle w:val="8"/>
        <w:pageBreakBefore w:val="0"/>
        <w:kinsoku/>
        <w:wordWrap/>
        <w:overflowPunct/>
        <w:topLinePunct w:val="0"/>
        <w:autoSpaceDE/>
        <w:autoSpaceDN/>
        <w:bidi w:val="0"/>
        <w:adjustRightInd/>
        <w:snapToGrid w:val="0"/>
        <w:spacing w:before="0" w:after="0" w:line="360" w:lineRule="auto"/>
        <w:rPr>
          <w:rFonts w:hint="eastAsia" w:ascii="宋体" w:hAnsi="宋体" w:eastAsia="宋体" w:cs="宋体"/>
          <w:bCs/>
          <w:sz w:val="24"/>
          <w:szCs w:val="24"/>
        </w:rPr>
      </w:pPr>
      <w:r>
        <w:rPr>
          <w:rFonts w:hint="eastAsia" w:ascii="宋体" w:hAnsi="宋体" w:eastAsia="宋体" w:cs="宋体"/>
          <w:bCs/>
          <w:sz w:val="24"/>
          <w:szCs w:val="24"/>
        </w:rPr>
        <w:t>三、获取采购文件</w:t>
      </w:r>
    </w:p>
    <w:p>
      <w:pPr>
        <w:pageBreakBefore w:val="0"/>
        <w:kinsoku/>
        <w:wordWrap/>
        <w:overflowPunct/>
        <w:topLinePunct w:val="0"/>
        <w:autoSpaceDE/>
        <w:autoSpaceDN/>
        <w:bidi w:val="0"/>
        <w:adjustRightInd/>
        <w:snapToGrid w:val="0"/>
        <w:spacing w:line="360" w:lineRule="auto"/>
        <w:ind w:firstLine="540"/>
        <w:textAlignment w:val="baseline"/>
        <w:rPr>
          <w:rFonts w:hint="eastAsia" w:ascii="宋体" w:hAnsi="宋体" w:eastAsia="宋体" w:cs="宋体"/>
          <w:sz w:val="24"/>
          <w:szCs w:val="24"/>
        </w:rPr>
      </w:pPr>
      <w:r>
        <w:rPr>
          <w:rFonts w:hint="eastAsia" w:ascii="宋体" w:hAnsi="宋体" w:eastAsia="宋体" w:cs="宋体"/>
          <w:sz w:val="24"/>
          <w:szCs w:val="24"/>
        </w:rPr>
        <w:t>时  间：</w:t>
      </w:r>
      <w:r>
        <w:rPr>
          <w:rFonts w:hint="eastAsia" w:ascii="宋体" w:hAnsi="宋体" w:eastAsia="宋体" w:cs="宋体"/>
          <w:sz w:val="24"/>
          <w:szCs w:val="24"/>
          <w:u w:val="single" w:color="000000"/>
        </w:rPr>
        <w:t>自本公告发布之日起</w:t>
      </w:r>
      <w:r>
        <w:rPr>
          <w:rFonts w:hint="eastAsia" w:ascii="宋体" w:hAnsi="宋体" w:eastAsia="宋体" w:cs="宋体"/>
          <w:sz w:val="24"/>
          <w:szCs w:val="24"/>
        </w:rPr>
        <w:t>至</w:t>
      </w:r>
      <w:r>
        <w:rPr>
          <w:rFonts w:hint="eastAsia" w:ascii="宋体" w:hAnsi="宋体" w:eastAsia="宋体" w:cs="宋体"/>
          <w:sz w:val="24"/>
          <w:szCs w:val="24"/>
          <w:u w:val="single" w:color="000000"/>
        </w:rPr>
        <w:t>202</w:t>
      </w:r>
      <w:r>
        <w:rPr>
          <w:rFonts w:hint="eastAsia" w:ascii="宋体" w:hAnsi="宋体" w:eastAsia="宋体" w:cs="宋体"/>
          <w:sz w:val="24"/>
          <w:szCs w:val="24"/>
          <w:u w:val="single" w:color="000000"/>
          <w:lang w:val="en-US" w:eastAsia="zh-CN"/>
        </w:rPr>
        <w:t>2</w:t>
      </w:r>
      <w:r>
        <w:rPr>
          <w:rFonts w:hint="eastAsia" w:ascii="宋体" w:hAnsi="宋体" w:eastAsia="宋体" w:cs="宋体"/>
          <w:sz w:val="24"/>
          <w:szCs w:val="24"/>
          <w:u w:val="single" w:color="000000"/>
        </w:rPr>
        <w:t>年</w:t>
      </w:r>
      <w:r>
        <w:rPr>
          <w:rFonts w:hint="eastAsia" w:ascii="宋体" w:hAnsi="宋体" w:eastAsia="宋体" w:cs="宋体"/>
          <w:sz w:val="24"/>
          <w:szCs w:val="24"/>
          <w:u w:val="single" w:color="000000"/>
          <w:lang w:val="en-US" w:eastAsia="zh-CN"/>
        </w:rPr>
        <w:t xml:space="preserve"> 01 </w:t>
      </w:r>
      <w:r>
        <w:rPr>
          <w:rFonts w:hint="eastAsia" w:ascii="宋体" w:hAnsi="宋体" w:eastAsia="宋体" w:cs="宋体"/>
          <w:sz w:val="24"/>
          <w:szCs w:val="24"/>
          <w:u w:val="single" w:color="000000"/>
        </w:rPr>
        <w:t>月</w:t>
      </w:r>
      <w:r>
        <w:rPr>
          <w:rFonts w:hint="eastAsia" w:ascii="宋体" w:hAnsi="宋体" w:eastAsia="宋体" w:cs="宋体"/>
          <w:sz w:val="24"/>
          <w:szCs w:val="24"/>
          <w:u w:val="single" w:color="000000"/>
          <w:lang w:val="en-US" w:eastAsia="zh-CN"/>
        </w:rPr>
        <w:t xml:space="preserve"> 24 </w:t>
      </w:r>
      <w:r>
        <w:rPr>
          <w:rFonts w:hint="eastAsia" w:ascii="宋体" w:hAnsi="宋体" w:eastAsia="宋体" w:cs="宋体"/>
          <w:sz w:val="24"/>
          <w:szCs w:val="24"/>
          <w:u w:val="single" w:color="000000"/>
        </w:rPr>
        <w:t>日</w:t>
      </w:r>
    </w:p>
    <w:p>
      <w:pPr>
        <w:pageBreakBefore w:val="0"/>
        <w:kinsoku/>
        <w:wordWrap/>
        <w:overflowPunct/>
        <w:topLinePunct w:val="0"/>
        <w:autoSpaceDE/>
        <w:autoSpaceDN/>
        <w:bidi w:val="0"/>
        <w:adjustRightInd/>
        <w:snapToGrid w:val="0"/>
        <w:spacing w:line="360" w:lineRule="auto"/>
        <w:ind w:firstLine="540"/>
        <w:textAlignment w:val="baseline"/>
        <w:rPr>
          <w:rFonts w:hint="eastAsia" w:ascii="宋体" w:hAnsi="宋体" w:eastAsia="宋体" w:cs="宋体"/>
          <w:sz w:val="24"/>
          <w:szCs w:val="24"/>
          <w:u w:val="single"/>
        </w:rPr>
      </w:pPr>
      <w:r>
        <w:rPr>
          <w:rFonts w:hint="eastAsia" w:ascii="宋体" w:hAnsi="宋体" w:eastAsia="宋体" w:cs="宋体"/>
          <w:sz w:val="24"/>
          <w:szCs w:val="24"/>
        </w:rPr>
        <w:t>地</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点：</w:t>
      </w:r>
      <w:r>
        <w:rPr>
          <w:rFonts w:hint="eastAsia" w:ascii="宋体" w:hAnsi="宋体" w:eastAsia="宋体" w:cs="宋体"/>
          <w:sz w:val="24"/>
          <w:szCs w:val="24"/>
          <w:lang w:eastAsia="zh-CN"/>
        </w:rPr>
        <w:t>“江苏省政府采购网（http://www.ccgp-jiangsu.gov.cn/）-采购公告”栏</w:t>
      </w:r>
      <w:r>
        <w:rPr>
          <w:rFonts w:hint="eastAsia" w:ascii="宋体" w:hAnsi="宋体" w:eastAsia="宋体" w:cs="宋体"/>
          <w:sz w:val="24"/>
          <w:szCs w:val="24"/>
          <w:lang w:val="en-US" w:eastAsia="zh-CN"/>
        </w:rPr>
        <w:t>和</w:t>
      </w:r>
      <w:r>
        <w:rPr>
          <w:rFonts w:hint="eastAsia" w:ascii="宋体" w:hAnsi="宋体" w:eastAsia="宋体" w:cs="宋体"/>
          <w:sz w:val="24"/>
          <w:szCs w:val="24"/>
          <w:lang w:eastAsia="zh-CN"/>
        </w:rPr>
        <w:t>南通市妇幼保健院官网（http://www.ntfybj.com）。</w:t>
      </w:r>
    </w:p>
    <w:p>
      <w:pPr>
        <w:pageBreakBefore w:val="0"/>
        <w:kinsoku/>
        <w:wordWrap/>
        <w:overflowPunct/>
        <w:topLinePunct w:val="0"/>
        <w:autoSpaceDE/>
        <w:autoSpaceDN/>
        <w:bidi w:val="0"/>
        <w:adjustRightInd/>
        <w:snapToGrid w:val="0"/>
        <w:spacing w:line="360" w:lineRule="auto"/>
        <w:ind w:firstLine="540"/>
        <w:textAlignment w:val="baseline"/>
        <w:rPr>
          <w:rFonts w:hint="eastAsia" w:ascii="宋体" w:hAnsi="宋体" w:eastAsia="宋体" w:cs="宋体"/>
          <w:sz w:val="24"/>
          <w:szCs w:val="24"/>
          <w:u w:val="single"/>
        </w:rPr>
      </w:pPr>
      <w:r>
        <w:rPr>
          <w:rFonts w:hint="eastAsia" w:ascii="宋体" w:hAnsi="宋体" w:eastAsia="宋体" w:cs="宋体"/>
          <w:sz w:val="24"/>
          <w:szCs w:val="24"/>
        </w:rPr>
        <w:t>方  式：自行下载</w:t>
      </w:r>
    </w:p>
    <w:p>
      <w:pPr>
        <w:pageBreakBefore w:val="0"/>
        <w:kinsoku/>
        <w:wordWrap/>
        <w:overflowPunct/>
        <w:topLinePunct w:val="0"/>
        <w:autoSpaceDE/>
        <w:autoSpaceDN/>
        <w:bidi w:val="0"/>
        <w:adjustRightInd/>
        <w:snapToGrid w:val="0"/>
        <w:spacing w:line="360" w:lineRule="auto"/>
        <w:ind w:firstLine="540"/>
        <w:textAlignment w:val="baseline"/>
        <w:rPr>
          <w:rFonts w:hint="eastAsia" w:ascii="宋体" w:hAnsi="宋体" w:eastAsia="宋体" w:cs="宋体"/>
          <w:sz w:val="24"/>
          <w:szCs w:val="24"/>
        </w:rPr>
      </w:pPr>
      <w:r>
        <w:rPr>
          <w:rFonts w:hint="eastAsia" w:ascii="宋体" w:hAnsi="宋体" w:eastAsia="宋体" w:cs="宋体"/>
          <w:sz w:val="24"/>
          <w:szCs w:val="24"/>
        </w:rPr>
        <w:t>售  价：每套300元，在递交磋商响应文件的同时提交给招标代理机构。</w:t>
      </w:r>
    </w:p>
    <w:p>
      <w:pPr>
        <w:pStyle w:val="8"/>
        <w:pageBreakBefore w:val="0"/>
        <w:kinsoku/>
        <w:wordWrap/>
        <w:overflowPunct/>
        <w:topLinePunct w:val="0"/>
        <w:autoSpaceDE/>
        <w:autoSpaceDN/>
        <w:bidi w:val="0"/>
        <w:adjustRightInd/>
        <w:snapToGrid w:val="0"/>
        <w:spacing w:before="0" w:after="0" w:line="360" w:lineRule="auto"/>
        <w:rPr>
          <w:rFonts w:hint="eastAsia" w:ascii="宋体" w:hAnsi="宋体" w:eastAsia="宋体" w:cs="宋体"/>
          <w:bCs/>
          <w:sz w:val="24"/>
          <w:szCs w:val="24"/>
        </w:rPr>
      </w:pPr>
      <w:r>
        <w:rPr>
          <w:rFonts w:hint="eastAsia" w:ascii="宋体" w:hAnsi="宋体" w:eastAsia="宋体" w:cs="宋体"/>
          <w:bCs/>
          <w:sz w:val="24"/>
          <w:szCs w:val="24"/>
        </w:rPr>
        <w:t>四、响应文件的提交</w:t>
      </w:r>
    </w:p>
    <w:p>
      <w:pPr>
        <w:pageBreakBefore w:val="0"/>
        <w:kinsoku/>
        <w:wordWrap/>
        <w:overflowPunct/>
        <w:topLinePunct w:val="0"/>
        <w:autoSpaceDE/>
        <w:autoSpaceDN/>
        <w:bidi w:val="0"/>
        <w:adjustRightInd/>
        <w:snapToGrid w:val="0"/>
        <w:spacing w:line="360" w:lineRule="auto"/>
        <w:ind w:firstLine="480" w:firstLineChars="200"/>
        <w:textAlignment w:val="baseline"/>
        <w:rPr>
          <w:rFonts w:hint="eastAsia" w:ascii="宋体" w:hAnsi="宋体" w:eastAsia="宋体" w:cs="宋体"/>
          <w:bCs/>
          <w:sz w:val="24"/>
          <w:szCs w:val="24"/>
          <w:u w:val="single"/>
        </w:rPr>
      </w:pPr>
      <w:r>
        <w:rPr>
          <w:rFonts w:hint="eastAsia" w:ascii="宋体" w:hAnsi="宋体" w:eastAsia="宋体" w:cs="宋体"/>
          <w:sz w:val="24"/>
          <w:szCs w:val="24"/>
        </w:rPr>
        <w:t>截止时间：</w:t>
      </w:r>
      <w:r>
        <w:rPr>
          <w:rFonts w:hint="eastAsia" w:ascii="宋体" w:hAnsi="宋体" w:eastAsia="宋体" w:cs="宋体"/>
          <w:sz w:val="24"/>
          <w:szCs w:val="24"/>
          <w:u w:val="single" w:color="000000"/>
        </w:rPr>
        <w:t>202</w:t>
      </w:r>
      <w:r>
        <w:rPr>
          <w:rFonts w:hint="eastAsia" w:ascii="宋体" w:hAnsi="宋体" w:eastAsia="宋体" w:cs="宋体"/>
          <w:sz w:val="24"/>
          <w:szCs w:val="24"/>
          <w:u w:val="single" w:color="000000"/>
          <w:lang w:val="en-US" w:eastAsia="zh-CN"/>
        </w:rPr>
        <w:t>2</w:t>
      </w:r>
      <w:r>
        <w:rPr>
          <w:rFonts w:hint="eastAsia" w:ascii="宋体" w:hAnsi="宋体" w:eastAsia="宋体" w:cs="宋体"/>
          <w:sz w:val="24"/>
          <w:szCs w:val="24"/>
          <w:u w:val="single" w:color="000000"/>
        </w:rPr>
        <w:t>年</w:t>
      </w:r>
      <w:r>
        <w:rPr>
          <w:rFonts w:hint="eastAsia" w:ascii="宋体" w:hAnsi="宋体" w:eastAsia="宋体" w:cs="宋体"/>
          <w:sz w:val="24"/>
          <w:szCs w:val="24"/>
          <w:u w:val="single" w:color="000000"/>
          <w:lang w:val="en-US" w:eastAsia="zh-CN"/>
        </w:rPr>
        <w:t xml:space="preserve"> 01 </w:t>
      </w:r>
      <w:r>
        <w:rPr>
          <w:rFonts w:hint="eastAsia" w:ascii="宋体" w:hAnsi="宋体" w:eastAsia="宋体" w:cs="宋体"/>
          <w:sz w:val="24"/>
          <w:szCs w:val="24"/>
          <w:u w:val="single" w:color="000000"/>
        </w:rPr>
        <w:t>月</w:t>
      </w:r>
      <w:r>
        <w:rPr>
          <w:rFonts w:hint="eastAsia" w:ascii="宋体" w:hAnsi="宋体" w:eastAsia="宋体" w:cs="宋体"/>
          <w:sz w:val="24"/>
          <w:szCs w:val="24"/>
          <w:u w:val="single" w:color="000000"/>
          <w:lang w:val="en-US" w:eastAsia="zh-CN"/>
        </w:rPr>
        <w:t xml:space="preserve"> 24</w:t>
      </w:r>
      <w:r>
        <w:rPr>
          <w:rFonts w:hint="eastAsia" w:ascii="宋体" w:hAnsi="宋体" w:eastAsia="宋体" w:cs="宋体"/>
          <w:sz w:val="24"/>
          <w:szCs w:val="24"/>
          <w:u w:val="single" w:color="000000"/>
        </w:rPr>
        <w:t>日</w:t>
      </w:r>
      <w:r>
        <w:rPr>
          <w:rFonts w:hint="eastAsia" w:ascii="宋体" w:hAnsi="宋体" w:eastAsia="宋体" w:cs="宋体"/>
          <w:sz w:val="24"/>
          <w:szCs w:val="24"/>
          <w:u w:val="single" w:color="000000"/>
          <w:lang w:val="en-US" w:eastAsia="zh-CN"/>
        </w:rPr>
        <w:t>14</w:t>
      </w:r>
      <w:r>
        <w:rPr>
          <w:rFonts w:hint="eastAsia" w:ascii="宋体" w:hAnsi="宋体" w:eastAsia="宋体" w:cs="宋体"/>
          <w:bCs/>
          <w:sz w:val="24"/>
          <w:szCs w:val="24"/>
          <w:u w:val="single" w:color="000000"/>
          <w:lang w:val="en-US" w:eastAsia="zh-CN"/>
        </w:rPr>
        <w:t xml:space="preserve"> </w:t>
      </w:r>
      <w:r>
        <w:rPr>
          <w:rFonts w:hint="eastAsia" w:ascii="宋体" w:hAnsi="宋体" w:eastAsia="宋体" w:cs="宋体"/>
          <w:bCs/>
          <w:sz w:val="24"/>
          <w:szCs w:val="24"/>
          <w:u w:val="single" w:color="000000"/>
        </w:rPr>
        <w:t>点</w:t>
      </w:r>
      <w:r>
        <w:rPr>
          <w:rFonts w:hint="eastAsia" w:ascii="宋体" w:hAnsi="宋体" w:eastAsia="宋体" w:cs="宋体"/>
          <w:bCs/>
          <w:sz w:val="24"/>
          <w:szCs w:val="24"/>
          <w:u w:val="single" w:color="000000"/>
          <w:lang w:val="en-US" w:eastAsia="zh-CN"/>
        </w:rPr>
        <w:t xml:space="preserve"> 30 </w:t>
      </w:r>
      <w:r>
        <w:rPr>
          <w:rFonts w:hint="eastAsia" w:ascii="宋体" w:hAnsi="宋体" w:eastAsia="宋体" w:cs="宋体"/>
          <w:bCs/>
          <w:sz w:val="24"/>
          <w:szCs w:val="24"/>
          <w:u w:val="single" w:color="000000"/>
        </w:rPr>
        <w:t>分</w:t>
      </w:r>
      <w:r>
        <w:rPr>
          <w:rFonts w:hint="eastAsia" w:ascii="宋体" w:hAnsi="宋体" w:eastAsia="宋体" w:cs="宋体"/>
          <w:bCs/>
          <w:sz w:val="24"/>
          <w:szCs w:val="24"/>
        </w:rPr>
        <w:t>（北京时间）</w:t>
      </w:r>
    </w:p>
    <w:p>
      <w:pPr>
        <w:pageBreakBefore w:val="0"/>
        <w:kinsoku/>
        <w:wordWrap/>
        <w:overflowPunct/>
        <w:topLinePunct w:val="0"/>
        <w:autoSpaceDE/>
        <w:autoSpaceDN/>
        <w:bidi w:val="0"/>
        <w:adjustRightInd/>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地    点：</w:t>
      </w:r>
      <w:r>
        <w:rPr>
          <w:rFonts w:hint="eastAsia" w:ascii="宋体" w:hAnsi="宋体" w:eastAsia="宋体" w:cs="宋体"/>
          <w:sz w:val="24"/>
          <w:szCs w:val="24"/>
          <w:u w:val="single" w:color="000000"/>
        </w:rPr>
        <w:t>南通市崇川区崇川路58号南通产业技术研究院9号楼24层万隆咨询集团开标室</w:t>
      </w:r>
    </w:p>
    <w:p>
      <w:pPr>
        <w:pStyle w:val="8"/>
        <w:pageBreakBefore w:val="0"/>
        <w:kinsoku/>
        <w:wordWrap/>
        <w:overflowPunct/>
        <w:topLinePunct w:val="0"/>
        <w:autoSpaceDE/>
        <w:autoSpaceDN/>
        <w:bidi w:val="0"/>
        <w:adjustRightInd/>
        <w:snapToGrid w:val="0"/>
        <w:spacing w:before="0" w:after="0" w:line="360" w:lineRule="auto"/>
        <w:rPr>
          <w:rFonts w:hint="eastAsia" w:ascii="宋体" w:hAnsi="宋体" w:eastAsia="宋体" w:cs="宋体"/>
          <w:bCs/>
          <w:sz w:val="24"/>
          <w:szCs w:val="24"/>
        </w:rPr>
      </w:pPr>
      <w:r>
        <w:rPr>
          <w:rFonts w:hint="eastAsia" w:ascii="宋体" w:hAnsi="宋体" w:eastAsia="宋体" w:cs="宋体"/>
          <w:bCs/>
          <w:sz w:val="24"/>
          <w:szCs w:val="24"/>
        </w:rPr>
        <w:t>五、响应文件开启</w:t>
      </w:r>
    </w:p>
    <w:p>
      <w:pPr>
        <w:pageBreakBefore w:val="0"/>
        <w:kinsoku/>
        <w:wordWrap/>
        <w:overflowPunct/>
        <w:topLinePunct w:val="0"/>
        <w:autoSpaceDE/>
        <w:autoSpaceDN/>
        <w:bidi w:val="0"/>
        <w:adjustRightInd/>
        <w:snapToGrid w:val="0"/>
        <w:spacing w:line="360" w:lineRule="auto"/>
        <w:ind w:firstLine="480" w:firstLineChars="200"/>
        <w:textAlignment w:val="baseline"/>
        <w:rPr>
          <w:rFonts w:hint="eastAsia" w:ascii="宋体" w:hAnsi="宋体" w:eastAsia="宋体" w:cs="宋体"/>
          <w:bCs/>
          <w:sz w:val="24"/>
          <w:szCs w:val="24"/>
          <w:u w:val="single"/>
        </w:rPr>
      </w:pPr>
      <w:r>
        <w:rPr>
          <w:rFonts w:hint="eastAsia" w:ascii="宋体" w:hAnsi="宋体" w:eastAsia="宋体" w:cs="宋体"/>
          <w:sz w:val="24"/>
          <w:szCs w:val="24"/>
        </w:rPr>
        <w:t>时</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间：</w:t>
      </w:r>
      <w:r>
        <w:rPr>
          <w:rFonts w:hint="eastAsia" w:ascii="宋体" w:hAnsi="宋体" w:eastAsia="宋体" w:cs="宋体"/>
          <w:sz w:val="24"/>
          <w:szCs w:val="24"/>
          <w:u w:val="single" w:color="000000"/>
        </w:rPr>
        <w:t>202</w:t>
      </w:r>
      <w:r>
        <w:rPr>
          <w:rFonts w:hint="eastAsia" w:ascii="宋体" w:hAnsi="宋体" w:eastAsia="宋体" w:cs="宋体"/>
          <w:sz w:val="24"/>
          <w:szCs w:val="24"/>
          <w:u w:val="single" w:color="000000"/>
          <w:lang w:val="en-US" w:eastAsia="zh-CN"/>
        </w:rPr>
        <w:t>2</w:t>
      </w:r>
      <w:r>
        <w:rPr>
          <w:rFonts w:hint="eastAsia" w:ascii="宋体" w:hAnsi="宋体" w:eastAsia="宋体" w:cs="宋体"/>
          <w:sz w:val="24"/>
          <w:szCs w:val="24"/>
          <w:u w:val="single" w:color="000000"/>
        </w:rPr>
        <w:t>年</w:t>
      </w:r>
      <w:r>
        <w:rPr>
          <w:rFonts w:hint="eastAsia" w:ascii="宋体" w:hAnsi="宋体" w:eastAsia="宋体" w:cs="宋体"/>
          <w:sz w:val="24"/>
          <w:szCs w:val="24"/>
          <w:u w:val="single" w:color="000000"/>
          <w:lang w:val="en-US" w:eastAsia="zh-CN"/>
        </w:rPr>
        <w:t xml:space="preserve"> 01 </w:t>
      </w:r>
      <w:r>
        <w:rPr>
          <w:rFonts w:hint="eastAsia" w:ascii="宋体" w:hAnsi="宋体" w:eastAsia="宋体" w:cs="宋体"/>
          <w:sz w:val="24"/>
          <w:szCs w:val="24"/>
          <w:u w:val="single" w:color="000000"/>
        </w:rPr>
        <w:t>月</w:t>
      </w:r>
      <w:r>
        <w:rPr>
          <w:rFonts w:hint="eastAsia" w:ascii="宋体" w:hAnsi="宋体" w:eastAsia="宋体" w:cs="宋体"/>
          <w:sz w:val="24"/>
          <w:szCs w:val="24"/>
          <w:u w:val="single" w:color="000000"/>
          <w:lang w:val="en-US" w:eastAsia="zh-CN"/>
        </w:rPr>
        <w:t xml:space="preserve"> 24 </w:t>
      </w:r>
      <w:r>
        <w:rPr>
          <w:rFonts w:hint="eastAsia" w:ascii="宋体" w:hAnsi="宋体" w:eastAsia="宋体" w:cs="宋体"/>
          <w:sz w:val="24"/>
          <w:szCs w:val="24"/>
          <w:u w:val="single" w:color="000000"/>
        </w:rPr>
        <w:t>日</w:t>
      </w:r>
      <w:r>
        <w:rPr>
          <w:rFonts w:hint="eastAsia" w:ascii="宋体" w:hAnsi="宋体" w:eastAsia="宋体" w:cs="宋体"/>
          <w:sz w:val="24"/>
          <w:szCs w:val="24"/>
          <w:u w:val="single" w:color="000000"/>
          <w:lang w:val="en-US" w:eastAsia="zh-CN"/>
        </w:rPr>
        <w:t>14</w:t>
      </w:r>
      <w:r>
        <w:rPr>
          <w:rFonts w:hint="eastAsia" w:ascii="宋体" w:hAnsi="宋体" w:eastAsia="宋体" w:cs="宋体"/>
          <w:bCs/>
          <w:sz w:val="24"/>
          <w:szCs w:val="24"/>
          <w:u w:val="single" w:color="000000"/>
          <w:lang w:val="en-US" w:eastAsia="zh-CN"/>
        </w:rPr>
        <w:t xml:space="preserve"> </w:t>
      </w:r>
      <w:r>
        <w:rPr>
          <w:rFonts w:hint="eastAsia" w:ascii="宋体" w:hAnsi="宋体" w:eastAsia="宋体" w:cs="宋体"/>
          <w:bCs/>
          <w:sz w:val="24"/>
          <w:szCs w:val="24"/>
          <w:u w:val="single" w:color="000000"/>
        </w:rPr>
        <w:t>点</w:t>
      </w:r>
      <w:r>
        <w:rPr>
          <w:rFonts w:hint="eastAsia" w:ascii="宋体" w:hAnsi="宋体" w:eastAsia="宋体" w:cs="宋体"/>
          <w:bCs/>
          <w:sz w:val="24"/>
          <w:szCs w:val="24"/>
          <w:u w:val="single" w:color="000000"/>
          <w:lang w:val="en-US" w:eastAsia="zh-CN"/>
        </w:rPr>
        <w:t xml:space="preserve"> 30 </w:t>
      </w:r>
      <w:r>
        <w:rPr>
          <w:rFonts w:hint="eastAsia" w:ascii="宋体" w:hAnsi="宋体" w:eastAsia="宋体" w:cs="宋体"/>
          <w:bCs/>
          <w:sz w:val="24"/>
          <w:szCs w:val="24"/>
          <w:u w:val="single" w:color="000000"/>
        </w:rPr>
        <w:t>分</w:t>
      </w:r>
      <w:r>
        <w:rPr>
          <w:rFonts w:hint="eastAsia" w:ascii="宋体" w:hAnsi="宋体" w:eastAsia="宋体" w:cs="宋体"/>
          <w:bCs/>
          <w:sz w:val="24"/>
          <w:szCs w:val="24"/>
        </w:rPr>
        <w:t>（北京时间）</w:t>
      </w:r>
    </w:p>
    <w:p>
      <w:pPr>
        <w:pageBreakBefore w:val="0"/>
        <w:widowControl w:val="0"/>
        <w:kinsoku/>
        <w:wordWrap/>
        <w:overflowPunct/>
        <w:topLinePunct w:val="0"/>
        <w:autoSpaceDE/>
        <w:autoSpaceDN/>
        <w:bidi w:val="0"/>
        <w:adjustRightInd/>
        <w:snapToGrid w:val="0"/>
        <w:spacing w:line="360" w:lineRule="auto"/>
        <w:ind w:firstLine="480" w:firstLineChars="200"/>
        <w:textAlignment w:val="baseline"/>
        <w:rPr>
          <w:rFonts w:hint="eastAsia" w:ascii="宋体" w:hAnsi="宋体" w:eastAsia="宋体" w:cs="宋体"/>
          <w:sz w:val="24"/>
          <w:szCs w:val="24"/>
          <w:u w:val="single" w:color="000000"/>
          <w:lang w:val="en-US" w:eastAsia="zh-CN"/>
        </w:rPr>
      </w:pPr>
      <w:r>
        <w:rPr>
          <w:rFonts w:hint="eastAsia" w:ascii="宋体" w:hAnsi="宋体" w:eastAsia="宋体" w:cs="宋体"/>
          <w:sz w:val="24"/>
          <w:szCs w:val="24"/>
        </w:rPr>
        <w:t>地    点：</w:t>
      </w:r>
      <w:r>
        <w:rPr>
          <w:rFonts w:hint="eastAsia" w:ascii="宋体" w:hAnsi="宋体" w:eastAsia="宋体" w:cs="宋体"/>
          <w:sz w:val="24"/>
          <w:szCs w:val="24"/>
          <w:u w:val="single" w:color="000000"/>
        </w:rPr>
        <w:t>南通市崇川区崇川路58号南通产业技术研究院9号楼24层万隆咨询集团开标室</w:t>
      </w:r>
    </w:p>
    <w:p>
      <w:pPr>
        <w:pStyle w:val="37"/>
        <w:pageBreakBefore w:val="0"/>
        <w:kinsoku/>
        <w:wordWrap/>
        <w:overflowPunct/>
        <w:topLinePunct w:val="0"/>
        <w:autoSpaceDE/>
        <w:autoSpaceDN/>
        <w:bidi w:val="0"/>
        <w:adjustRightInd/>
        <w:snapToGrid w:val="0"/>
        <w:spacing w:after="0" w:line="360" w:lineRule="auto"/>
        <w:ind w:firstLine="482" w:firstLineChars="200"/>
        <w:rPr>
          <w:rFonts w:hint="eastAsia" w:ascii="宋体" w:hAnsi="宋体" w:cs="宋体"/>
          <w:b/>
          <w:color w:val="FF0000"/>
          <w:sz w:val="24"/>
          <w:szCs w:val="24"/>
        </w:rPr>
      </w:pPr>
      <w:r>
        <w:rPr>
          <w:rFonts w:hint="eastAsia" w:ascii="宋体" w:hAnsi="宋体" w:cs="宋体"/>
          <w:b/>
          <w:color w:val="FF0000"/>
          <w:sz w:val="24"/>
          <w:szCs w:val="24"/>
        </w:rPr>
        <w:t>特别提醒：</w:t>
      </w:r>
    </w:p>
    <w:p>
      <w:pPr>
        <w:pStyle w:val="37"/>
        <w:pageBreakBefore w:val="0"/>
        <w:numPr>
          <w:ilvl w:val="0"/>
          <w:numId w:val="4"/>
        </w:numPr>
        <w:kinsoku/>
        <w:wordWrap/>
        <w:overflowPunct/>
        <w:topLinePunct w:val="0"/>
        <w:autoSpaceDE/>
        <w:autoSpaceDN/>
        <w:bidi w:val="0"/>
        <w:adjustRightInd/>
        <w:snapToGrid w:val="0"/>
        <w:spacing w:after="0" w:line="360" w:lineRule="auto"/>
        <w:ind w:firstLine="482" w:firstLineChars="200"/>
        <w:rPr>
          <w:rFonts w:hint="eastAsia" w:ascii="宋体" w:hAnsi="宋体" w:cs="宋体"/>
          <w:b/>
          <w:color w:val="FF0000"/>
          <w:sz w:val="24"/>
          <w:szCs w:val="24"/>
        </w:rPr>
      </w:pPr>
      <w:r>
        <w:rPr>
          <w:rFonts w:hint="eastAsia" w:ascii="宋体" w:hAnsi="宋体" w:cs="宋体"/>
          <w:b/>
          <w:color w:val="FF0000"/>
          <w:sz w:val="24"/>
          <w:szCs w:val="24"/>
        </w:rPr>
        <w:t>各</w:t>
      </w:r>
      <w:r>
        <w:rPr>
          <w:rFonts w:hint="eastAsia" w:ascii="宋体" w:hAnsi="宋体" w:cs="宋体"/>
          <w:b/>
          <w:color w:val="FF0000"/>
          <w:sz w:val="24"/>
          <w:szCs w:val="24"/>
          <w:lang w:val="en-US" w:eastAsia="zh-CN"/>
        </w:rPr>
        <w:t>供应商</w:t>
      </w:r>
      <w:r>
        <w:rPr>
          <w:rFonts w:hint="eastAsia" w:ascii="宋体" w:hAnsi="宋体" w:cs="宋体"/>
          <w:b/>
          <w:color w:val="FF0000"/>
          <w:sz w:val="24"/>
          <w:szCs w:val="24"/>
        </w:rPr>
        <w:t>只允许委派一人参加</w:t>
      </w:r>
      <w:r>
        <w:rPr>
          <w:rFonts w:hint="eastAsia" w:ascii="宋体" w:hAnsi="宋体" w:cs="宋体"/>
          <w:b/>
          <w:color w:val="FF0000"/>
          <w:sz w:val="24"/>
          <w:szCs w:val="24"/>
          <w:lang w:val="en-US" w:eastAsia="zh-CN"/>
        </w:rPr>
        <w:t>磋商</w:t>
      </w:r>
      <w:r>
        <w:rPr>
          <w:rFonts w:hint="eastAsia" w:ascii="宋体" w:hAnsi="宋体" w:cs="宋体"/>
          <w:b/>
          <w:color w:val="FF0000"/>
          <w:sz w:val="24"/>
          <w:szCs w:val="24"/>
        </w:rPr>
        <w:t>，其余人员一律不得入内。疫情防控期间，参加</w:t>
      </w:r>
      <w:r>
        <w:rPr>
          <w:rFonts w:hint="eastAsia" w:ascii="宋体" w:hAnsi="宋体" w:cs="宋体"/>
          <w:b/>
          <w:color w:val="FF0000"/>
          <w:sz w:val="24"/>
          <w:szCs w:val="24"/>
          <w:lang w:val="en-US" w:eastAsia="zh-CN"/>
        </w:rPr>
        <w:t>磋商</w:t>
      </w:r>
      <w:r>
        <w:rPr>
          <w:rFonts w:hint="eastAsia" w:ascii="宋体" w:hAnsi="宋体" w:cs="宋体"/>
          <w:b/>
          <w:color w:val="FF0000"/>
          <w:sz w:val="24"/>
          <w:szCs w:val="24"/>
        </w:rPr>
        <w:t>的授权委托人须配合现场工作人员的检查（包括携带有效身份证件、实名登记、规范佩戴口罩、测量体温、出示健康码和行程卡等）。</w:t>
      </w:r>
      <w:r>
        <w:rPr>
          <w:rFonts w:hint="eastAsia" w:ascii="宋体" w:hAnsi="宋体" w:cs="宋体"/>
          <w:b/>
          <w:color w:val="FF0000"/>
          <w:sz w:val="24"/>
          <w:szCs w:val="24"/>
          <w:lang w:val="en-US" w:eastAsia="zh-CN"/>
        </w:rPr>
        <w:t>供应商</w:t>
      </w:r>
      <w:r>
        <w:rPr>
          <w:rFonts w:hint="eastAsia" w:ascii="宋体" w:hAnsi="宋体" w:cs="宋体"/>
          <w:b/>
          <w:color w:val="FF0000"/>
          <w:sz w:val="24"/>
          <w:szCs w:val="24"/>
        </w:rPr>
        <w:t>须充分考虑到防疫检查等时间，务必提前达到</w:t>
      </w:r>
      <w:r>
        <w:rPr>
          <w:rFonts w:hint="eastAsia" w:ascii="宋体" w:hAnsi="宋体" w:cs="宋体"/>
          <w:b/>
          <w:color w:val="FF0000"/>
          <w:sz w:val="24"/>
          <w:szCs w:val="24"/>
          <w:lang w:val="en-US" w:eastAsia="zh-CN"/>
        </w:rPr>
        <w:t>磋商</w:t>
      </w:r>
      <w:r>
        <w:rPr>
          <w:rFonts w:hint="eastAsia" w:ascii="宋体" w:hAnsi="宋体" w:cs="宋体"/>
          <w:b/>
          <w:color w:val="FF0000"/>
          <w:sz w:val="24"/>
          <w:szCs w:val="24"/>
        </w:rPr>
        <w:t>现场。</w:t>
      </w:r>
    </w:p>
    <w:p>
      <w:pPr>
        <w:pStyle w:val="37"/>
        <w:pageBreakBefore w:val="0"/>
        <w:widowControl w:val="0"/>
        <w:kinsoku/>
        <w:wordWrap/>
        <w:overflowPunct/>
        <w:topLinePunct w:val="0"/>
        <w:autoSpaceDE/>
        <w:autoSpaceDN/>
        <w:bidi w:val="0"/>
        <w:adjustRightInd/>
        <w:snapToGrid w:val="0"/>
        <w:spacing w:after="0" w:line="360" w:lineRule="auto"/>
        <w:ind w:firstLine="482" w:firstLineChars="200"/>
        <w:rPr>
          <w:rFonts w:hint="eastAsia" w:ascii="宋体" w:hAnsi="宋体" w:eastAsia="宋体" w:cs="宋体"/>
          <w:b/>
          <w:color w:val="FF0000"/>
          <w:sz w:val="24"/>
          <w:szCs w:val="24"/>
        </w:rPr>
      </w:pPr>
      <w:r>
        <w:rPr>
          <w:rFonts w:hAnsi="宋体" w:cs="宋体"/>
          <w:b/>
          <w:color w:val="FF0000"/>
          <w:sz w:val="24"/>
          <w:szCs w:val="24"/>
        </w:rPr>
        <w:t>2、</w:t>
      </w:r>
      <w:r>
        <w:rPr>
          <w:rFonts w:hint="eastAsia" w:ascii="宋体" w:hAnsi="宋体" w:eastAsia="宋体" w:cs="宋体"/>
          <w:b/>
          <w:snapToGrid/>
          <w:color w:val="FF0000"/>
          <w:kern w:val="2"/>
          <w:sz w:val="24"/>
          <w:szCs w:val="24"/>
          <w:lang w:val="en-US" w:eastAsia="zh-CN" w:bidi="ar-SA"/>
        </w:rPr>
        <w:t>因该办公大楼乘坐电梯需要工作人员刷卡，各供应商可以直接乘坐8号电梯或者到办公大楼保安室请大楼保安帮助刷卡，请供应商留有充足时间，确保在截止时间之前递交磋商响应文件。</w:t>
      </w:r>
    </w:p>
    <w:p>
      <w:pPr>
        <w:pStyle w:val="8"/>
        <w:pageBreakBefore w:val="0"/>
        <w:widowControl w:val="0"/>
        <w:kinsoku/>
        <w:wordWrap/>
        <w:overflowPunct/>
        <w:topLinePunct w:val="0"/>
        <w:autoSpaceDE/>
        <w:autoSpaceDN/>
        <w:bidi w:val="0"/>
        <w:adjustRightInd/>
        <w:snapToGrid w:val="0"/>
        <w:spacing w:before="0" w:after="0" w:line="360" w:lineRule="auto"/>
        <w:rPr>
          <w:rFonts w:hint="eastAsia" w:ascii="宋体" w:hAnsi="宋体" w:eastAsia="宋体" w:cs="宋体"/>
          <w:bCs/>
          <w:sz w:val="24"/>
          <w:szCs w:val="24"/>
        </w:rPr>
      </w:pPr>
      <w:r>
        <w:rPr>
          <w:rFonts w:hint="eastAsia" w:ascii="宋体" w:hAnsi="宋体" w:eastAsia="宋体" w:cs="宋体"/>
          <w:bCs/>
          <w:sz w:val="24"/>
          <w:szCs w:val="24"/>
        </w:rPr>
        <w:t>六、公告期限</w:t>
      </w:r>
    </w:p>
    <w:p>
      <w:pPr>
        <w:pageBreakBefore w:val="0"/>
        <w:widowControl w:val="0"/>
        <w:kinsoku/>
        <w:wordWrap/>
        <w:overflowPunct/>
        <w:topLinePunct w:val="0"/>
        <w:autoSpaceDE/>
        <w:autoSpaceDN/>
        <w:bidi w:val="0"/>
        <w:adjustRightInd/>
        <w:snapToGrid w:val="0"/>
        <w:spacing w:line="360" w:lineRule="auto"/>
        <w:ind w:firstLine="480" w:firstLineChars="200"/>
        <w:textAlignment w:val="baseline"/>
        <w:rPr>
          <w:rFonts w:hint="eastAsia" w:ascii="宋体" w:hAnsi="宋体" w:eastAsia="宋体" w:cs="宋体"/>
          <w:kern w:val="0"/>
          <w:sz w:val="24"/>
          <w:szCs w:val="24"/>
        </w:rPr>
      </w:pPr>
      <w:r>
        <w:rPr>
          <w:rFonts w:hint="eastAsia" w:ascii="宋体" w:hAnsi="宋体" w:eastAsia="宋体" w:cs="宋体"/>
          <w:kern w:val="0"/>
          <w:sz w:val="24"/>
          <w:szCs w:val="24"/>
        </w:rPr>
        <w:t>自本公告发布之日起3个工作日。</w:t>
      </w:r>
    </w:p>
    <w:p>
      <w:pPr>
        <w:pStyle w:val="8"/>
        <w:pageBreakBefore w:val="0"/>
        <w:numPr>
          <w:ilvl w:val="0"/>
          <w:numId w:val="5"/>
        </w:numPr>
        <w:kinsoku/>
        <w:wordWrap/>
        <w:overflowPunct/>
        <w:topLinePunct w:val="0"/>
        <w:autoSpaceDE/>
        <w:autoSpaceDN/>
        <w:bidi w:val="0"/>
        <w:adjustRightInd/>
        <w:snapToGrid w:val="0"/>
        <w:spacing w:before="0" w:after="0" w:line="360" w:lineRule="auto"/>
        <w:rPr>
          <w:rFonts w:hint="eastAsia" w:ascii="宋体" w:hAnsi="宋体" w:eastAsia="宋体" w:cs="宋体"/>
          <w:bCs/>
          <w:sz w:val="24"/>
          <w:szCs w:val="24"/>
        </w:rPr>
      </w:pPr>
      <w:r>
        <w:rPr>
          <w:rFonts w:hint="eastAsia" w:ascii="宋体" w:hAnsi="宋体" w:eastAsia="宋体" w:cs="宋体"/>
          <w:bCs/>
          <w:sz w:val="24"/>
          <w:szCs w:val="24"/>
        </w:rPr>
        <w:t>其他补充事宜：</w:t>
      </w:r>
    </w:p>
    <w:p>
      <w:pPr>
        <w:pageBreakBefore w:val="0"/>
        <w:numPr>
          <w:ilvl w:val="0"/>
          <w:numId w:val="6"/>
        </w:numPr>
        <w:kinsoku/>
        <w:wordWrap/>
        <w:overflowPunct/>
        <w:topLinePunct w:val="0"/>
        <w:autoSpaceDE/>
        <w:autoSpaceDN/>
        <w:bidi w:val="0"/>
        <w:adjustRightInd/>
        <w:snapToGrid w:val="0"/>
        <w:spacing w:line="360" w:lineRule="auto"/>
        <w:ind w:firstLine="480" w:firstLineChars="200"/>
        <w:textAlignment w:val="baseline"/>
        <w:rPr>
          <w:rFonts w:hint="eastAsia" w:ascii="宋体" w:hAnsi="宋体" w:eastAsia="宋体" w:cs="宋体"/>
          <w:kern w:val="0"/>
          <w:sz w:val="24"/>
          <w:szCs w:val="24"/>
        </w:rPr>
      </w:pPr>
      <w:r>
        <w:rPr>
          <w:rFonts w:hint="eastAsia" w:ascii="宋体" w:hAnsi="宋体" w:eastAsia="宋体" w:cs="宋体"/>
          <w:kern w:val="0"/>
          <w:sz w:val="24"/>
          <w:szCs w:val="24"/>
          <w:highlight w:val="none"/>
        </w:rPr>
        <w:t>投标保证金：</w:t>
      </w:r>
      <w:r>
        <w:rPr>
          <w:rFonts w:hint="eastAsia" w:ascii="宋体" w:hAnsi="宋体" w:eastAsia="宋体" w:cs="宋体"/>
          <w:kern w:val="0"/>
          <w:sz w:val="24"/>
          <w:highlight w:val="none"/>
          <w:lang w:val="en-US" w:eastAsia="zh-CN"/>
        </w:rPr>
        <w:t>无</w:t>
      </w:r>
      <w:r>
        <w:rPr>
          <w:rFonts w:hint="eastAsia" w:ascii="宋体" w:hAnsi="宋体" w:eastAsia="宋体" w:cs="宋体"/>
          <w:kern w:val="0"/>
          <w:sz w:val="24"/>
          <w:szCs w:val="24"/>
          <w:highlight w:val="none"/>
        </w:rPr>
        <w:t>。</w:t>
      </w:r>
    </w:p>
    <w:p>
      <w:pPr>
        <w:pageBreakBefore w:val="0"/>
        <w:numPr>
          <w:ilvl w:val="0"/>
          <w:numId w:val="6"/>
        </w:numPr>
        <w:kinsoku/>
        <w:wordWrap/>
        <w:overflowPunct/>
        <w:topLinePunct w:val="0"/>
        <w:autoSpaceDE/>
        <w:autoSpaceDN/>
        <w:bidi w:val="0"/>
        <w:adjustRightInd/>
        <w:snapToGrid w:val="0"/>
        <w:spacing w:line="360" w:lineRule="auto"/>
        <w:ind w:firstLine="480" w:firstLineChars="200"/>
        <w:textAlignment w:val="baseline"/>
        <w:rPr>
          <w:rFonts w:hint="eastAsia" w:ascii="宋体" w:hAnsi="宋体" w:eastAsia="宋体" w:cs="宋体"/>
          <w:kern w:val="0"/>
          <w:sz w:val="24"/>
          <w:szCs w:val="24"/>
        </w:rPr>
      </w:pPr>
      <w:r>
        <w:rPr>
          <w:rFonts w:hint="eastAsia" w:ascii="宋体" w:hAnsi="宋体" w:eastAsia="宋体" w:cs="宋体"/>
          <w:kern w:val="0"/>
          <w:sz w:val="24"/>
          <w:szCs w:val="24"/>
        </w:rPr>
        <w:t>项目磋商活动模式：本项目采用现场开标模式。</w:t>
      </w:r>
    </w:p>
    <w:p>
      <w:pPr>
        <w:pageBreakBefore w:val="0"/>
        <w:numPr>
          <w:ilvl w:val="0"/>
          <w:numId w:val="6"/>
        </w:numPr>
        <w:kinsoku/>
        <w:wordWrap/>
        <w:overflowPunct/>
        <w:topLinePunct w:val="0"/>
        <w:autoSpaceDE/>
        <w:autoSpaceDN/>
        <w:bidi w:val="0"/>
        <w:adjustRightInd/>
        <w:snapToGrid w:val="0"/>
        <w:spacing w:line="360" w:lineRule="auto"/>
        <w:ind w:firstLine="480" w:firstLineChars="200"/>
        <w:textAlignment w:val="baseline"/>
        <w:rPr>
          <w:rFonts w:hint="eastAsia" w:ascii="宋体" w:hAnsi="宋体" w:eastAsia="宋体" w:cs="宋体"/>
          <w:kern w:val="0"/>
          <w:sz w:val="24"/>
          <w:szCs w:val="24"/>
        </w:rPr>
      </w:pPr>
      <w:r>
        <w:rPr>
          <w:rFonts w:hint="eastAsia" w:ascii="宋体" w:hAnsi="宋体" w:eastAsia="宋体" w:cs="宋体"/>
          <w:kern w:val="0"/>
          <w:sz w:val="24"/>
          <w:szCs w:val="24"/>
        </w:rPr>
        <w:t>对项目需求部分（供应商其他资格要求、项目需求、评分标准）的询问、质疑请向采购人提出，由采购人负责答复；对项目磋商文件其它部分的询问请向采购招标代理机构提出。</w:t>
      </w:r>
    </w:p>
    <w:p>
      <w:pPr>
        <w:pageBreakBefore w:val="0"/>
        <w:numPr>
          <w:ilvl w:val="0"/>
          <w:numId w:val="5"/>
        </w:numPr>
        <w:kinsoku/>
        <w:wordWrap/>
        <w:overflowPunct/>
        <w:topLinePunct w:val="0"/>
        <w:autoSpaceDE/>
        <w:autoSpaceDN/>
        <w:bidi w:val="0"/>
        <w:adjustRightInd/>
        <w:snapToGrid w:val="0"/>
        <w:spacing w:line="360" w:lineRule="auto"/>
        <w:textAlignment w:val="baseline"/>
        <w:rPr>
          <w:rFonts w:hint="eastAsia" w:ascii="宋体" w:hAnsi="宋体" w:eastAsia="宋体" w:cs="宋体"/>
          <w:b/>
          <w:bCs/>
          <w:sz w:val="24"/>
          <w:szCs w:val="24"/>
        </w:rPr>
      </w:pPr>
      <w:r>
        <w:rPr>
          <w:rFonts w:hint="eastAsia" w:ascii="宋体" w:hAnsi="宋体" w:eastAsia="宋体" w:cs="宋体"/>
          <w:b/>
          <w:bCs/>
          <w:sz w:val="24"/>
          <w:szCs w:val="24"/>
        </w:rPr>
        <w:t>凡对本次采购提出询问，请按以下方式联系。</w:t>
      </w:r>
    </w:p>
    <w:p>
      <w:pPr>
        <w:pageBreakBefore w:val="0"/>
        <w:widowControl/>
        <w:kinsoku/>
        <w:wordWrap/>
        <w:overflowPunct/>
        <w:topLinePunct w:val="0"/>
        <w:autoSpaceDE/>
        <w:autoSpaceDN/>
        <w:bidi w:val="0"/>
        <w:adjustRightInd/>
        <w:snapToGrid w:val="0"/>
        <w:spacing w:line="360" w:lineRule="auto"/>
        <w:ind w:firstLine="480" w:firstLineChars="200"/>
        <w:jc w:val="left"/>
        <w:rPr>
          <w:rFonts w:hint="eastAsia" w:ascii="宋体" w:hAnsi="宋体" w:eastAsia="宋体" w:cs="宋体"/>
          <w:color w:val="333333"/>
          <w:sz w:val="24"/>
        </w:rPr>
      </w:pPr>
      <w:r>
        <w:rPr>
          <w:rFonts w:hint="eastAsia" w:ascii="宋体" w:hAnsi="宋体" w:eastAsia="宋体" w:cs="宋体"/>
          <w:color w:val="333333"/>
          <w:sz w:val="24"/>
          <w:lang w:val="en-US" w:eastAsia="zh-CN"/>
        </w:rPr>
        <w:t>1、</w:t>
      </w:r>
      <w:r>
        <w:rPr>
          <w:rFonts w:hint="eastAsia" w:ascii="宋体" w:hAnsi="宋体" w:eastAsia="宋体" w:cs="宋体"/>
          <w:color w:val="333333"/>
          <w:sz w:val="24"/>
        </w:rPr>
        <w:t>采购人信息</w:t>
      </w:r>
    </w:p>
    <w:p>
      <w:pPr>
        <w:pageBreakBefore w:val="0"/>
        <w:widowControl/>
        <w:kinsoku/>
        <w:wordWrap/>
        <w:overflowPunct/>
        <w:topLinePunct w:val="0"/>
        <w:autoSpaceDE/>
        <w:autoSpaceDN/>
        <w:bidi w:val="0"/>
        <w:adjustRightInd/>
        <w:snapToGrid w:val="0"/>
        <w:spacing w:line="360" w:lineRule="auto"/>
        <w:ind w:firstLine="480" w:firstLineChars="200"/>
        <w:jc w:val="left"/>
        <w:rPr>
          <w:rFonts w:hint="eastAsia" w:ascii="宋体" w:hAnsi="宋体" w:eastAsia="宋体" w:cs="宋体"/>
          <w:color w:val="333333"/>
          <w:sz w:val="24"/>
        </w:rPr>
      </w:pPr>
      <w:r>
        <w:rPr>
          <w:rFonts w:hint="eastAsia" w:ascii="宋体" w:hAnsi="宋体" w:eastAsia="宋体" w:cs="宋体"/>
          <w:color w:val="333333"/>
          <w:sz w:val="24"/>
        </w:rPr>
        <w:t>名    称：南通市妇幼保健院</w:t>
      </w:r>
    </w:p>
    <w:p>
      <w:pPr>
        <w:pageBreakBefore w:val="0"/>
        <w:widowControl/>
        <w:kinsoku/>
        <w:wordWrap/>
        <w:overflowPunct/>
        <w:topLinePunct w:val="0"/>
        <w:autoSpaceDE/>
        <w:autoSpaceDN/>
        <w:bidi w:val="0"/>
        <w:adjustRightInd/>
        <w:snapToGrid w:val="0"/>
        <w:spacing w:line="360" w:lineRule="auto"/>
        <w:ind w:firstLine="480" w:firstLineChars="200"/>
        <w:jc w:val="left"/>
        <w:rPr>
          <w:rFonts w:hint="eastAsia" w:ascii="宋体" w:hAnsi="宋体" w:eastAsia="宋体" w:cs="宋体"/>
          <w:color w:val="333333"/>
          <w:sz w:val="24"/>
        </w:rPr>
      </w:pPr>
      <w:r>
        <w:rPr>
          <w:rFonts w:hint="eastAsia" w:ascii="宋体" w:hAnsi="宋体" w:eastAsia="宋体" w:cs="宋体"/>
          <w:color w:val="333333"/>
          <w:sz w:val="24"/>
        </w:rPr>
        <w:t>地    址：南通市崇川区世纪大道399号</w:t>
      </w:r>
    </w:p>
    <w:p>
      <w:pPr>
        <w:pageBreakBefore w:val="0"/>
        <w:widowControl/>
        <w:kinsoku/>
        <w:wordWrap/>
        <w:overflowPunct/>
        <w:topLinePunct w:val="0"/>
        <w:autoSpaceDE/>
        <w:autoSpaceDN/>
        <w:bidi w:val="0"/>
        <w:adjustRightInd/>
        <w:snapToGrid w:val="0"/>
        <w:spacing w:line="360" w:lineRule="auto"/>
        <w:ind w:firstLine="480" w:firstLineChars="200"/>
        <w:jc w:val="left"/>
        <w:rPr>
          <w:rFonts w:hint="eastAsia" w:ascii="宋体" w:hAnsi="宋体" w:eastAsia="宋体" w:cs="宋体"/>
          <w:color w:val="333333"/>
          <w:sz w:val="24"/>
        </w:rPr>
      </w:pPr>
      <w:r>
        <w:rPr>
          <w:rFonts w:hint="eastAsia" w:ascii="宋体" w:hAnsi="宋体" w:eastAsia="宋体" w:cs="宋体"/>
          <w:color w:val="333333"/>
          <w:sz w:val="24"/>
        </w:rPr>
        <w:t xml:space="preserve">联系方式： 薛先生、吴先生    </w:t>
      </w:r>
    </w:p>
    <w:p>
      <w:pPr>
        <w:pageBreakBefore w:val="0"/>
        <w:widowControl/>
        <w:kinsoku/>
        <w:wordWrap/>
        <w:overflowPunct/>
        <w:topLinePunct w:val="0"/>
        <w:autoSpaceDE/>
        <w:autoSpaceDN/>
        <w:bidi w:val="0"/>
        <w:adjustRightInd/>
        <w:snapToGrid w:val="0"/>
        <w:spacing w:line="360" w:lineRule="auto"/>
        <w:ind w:firstLine="480" w:firstLineChars="200"/>
        <w:jc w:val="left"/>
        <w:rPr>
          <w:rFonts w:hint="eastAsia" w:ascii="宋体" w:hAnsi="宋体" w:eastAsia="宋体" w:cs="宋体"/>
          <w:color w:val="333333"/>
          <w:sz w:val="24"/>
        </w:rPr>
      </w:pPr>
      <w:r>
        <w:rPr>
          <w:rFonts w:hint="eastAsia" w:ascii="宋体" w:hAnsi="宋体" w:eastAsia="宋体" w:cs="宋体"/>
          <w:color w:val="333333"/>
          <w:sz w:val="24"/>
          <w:lang w:val="en-US" w:eastAsia="zh-CN"/>
        </w:rPr>
        <w:t>2、</w:t>
      </w:r>
      <w:r>
        <w:rPr>
          <w:rFonts w:hint="eastAsia" w:ascii="宋体" w:hAnsi="宋体" w:eastAsia="宋体" w:cs="宋体"/>
          <w:color w:val="333333"/>
          <w:sz w:val="24"/>
        </w:rPr>
        <w:t>采购代理机构信息</w:t>
      </w:r>
    </w:p>
    <w:p>
      <w:pPr>
        <w:pageBreakBefore w:val="0"/>
        <w:widowControl/>
        <w:kinsoku/>
        <w:wordWrap/>
        <w:overflowPunct/>
        <w:topLinePunct w:val="0"/>
        <w:autoSpaceDE/>
        <w:autoSpaceDN/>
        <w:bidi w:val="0"/>
        <w:adjustRightInd/>
        <w:snapToGrid w:val="0"/>
        <w:spacing w:line="360" w:lineRule="auto"/>
        <w:ind w:firstLine="480" w:firstLineChars="200"/>
        <w:jc w:val="left"/>
        <w:rPr>
          <w:rFonts w:hint="eastAsia" w:ascii="宋体" w:hAnsi="宋体" w:eastAsia="宋体" w:cs="宋体"/>
          <w:color w:val="333333"/>
          <w:sz w:val="24"/>
        </w:rPr>
      </w:pPr>
      <w:r>
        <w:rPr>
          <w:rFonts w:hint="eastAsia" w:ascii="宋体" w:hAnsi="宋体" w:eastAsia="宋体" w:cs="宋体"/>
          <w:color w:val="333333"/>
          <w:sz w:val="24"/>
        </w:rPr>
        <w:t>名    称：南通万隆工程管理有限公司</w:t>
      </w:r>
    </w:p>
    <w:p>
      <w:pPr>
        <w:pageBreakBefore w:val="0"/>
        <w:widowControl/>
        <w:kinsoku/>
        <w:wordWrap/>
        <w:overflowPunct/>
        <w:topLinePunct w:val="0"/>
        <w:autoSpaceDE/>
        <w:autoSpaceDN/>
        <w:bidi w:val="0"/>
        <w:adjustRightInd/>
        <w:snapToGrid w:val="0"/>
        <w:spacing w:line="360" w:lineRule="auto"/>
        <w:ind w:firstLine="480" w:firstLineChars="200"/>
        <w:jc w:val="left"/>
        <w:rPr>
          <w:rFonts w:hint="eastAsia" w:ascii="宋体" w:hAnsi="宋体" w:eastAsia="宋体" w:cs="宋体"/>
          <w:color w:val="333333"/>
          <w:sz w:val="24"/>
        </w:rPr>
      </w:pPr>
      <w:r>
        <w:rPr>
          <w:rFonts w:hint="eastAsia" w:ascii="宋体" w:hAnsi="宋体" w:eastAsia="宋体" w:cs="宋体"/>
          <w:color w:val="333333"/>
          <w:sz w:val="24"/>
        </w:rPr>
        <w:t>地    址：南通市崇川路58号南通产业技术研究院9号楼24层</w:t>
      </w:r>
    </w:p>
    <w:p>
      <w:pPr>
        <w:pageBreakBefore w:val="0"/>
        <w:widowControl/>
        <w:kinsoku/>
        <w:wordWrap/>
        <w:overflowPunct/>
        <w:topLinePunct w:val="0"/>
        <w:autoSpaceDE/>
        <w:autoSpaceDN/>
        <w:bidi w:val="0"/>
        <w:adjustRightInd/>
        <w:snapToGrid w:val="0"/>
        <w:spacing w:line="360" w:lineRule="auto"/>
        <w:ind w:firstLine="480" w:firstLineChars="200"/>
        <w:jc w:val="left"/>
        <w:rPr>
          <w:rFonts w:hint="eastAsia" w:ascii="宋体" w:hAnsi="宋体" w:eastAsia="宋体" w:cs="宋体"/>
          <w:color w:val="333333"/>
          <w:sz w:val="24"/>
        </w:rPr>
      </w:pPr>
      <w:r>
        <w:rPr>
          <w:rFonts w:hint="eastAsia" w:ascii="宋体" w:hAnsi="宋体" w:eastAsia="宋体" w:cs="宋体"/>
          <w:color w:val="333333"/>
          <w:sz w:val="24"/>
        </w:rPr>
        <w:t>联系方式：杜赟 13773640999</w:t>
      </w:r>
    </w:p>
    <w:p>
      <w:pPr>
        <w:pageBreakBefore w:val="0"/>
        <w:widowControl/>
        <w:kinsoku/>
        <w:wordWrap/>
        <w:overflowPunct/>
        <w:topLinePunct w:val="0"/>
        <w:autoSpaceDE/>
        <w:autoSpaceDN/>
        <w:bidi w:val="0"/>
        <w:adjustRightInd/>
        <w:snapToGrid w:val="0"/>
        <w:spacing w:line="360" w:lineRule="auto"/>
        <w:ind w:firstLine="480" w:firstLineChars="200"/>
        <w:jc w:val="left"/>
        <w:rPr>
          <w:rFonts w:hint="eastAsia" w:ascii="宋体" w:hAnsi="宋体" w:eastAsia="宋体" w:cs="宋体"/>
          <w:color w:val="333333"/>
          <w:sz w:val="24"/>
        </w:rPr>
      </w:pPr>
      <w:r>
        <w:rPr>
          <w:rFonts w:hint="eastAsia" w:ascii="宋体" w:hAnsi="宋体" w:eastAsia="宋体" w:cs="宋体"/>
          <w:color w:val="333333"/>
          <w:sz w:val="24"/>
        </w:rPr>
        <w:t>3、项目联系方式</w:t>
      </w:r>
    </w:p>
    <w:p>
      <w:pPr>
        <w:pageBreakBefore w:val="0"/>
        <w:widowControl/>
        <w:kinsoku/>
        <w:wordWrap/>
        <w:overflowPunct/>
        <w:topLinePunct w:val="0"/>
        <w:autoSpaceDE/>
        <w:autoSpaceDN/>
        <w:bidi w:val="0"/>
        <w:adjustRightInd/>
        <w:snapToGrid w:val="0"/>
        <w:spacing w:line="360" w:lineRule="auto"/>
        <w:ind w:firstLine="480" w:firstLineChars="200"/>
        <w:jc w:val="left"/>
        <w:rPr>
          <w:rFonts w:hint="eastAsia" w:ascii="宋体" w:hAnsi="宋体" w:eastAsia="宋体" w:cs="宋体"/>
          <w:color w:val="333333"/>
          <w:sz w:val="24"/>
        </w:rPr>
      </w:pPr>
      <w:r>
        <w:rPr>
          <w:rFonts w:hint="eastAsia" w:ascii="宋体" w:hAnsi="宋体" w:eastAsia="宋体" w:cs="宋体"/>
          <w:color w:val="333333"/>
          <w:sz w:val="24"/>
        </w:rPr>
        <w:t xml:space="preserve">项目联系人：薛先生、吴先生           </w:t>
      </w:r>
    </w:p>
    <w:p>
      <w:pPr>
        <w:pageBreakBefore w:val="0"/>
        <w:kinsoku/>
        <w:wordWrap/>
        <w:overflowPunct/>
        <w:topLinePunct w:val="0"/>
        <w:autoSpaceDE/>
        <w:autoSpaceDN/>
        <w:bidi w:val="0"/>
        <w:adjustRightInd/>
        <w:snapToGrid w:val="0"/>
        <w:spacing w:line="360" w:lineRule="auto"/>
        <w:ind w:firstLine="480" w:firstLineChars="200"/>
        <w:textAlignment w:val="baseline"/>
        <w:rPr>
          <w:rFonts w:hint="eastAsia" w:ascii="宋体" w:hAnsi="宋体" w:eastAsia="宋体" w:cs="宋体"/>
          <w:sz w:val="21"/>
          <w:szCs w:val="24"/>
        </w:rPr>
      </w:pPr>
      <w:r>
        <w:rPr>
          <w:rFonts w:hint="eastAsia" w:ascii="宋体" w:hAnsi="宋体" w:eastAsia="宋体" w:cs="宋体"/>
          <w:color w:val="333333"/>
          <w:sz w:val="24"/>
        </w:rPr>
        <w:t>电      话：</w:t>
      </w:r>
      <w:r>
        <w:rPr>
          <w:rFonts w:hint="eastAsia" w:ascii="宋体" w:hAnsi="宋体" w:eastAsia="宋体" w:cs="宋体"/>
          <w:color w:val="333333"/>
          <w:sz w:val="24"/>
          <w:lang w:val="en-US" w:eastAsia="zh-CN"/>
        </w:rPr>
        <w:t>0513-</w:t>
      </w:r>
      <w:r>
        <w:rPr>
          <w:rFonts w:hint="eastAsia" w:ascii="宋体" w:hAnsi="宋体" w:eastAsia="宋体" w:cs="宋体"/>
          <w:color w:val="333333"/>
          <w:sz w:val="24"/>
        </w:rPr>
        <w:t>89156536</w:t>
      </w:r>
      <w:r>
        <w:rPr>
          <w:rFonts w:hint="eastAsia" w:ascii="宋体" w:hAnsi="宋体" w:eastAsia="宋体" w:cs="宋体"/>
          <w:sz w:val="24"/>
          <w:szCs w:val="24"/>
        </w:rPr>
        <w:t xml:space="preserve"> </w:t>
      </w:r>
      <w:r>
        <w:rPr>
          <w:rFonts w:hint="eastAsia" w:ascii="宋体" w:hAnsi="宋体" w:eastAsia="宋体" w:cs="宋体"/>
          <w:sz w:val="21"/>
          <w:szCs w:val="24"/>
          <w:lang w:val="en-US" w:eastAsia="zh-CN"/>
        </w:rPr>
        <w:t xml:space="preserve">                               </w:t>
      </w:r>
      <w:r>
        <w:rPr>
          <w:rFonts w:hint="eastAsia" w:ascii="宋体" w:hAnsi="宋体" w:eastAsia="宋体" w:cs="宋体"/>
          <w:sz w:val="21"/>
          <w:szCs w:val="24"/>
        </w:rPr>
        <w:t xml:space="preserve">  </w:t>
      </w:r>
    </w:p>
    <w:p>
      <w:pPr>
        <w:pStyle w:val="37"/>
        <w:rPr>
          <w:rFonts w:hint="eastAsia"/>
        </w:rPr>
      </w:pPr>
    </w:p>
    <w:p>
      <w:pPr>
        <w:adjustRightInd w:val="0"/>
        <w:snapToGrid w:val="0"/>
        <w:spacing w:line="360" w:lineRule="auto"/>
        <w:jc w:val="center"/>
        <w:rPr>
          <w:rFonts w:hint="eastAsia" w:ascii="宋体" w:hAnsi="宋体" w:eastAsia="宋体" w:cs="宋体"/>
          <w:b/>
          <w:bCs/>
          <w:snapToGrid/>
          <w:w w:val="80"/>
          <w:kern w:val="2"/>
          <w:sz w:val="44"/>
          <w:szCs w:val="44"/>
        </w:rPr>
      </w:pPr>
      <w:r>
        <w:rPr>
          <w:rFonts w:hint="eastAsia" w:ascii="宋体" w:hAnsi="宋体" w:eastAsia="宋体" w:cs="宋体"/>
          <w:sz w:val="24"/>
          <w:lang w:val="en-US" w:eastAsia="zh-CN"/>
        </w:rPr>
        <w:t xml:space="preserve">                                          </w:t>
      </w:r>
      <w:r>
        <w:rPr>
          <w:rFonts w:hint="eastAsia" w:ascii="宋体" w:hAnsi="宋体" w:eastAsia="宋体" w:cs="宋体"/>
          <w:sz w:val="24"/>
        </w:rPr>
        <w:t>二O二</w:t>
      </w:r>
      <w:r>
        <w:rPr>
          <w:rFonts w:hint="eastAsia" w:ascii="宋体" w:hAnsi="宋体" w:eastAsia="宋体" w:cs="宋体"/>
          <w:sz w:val="24"/>
          <w:lang w:val="en-US" w:eastAsia="zh-CN"/>
        </w:rPr>
        <w:t>二</w:t>
      </w:r>
      <w:r>
        <w:rPr>
          <w:rFonts w:hint="eastAsia" w:ascii="宋体" w:hAnsi="宋体" w:eastAsia="宋体" w:cs="宋体"/>
          <w:sz w:val="24"/>
        </w:rPr>
        <w:t>年</w:t>
      </w:r>
      <w:r>
        <w:rPr>
          <w:rFonts w:hint="eastAsia" w:ascii="宋体" w:hAnsi="宋体" w:eastAsia="宋体" w:cs="宋体"/>
          <w:sz w:val="24"/>
          <w:lang w:val="en-US" w:eastAsia="zh-CN"/>
        </w:rPr>
        <w:t>一</w:t>
      </w:r>
      <w:r>
        <w:rPr>
          <w:rFonts w:hint="eastAsia" w:ascii="宋体" w:hAnsi="宋体" w:eastAsia="宋体" w:cs="宋体"/>
          <w:sz w:val="24"/>
        </w:rPr>
        <w:t>月</w:t>
      </w:r>
      <w:r>
        <w:rPr>
          <w:rFonts w:hint="eastAsia" w:ascii="宋体" w:hAnsi="宋体" w:eastAsia="宋体" w:cs="宋体"/>
          <w:sz w:val="24"/>
          <w:lang w:val="en-US" w:eastAsia="zh-CN"/>
        </w:rPr>
        <w:t>十二</w:t>
      </w:r>
      <w:r>
        <w:rPr>
          <w:rFonts w:hint="eastAsia" w:ascii="宋体" w:hAnsi="宋体" w:eastAsia="宋体" w:cs="宋体"/>
          <w:sz w:val="24"/>
        </w:rPr>
        <w:t>日</w:t>
      </w:r>
      <w:r>
        <w:rPr>
          <w:rFonts w:hint="eastAsia" w:ascii="宋体" w:hAnsi="宋体" w:eastAsia="宋体" w:cs="宋体"/>
          <w:sz w:val="24"/>
        </w:rPr>
        <w:br w:type="page"/>
      </w:r>
      <w:r>
        <w:rPr>
          <w:rFonts w:hint="eastAsia" w:ascii="宋体" w:hAnsi="宋体" w:eastAsia="宋体" w:cs="宋体"/>
          <w:b/>
          <w:bCs/>
          <w:snapToGrid/>
          <w:w w:val="80"/>
          <w:kern w:val="2"/>
          <w:sz w:val="44"/>
          <w:szCs w:val="44"/>
        </w:rPr>
        <w:t>第二章 磋商供应商须知</w:t>
      </w:r>
    </w:p>
    <w:p>
      <w:pPr>
        <w:keepNext w:val="0"/>
        <w:keepLines w:val="0"/>
        <w:pageBreakBefore w:val="0"/>
        <w:widowControl w:val="0"/>
        <w:kinsoku/>
        <w:wordWrap/>
        <w:overflowPunct/>
        <w:topLinePunct w:val="0"/>
        <w:autoSpaceDE/>
        <w:autoSpaceDN/>
        <w:bidi w:val="0"/>
        <w:snapToGrid w:val="0"/>
        <w:spacing w:line="360" w:lineRule="auto"/>
        <w:ind w:firstLine="482" w:firstLineChars="200"/>
        <w:textAlignment w:val="auto"/>
        <w:outlineLvl w:val="1"/>
        <w:rPr>
          <w:rFonts w:ascii="宋体" w:hAnsi="Times New Roman" w:eastAsia="宋体"/>
          <w:b/>
          <w:bCs/>
          <w:snapToGrid/>
          <w:kern w:val="2"/>
          <w:sz w:val="24"/>
        </w:rPr>
      </w:pPr>
      <w:bookmarkStart w:id="2" w:name="_Toc94544871"/>
      <w:bookmarkStart w:id="3" w:name="_Toc521203419"/>
      <w:bookmarkStart w:id="4" w:name="_Toc8895740"/>
      <w:bookmarkStart w:id="5" w:name="_Toc521201598"/>
      <w:bookmarkStart w:id="6" w:name="_Toc11499585"/>
      <w:bookmarkStart w:id="7" w:name="_Toc94585341"/>
      <w:bookmarkStart w:id="8" w:name="_Toc11554640"/>
      <w:bookmarkStart w:id="9" w:name="_Toc12670504"/>
      <w:bookmarkStart w:id="10" w:name="_Toc11500281"/>
      <w:bookmarkStart w:id="11" w:name="_Toc94544745"/>
      <w:r>
        <w:rPr>
          <w:rFonts w:hint="eastAsia" w:ascii="宋体" w:hAnsi="宋体" w:eastAsia="宋体" w:cs="宋体"/>
          <w:b/>
          <w:bCs/>
          <w:snapToGrid/>
          <w:kern w:val="2"/>
          <w:sz w:val="24"/>
        </w:rPr>
        <w:t>一、说明</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ascii="宋体" w:hAnsi="Times New Roman" w:eastAsia="宋体"/>
          <w:snapToGrid/>
          <w:kern w:val="2"/>
          <w:sz w:val="24"/>
        </w:rPr>
      </w:pPr>
      <w:r>
        <w:rPr>
          <w:rFonts w:ascii="宋体" w:hAnsi="宋体" w:eastAsia="宋体" w:cs="宋体"/>
          <w:snapToGrid/>
          <w:kern w:val="2"/>
          <w:sz w:val="24"/>
        </w:rPr>
        <w:t>1</w:t>
      </w:r>
      <w:r>
        <w:rPr>
          <w:rFonts w:hint="eastAsia" w:ascii="宋体" w:hAnsi="宋体" w:eastAsia="宋体" w:cs="宋体"/>
          <w:snapToGrid/>
          <w:kern w:val="2"/>
          <w:sz w:val="24"/>
        </w:rPr>
        <w:t>、本竞争性磋商文件仅适用于南通万隆工程管理有限公司组织的竞争性磋商采购活动。</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ascii="宋体" w:hAnsi="Times New Roman" w:eastAsia="宋体"/>
          <w:snapToGrid/>
          <w:kern w:val="2"/>
          <w:sz w:val="24"/>
        </w:rPr>
      </w:pPr>
      <w:r>
        <w:rPr>
          <w:rFonts w:ascii="宋体" w:hAnsi="宋体" w:eastAsia="宋体" w:cs="宋体"/>
          <w:snapToGrid/>
          <w:kern w:val="2"/>
          <w:sz w:val="24"/>
        </w:rPr>
        <w:t>2</w:t>
      </w:r>
      <w:r>
        <w:rPr>
          <w:rFonts w:hint="eastAsia" w:ascii="宋体" w:hAnsi="宋体" w:eastAsia="宋体" w:cs="宋体"/>
          <w:snapToGrid/>
          <w:kern w:val="2"/>
          <w:sz w:val="24"/>
        </w:rPr>
        <w:t>、竞争性磋商活动及因本次磋商产生的合同受中国法律制约和保护。</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ascii="宋体" w:hAnsi="Times New Roman" w:eastAsia="宋体"/>
          <w:snapToGrid/>
          <w:kern w:val="2"/>
          <w:sz w:val="24"/>
        </w:rPr>
      </w:pPr>
      <w:r>
        <w:rPr>
          <w:rFonts w:ascii="宋体" w:hAnsi="宋体" w:eastAsia="宋体" w:cs="宋体"/>
          <w:snapToGrid/>
          <w:kern w:val="2"/>
          <w:sz w:val="24"/>
        </w:rPr>
        <w:t>3</w:t>
      </w:r>
      <w:r>
        <w:rPr>
          <w:rFonts w:hint="eastAsia" w:ascii="宋体" w:hAnsi="宋体" w:eastAsia="宋体" w:cs="宋体"/>
          <w:snapToGrid/>
          <w:kern w:val="2"/>
          <w:sz w:val="24"/>
        </w:rPr>
        <w:t>、竞争性磋商文件的解释权属于</w:t>
      </w:r>
      <w:r>
        <w:rPr>
          <w:rFonts w:hint="eastAsia" w:ascii="宋体" w:hAnsi="宋体" w:eastAsia="宋体" w:cs="宋体"/>
          <w:snapToGrid/>
          <w:kern w:val="2"/>
          <w:sz w:val="24"/>
          <w:lang w:val="en-US" w:eastAsia="zh-CN"/>
        </w:rPr>
        <w:t>采购人</w:t>
      </w:r>
      <w:r>
        <w:rPr>
          <w:rFonts w:hint="eastAsia" w:ascii="宋体" w:hAnsi="宋体" w:eastAsia="宋体" w:cs="宋体"/>
          <w:snapToGrid/>
          <w:kern w:val="2"/>
          <w:sz w:val="24"/>
        </w:rPr>
        <w:t>。</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ascii="宋体" w:hAnsi="Times New Roman" w:eastAsia="宋体"/>
          <w:snapToGrid/>
          <w:kern w:val="2"/>
          <w:sz w:val="24"/>
        </w:rPr>
      </w:pPr>
      <w:r>
        <w:rPr>
          <w:rFonts w:ascii="宋体" w:hAnsi="宋体" w:eastAsia="宋体" w:cs="宋体"/>
          <w:snapToGrid/>
          <w:kern w:val="2"/>
          <w:sz w:val="24"/>
        </w:rPr>
        <w:t>4</w:t>
      </w:r>
      <w:r>
        <w:rPr>
          <w:rFonts w:hint="eastAsia" w:ascii="宋体" w:hAnsi="宋体" w:eastAsia="宋体" w:cs="宋体"/>
          <w:snapToGrid/>
          <w:kern w:val="2"/>
          <w:sz w:val="24"/>
        </w:rPr>
        <w:t>、供应商下载磋商文件后，应仔细检查磋商文件的所有内容。如内容中有页码短缺、资格要求以及任何设置有不合理的条件对供应商实行差别待遇或者歧视待遇的，应在磋商文件发布后的</w:t>
      </w:r>
      <w:r>
        <w:rPr>
          <w:rFonts w:ascii="宋体" w:hAnsi="宋体" w:eastAsia="宋体" w:cs="宋体"/>
          <w:snapToGrid/>
          <w:kern w:val="2"/>
          <w:sz w:val="24"/>
        </w:rPr>
        <w:t>4</w:t>
      </w:r>
      <w:r>
        <w:rPr>
          <w:rFonts w:hint="eastAsia" w:ascii="宋体" w:hAnsi="宋体" w:eastAsia="宋体" w:cs="宋体"/>
          <w:snapToGrid/>
          <w:kern w:val="2"/>
          <w:sz w:val="24"/>
        </w:rPr>
        <w:t>日内，以书面形式向代理机构</w:t>
      </w:r>
      <w:r>
        <w:rPr>
          <w:rFonts w:hint="eastAsia" w:ascii="宋体" w:hAnsi="宋体" w:eastAsia="宋体" w:cs="宋体"/>
          <w:kern w:val="2"/>
          <w:sz w:val="24"/>
          <w:szCs w:val="24"/>
        </w:rPr>
        <w:t>（邮箱：</w:t>
      </w:r>
      <w:r>
        <w:rPr>
          <w:rFonts w:hint="eastAsia" w:ascii="宋体" w:hAnsi="宋体" w:eastAsia="宋体" w:cs="宋体"/>
          <w:kern w:val="2"/>
          <w:sz w:val="24"/>
          <w:szCs w:val="24"/>
          <w:lang w:val="en-US" w:eastAsia="zh-CN"/>
        </w:rPr>
        <w:t>252119303</w:t>
      </w:r>
      <w:r>
        <w:rPr>
          <w:rFonts w:hint="eastAsia" w:ascii="宋体" w:hAnsi="宋体" w:eastAsia="宋体" w:cs="宋体"/>
          <w:kern w:val="2"/>
          <w:sz w:val="24"/>
          <w:szCs w:val="24"/>
        </w:rPr>
        <w:t>@qq.com</w:t>
      </w:r>
      <w:r>
        <w:rPr>
          <w:rFonts w:hint="eastAsia" w:ascii="宋体" w:hAnsi="宋体" w:eastAsia="宋体" w:cs="宋体"/>
          <w:snapToGrid/>
          <w:kern w:val="2"/>
          <w:sz w:val="24"/>
        </w:rPr>
        <w:t>提出询问或疑问，未在规定的时间内提出询问或疑问的，视同理解并接受本磋商文件的所有内容，因此引起的损失由供应商自负，而且供应商不得在磋商结束后针对磋商文件的所有内容提出质疑事项。</w:t>
      </w:r>
      <w:r>
        <w:rPr>
          <w:rFonts w:hint="eastAsia" w:ascii="宋体" w:hAnsi="宋体" w:eastAsia="宋体" w:cs="宋体"/>
          <w:b/>
          <w:bCs/>
          <w:snapToGrid/>
          <w:kern w:val="2"/>
          <w:sz w:val="24"/>
        </w:rPr>
        <w:t>非书面形式的不作为日后质疑提出的依据。</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snapToGrid/>
          <w:kern w:val="2"/>
          <w:sz w:val="24"/>
        </w:rPr>
      </w:pPr>
      <w:r>
        <w:rPr>
          <w:rFonts w:ascii="宋体" w:hAnsi="宋体" w:eastAsia="宋体" w:cs="宋体"/>
          <w:snapToGrid/>
          <w:kern w:val="2"/>
          <w:sz w:val="24"/>
        </w:rPr>
        <w:t>5</w:t>
      </w:r>
      <w:r>
        <w:rPr>
          <w:rFonts w:hint="eastAsia" w:ascii="宋体" w:hAnsi="宋体" w:eastAsia="宋体" w:cs="宋体"/>
          <w:snapToGrid/>
          <w:kern w:val="2"/>
          <w:sz w:val="24"/>
        </w:rPr>
        <w:t>、供应商应认真审阅磋商文件中所有的事项、格式、条款和规范要求等，如果供应商没有按照磋商文件要求提交响应文件，或者响应文件没有对磋商文件做出实质性响应，将被拒绝参与项目的磋商。</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snapToGrid/>
          <w:kern w:val="2"/>
          <w:sz w:val="24"/>
        </w:rPr>
      </w:pPr>
      <w:r>
        <w:rPr>
          <w:rFonts w:hint="eastAsia" w:ascii="宋体" w:hAnsi="宋体" w:eastAsia="宋体" w:cs="宋体"/>
          <w:snapToGrid/>
          <w:kern w:val="2"/>
          <w:sz w:val="24"/>
        </w:rPr>
        <w:t>6、磋商文件项目需求提供的可能涉及到的工艺、材料、设备、商标、样本、技术规范、参数规格、品牌等，仅作为说明并没有限制性，供应商在磋商时可以选用替代，但这些替代的品牌、产品技术标准要优于或相当于项目需求技术规格中要求的标准，以满足采购人的需要。</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pPr>
      <w:r>
        <w:rPr>
          <w:rFonts w:hint="eastAsia" w:ascii="宋体" w:hAnsi="宋体" w:eastAsia="宋体" w:cs="宋体"/>
          <w:snapToGrid/>
          <w:kern w:val="2"/>
          <w:sz w:val="24"/>
        </w:rPr>
        <w:t>7、本磋商文件内所称的“以上”、“以下”、“内”、“以内”，包括本数；所称的“不足”、“少于”，不包括本数。</w:t>
      </w:r>
    </w:p>
    <w:p>
      <w:pPr>
        <w:keepNext w:val="0"/>
        <w:keepLines w:val="0"/>
        <w:pageBreakBefore w:val="0"/>
        <w:widowControl w:val="0"/>
        <w:kinsoku/>
        <w:wordWrap/>
        <w:overflowPunct/>
        <w:topLinePunct w:val="0"/>
        <w:autoSpaceDE/>
        <w:autoSpaceDN/>
        <w:bidi w:val="0"/>
        <w:snapToGrid w:val="0"/>
        <w:spacing w:line="360" w:lineRule="auto"/>
        <w:ind w:firstLine="482" w:firstLineChars="200"/>
        <w:textAlignment w:val="auto"/>
        <w:outlineLvl w:val="1"/>
        <w:rPr>
          <w:rFonts w:ascii="宋体" w:hAnsi="Times New Roman" w:eastAsia="宋体"/>
          <w:b/>
          <w:bCs/>
          <w:snapToGrid/>
          <w:kern w:val="2"/>
          <w:sz w:val="24"/>
        </w:rPr>
      </w:pPr>
      <w:r>
        <w:rPr>
          <w:rFonts w:hint="eastAsia" w:ascii="宋体" w:hAnsi="宋体" w:eastAsia="宋体" w:cs="宋体"/>
          <w:b/>
          <w:bCs/>
          <w:snapToGrid/>
          <w:kern w:val="2"/>
          <w:sz w:val="24"/>
        </w:rPr>
        <w:t>二、磋商文件的澄清、修改、答疑</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ascii="宋体" w:hAnsi="Times New Roman" w:eastAsia="宋体"/>
          <w:snapToGrid/>
          <w:kern w:val="2"/>
          <w:sz w:val="24"/>
        </w:rPr>
      </w:pPr>
      <w:r>
        <w:rPr>
          <w:rFonts w:ascii="宋体" w:hAnsi="宋体" w:eastAsia="宋体" w:cs="宋体"/>
          <w:snapToGrid/>
          <w:kern w:val="2"/>
          <w:sz w:val="24"/>
        </w:rPr>
        <w:t>1</w:t>
      </w:r>
      <w:r>
        <w:rPr>
          <w:rFonts w:hint="eastAsia" w:ascii="宋体" w:hAnsi="宋体" w:eastAsia="宋体" w:cs="宋体"/>
          <w:snapToGrid/>
          <w:kern w:val="2"/>
          <w:sz w:val="24"/>
        </w:rPr>
        <w:t>、代理机构有权对发出的磋商文件进行必要的澄清、修改或补充。</w:t>
      </w:r>
    </w:p>
    <w:p>
      <w:pPr>
        <w:keepNext w:val="0"/>
        <w:keepLines w:val="0"/>
        <w:pageBreakBefore w:val="0"/>
        <w:widowControl w:val="0"/>
        <w:kinsoku/>
        <w:wordWrap/>
        <w:overflowPunct/>
        <w:topLinePunct w:val="0"/>
        <w:autoSpaceDE/>
        <w:autoSpaceDN/>
        <w:bidi w:val="0"/>
        <w:snapToGrid w:val="0"/>
        <w:spacing w:line="360" w:lineRule="auto"/>
        <w:ind w:firstLine="480" w:firstLineChars="200"/>
        <w:jc w:val="left"/>
        <w:textAlignment w:val="auto"/>
        <w:rPr>
          <w:rFonts w:hint="eastAsia" w:ascii="宋体" w:hAnsi="宋体" w:eastAsia="宋体" w:cs="宋体"/>
          <w:snapToGrid/>
          <w:kern w:val="2"/>
          <w:sz w:val="24"/>
          <w:lang w:eastAsia="zh-CN"/>
        </w:rPr>
      </w:pPr>
      <w:r>
        <w:rPr>
          <w:rFonts w:ascii="宋体" w:hAnsi="宋体" w:eastAsia="宋体" w:cs="宋体"/>
          <w:snapToGrid/>
          <w:kern w:val="2"/>
          <w:sz w:val="24"/>
        </w:rPr>
        <w:t>2</w:t>
      </w:r>
      <w:r>
        <w:rPr>
          <w:rFonts w:hint="eastAsia" w:ascii="宋体" w:hAnsi="宋体" w:eastAsia="宋体" w:cs="宋体"/>
          <w:snapToGrid/>
          <w:kern w:val="2"/>
          <w:sz w:val="24"/>
        </w:rPr>
        <w:t>、磋商文件的澄清、修改、补充等内容均以书面明确的形式发布，并以</w:t>
      </w:r>
      <w:r>
        <w:rPr>
          <w:rFonts w:hint="eastAsia" w:ascii="宋体" w:hAnsi="宋体" w:eastAsia="宋体" w:cs="宋体"/>
          <w:snapToGrid/>
          <w:kern w:val="2"/>
          <w:sz w:val="24"/>
          <w:lang w:eastAsia="zh-CN"/>
        </w:rPr>
        <w:t>“江苏省政府采购网（http://www.ccgp-jiangsu.gov.cn/）-采购公告”栏</w:t>
      </w:r>
      <w:r>
        <w:rPr>
          <w:rFonts w:hint="eastAsia" w:ascii="宋体" w:hAnsi="宋体" w:eastAsia="宋体" w:cs="宋体"/>
          <w:snapToGrid/>
          <w:kern w:val="2"/>
          <w:sz w:val="24"/>
          <w:lang w:val="en-US" w:eastAsia="zh-CN"/>
        </w:rPr>
        <w:t>和</w:t>
      </w:r>
      <w:r>
        <w:rPr>
          <w:rFonts w:hint="eastAsia" w:ascii="宋体" w:hAnsi="宋体" w:eastAsia="宋体" w:cs="宋体"/>
          <w:snapToGrid/>
          <w:kern w:val="2"/>
          <w:sz w:val="24"/>
          <w:lang w:eastAsia="zh-CN"/>
        </w:rPr>
        <w:t>南通市妇幼保健院官网（http://www.ntfybj.com）发布的信息为准。</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ascii="宋体" w:hAnsi="Times New Roman" w:eastAsia="宋体"/>
          <w:snapToGrid/>
          <w:kern w:val="2"/>
          <w:sz w:val="24"/>
        </w:rPr>
      </w:pPr>
      <w:r>
        <w:rPr>
          <w:rFonts w:ascii="宋体" w:hAnsi="宋体" w:eastAsia="宋体" w:cs="宋体"/>
          <w:snapToGrid/>
          <w:kern w:val="2"/>
          <w:sz w:val="24"/>
        </w:rPr>
        <w:t>3</w:t>
      </w:r>
      <w:r>
        <w:rPr>
          <w:rFonts w:hint="eastAsia" w:ascii="宋体" w:hAnsi="宋体" w:eastAsia="宋体" w:cs="宋体"/>
          <w:snapToGrid/>
          <w:kern w:val="2"/>
          <w:sz w:val="24"/>
        </w:rPr>
        <w:t>、代理机构对磋商文件的澄清、修改将构成磋商文件的一部分，对响应磋商的供应商具有约束力。</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ascii="宋体" w:hAnsi="Times New Roman" w:eastAsia="宋体"/>
          <w:snapToGrid/>
          <w:kern w:val="2"/>
          <w:sz w:val="24"/>
        </w:rPr>
      </w:pPr>
      <w:r>
        <w:rPr>
          <w:rFonts w:ascii="宋体" w:hAnsi="宋体" w:eastAsia="宋体" w:cs="宋体"/>
          <w:snapToGrid/>
          <w:kern w:val="2"/>
          <w:sz w:val="24"/>
        </w:rPr>
        <w:t>4</w:t>
      </w:r>
      <w:r>
        <w:rPr>
          <w:rFonts w:hint="eastAsia" w:ascii="宋体" w:hAnsi="宋体" w:eastAsia="宋体" w:cs="宋体"/>
          <w:snapToGrid/>
          <w:kern w:val="2"/>
          <w:sz w:val="24"/>
        </w:rPr>
        <w:t>、澄清或者修改的内容可能影响到响应文件编制的，代理机构将在提交响应文件接收截止之日</w:t>
      </w:r>
      <w:r>
        <w:rPr>
          <w:rFonts w:ascii="宋体" w:hAnsi="宋体" w:eastAsia="宋体" w:cs="宋体"/>
          <w:snapToGrid/>
          <w:kern w:val="2"/>
          <w:sz w:val="24"/>
        </w:rPr>
        <w:t>5</w:t>
      </w:r>
      <w:r>
        <w:rPr>
          <w:rFonts w:hint="eastAsia" w:ascii="宋体" w:hAnsi="宋体" w:eastAsia="宋体" w:cs="宋体"/>
          <w:snapToGrid/>
          <w:kern w:val="2"/>
          <w:sz w:val="24"/>
        </w:rPr>
        <w:t>日前，发布澄清或者修改公告，不足</w:t>
      </w:r>
      <w:r>
        <w:rPr>
          <w:rFonts w:ascii="宋体" w:hAnsi="宋体" w:eastAsia="宋体" w:cs="宋体"/>
          <w:snapToGrid/>
          <w:kern w:val="2"/>
          <w:sz w:val="24"/>
        </w:rPr>
        <w:t>5</w:t>
      </w:r>
      <w:r>
        <w:rPr>
          <w:rFonts w:hint="eastAsia" w:ascii="宋体" w:hAnsi="宋体" w:eastAsia="宋体" w:cs="宋体"/>
          <w:snapToGrid/>
          <w:kern w:val="2"/>
          <w:sz w:val="24"/>
        </w:rPr>
        <w:t>日的，当顺延提交响应文件接收截止时间。</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ascii="宋体" w:hAnsi="Times New Roman" w:eastAsia="宋体"/>
          <w:snapToGrid/>
          <w:kern w:val="2"/>
          <w:sz w:val="24"/>
        </w:rPr>
      </w:pPr>
      <w:r>
        <w:rPr>
          <w:rFonts w:ascii="宋体" w:hAnsi="宋体" w:eastAsia="宋体" w:cs="宋体"/>
          <w:snapToGrid/>
          <w:kern w:val="2"/>
          <w:sz w:val="24"/>
        </w:rPr>
        <w:t>5</w:t>
      </w:r>
      <w:r>
        <w:rPr>
          <w:rFonts w:hint="eastAsia" w:ascii="宋体" w:hAnsi="宋体" w:eastAsia="宋体" w:cs="宋体"/>
          <w:snapToGrid/>
          <w:kern w:val="2"/>
          <w:sz w:val="24"/>
        </w:rPr>
        <w:t>、除非代理机构以书面的形式对磋商文件作出澄清、修改及补充，供应商对涉及磋商文件的任何推论、理解和结论所造成的结果，均由供应商自负。</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ascii="宋体" w:hAnsi="Times New Roman" w:eastAsia="宋体"/>
          <w:snapToGrid/>
          <w:kern w:val="2"/>
          <w:sz w:val="24"/>
        </w:rPr>
      </w:pPr>
      <w:r>
        <w:rPr>
          <w:rFonts w:ascii="宋体" w:hAnsi="宋体" w:eastAsia="宋体" w:cs="宋体"/>
          <w:snapToGrid/>
          <w:kern w:val="2"/>
          <w:sz w:val="24"/>
        </w:rPr>
        <w:t>6</w:t>
      </w:r>
      <w:r>
        <w:rPr>
          <w:rFonts w:hint="eastAsia" w:ascii="宋体" w:hAnsi="宋体" w:eastAsia="宋体" w:cs="宋体"/>
          <w:snapToGrid/>
          <w:kern w:val="2"/>
          <w:sz w:val="24"/>
        </w:rPr>
        <w:t>、采购单位视情组织答疑会。如有产生答疑且对磋商文件内容有修改，代理机构将按照本须知有关规定，以补充通知（公告）的方式发出。</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contextualSpacing/>
        <w:textAlignment w:val="auto"/>
        <w:rPr>
          <w:rFonts w:ascii="Times New Roman" w:hAnsi="Times New Roman" w:eastAsia="宋体"/>
          <w:b/>
          <w:bCs/>
          <w:snapToGrid/>
          <w:kern w:val="2"/>
          <w:sz w:val="24"/>
        </w:rPr>
      </w:pPr>
      <w:r>
        <w:rPr>
          <w:rFonts w:ascii="Times New Roman" w:hAnsi="Times New Roman" w:eastAsia="宋体"/>
          <w:b/>
          <w:bCs/>
          <w:snapToGrid/>
          <w:kern w:val="2"/>
          <w:sz w:val="24"/>
        </w:rPr>
        <w:t>三、</w:t>
      </w:r>
      <w:r>
        <w:rPr>
          <w:rFonts w:hint="eastAsia" w:ascii="Times New Roman" w:hAnsi="Times New Roman" w:eastAsia="宋体"/>
          <w:b/>
          <w:bCs/>
          <w:snapToGrid/>
          <w:kern w:val="2"/>
          <w:sz w:val="24"/>
          <w:lang w:val="en-US" w:eastAsia="zh-CN"/>
        </w:rPr>
        <w:t>磋商</w:t>
      </w:r>
      <w:r>
        <w:rPr>
          <w:rFonts w:ascii="Times New Roman" w:hAnsi="Times New Roman" w:eastAsia="宋体"/>
          <w:b/>
          <w:bCs/>
          <w:snapToGrid/>
          <w:kern w:val="2"/>
          <w:sz w:val="24"/>
        </w:rPr>
        <w:t>项目涉及到的现场勘察</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contextualSpacing/>
        <w:textAlignment w:val="auto"/>
        <w:rPr>
          <w:rFonts w:ascii="Times New Roman" w:hAnsi="Times New Roman" w:eastAsia="宋体" w:cs="Times New Roman"/>
          <w:snapToGrid/>
          <w:kern w:val="2"/>
          <w:sz w:val="24"/>
        </w:rPr>
      </w:pPr>
      <w:r>
        <w:rPr>
          <w:rFonts w:ascii="Times New Roman" w:hAnsi="Times New Roman" w:eastAsia="宋体" w:cs="Times New Roman"/>
          <w:snapToGrid/>
          <w:kern w:val="2"/>
          <w:sz w:val="24"/>
        </w:rPr>
        <w:t>1、</w:t>
      </w:r>
      <w:r>
        <w:rPr>
          <w:rFonts w:hint="eastAsia" w:ascii="Times New Roman" w:hAnsi="Times New Roman" w:eastAsia="宋体" w:cs="Times New Roman"/>
          <w:snapToGrid/>
          <w:kern w:val="2"/>
          <w:sz w:val="24"/>
          <w:lang w:val="en-US" w:eastAsia="zh-CN"/>
        </w:rPr>
        <w:t>磋商</w:t>
      </w:r>
      <w:r>
        <w:rPr>
          <w:rFonts w:ascii="Times New Roman" w:hAnsi="Times New Roman" w:eastAsia="宋体" w:cs="Times New Roman"/>
          <w:snapToGrid/>
          <w:kern w:val="2"/>
          <w:sz w:val="24"/>
        </w:rPr>
        <w:t>文件所提供的项目相关数据仅做参考，根据自身需要，供应商可在</w:t>
      </w:r>
      <w:r>
        <w:rPr>
          <w:rFonts w:hint="eastAsia" w:ascii="Times New Roman" w:hAnsi="Times New Roman" w:eastAsia="宋体" w:cs="Times New Roman"/>
          <w:snapToGrid/>
          <w:kern w:val="2"/>
          <w:sz w:val="24"/>
          <w:lang w:val="en-US" w:eastAsia="zh-CN"/>
        </w:rPr>
        <w:t>磋商</w:t>
      </w:r>
      <w:r>
        <w:rPr>
          <w:rFonts w:ascii="Times New Roman" w:hAnsi="Times New Roman" w:eastAsia="宋体" w:cs="Times New Roman"/>
          <w:snapToGrid/>
          <w:kern w:val="2"/>
          <w:sz w:val="24"/>
        </w:rPr>
        <w:t>文件递交之日前对有关现场和周围环境进行勘察</w:t>
      </w:r>
      <w:r>
        <w:rPr>
          <w:rFonts w:hint="eastAsia" w:ascii="Times New Roman" w:hAnsi="Times New Roman" w:eastAsia="宋体" w:cs="Times New Roman"/>
          <w:snapToGrid/>
          <w:kern w:val="2"/>
          <w:sz w:val="24"/>
          <w:lang w:eastAsia="zh-CN"/>
        </w:rPr>
        <w:t>，</w:t>
      </w:r>
      <w:r>
        <w:rPr>
          <w:rFonts w:hint="eastAsia" w:ascii="Times New Roman" w:hAnsi="Times New Roman" w:eastAsia="宋体" w:cs="Times New Roman"/>
          <w:snapToGrid/>
          <w:kern w:val="2"/>
          <w:sz w:val="24"/>
        </w:rPr>
        <w:t>以获取编制响应文件和签署合同所需的信息。</w:t>
      </w:r>
      <w:r>
        <w:rPr>
          <w:rFonts w:ascii="Times New Roman" w:hAnsi="Times New Roman" w:eastAsia="宋体" w:cs="Times New Roman"/>
          <w:snapToGrid/>
          <w:kern w:val="2"/>
          <w:sz w:val="24"/>
        </w:rPr>
        <w:t>勘察现场所发生的费用由供应商自己承担。</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contextualSpacing/>
        <w:textAlignment w:val="auto"/>
        <w:rPr>
          <w:rFonts w:ascii="Times New Roman" w:hAnsi="Times New Roman" w:eastAsia="宋体" w:cs="Times New Roman"/>
          <w:snapToGrid/>
          <w:kern w:val="2"/>
          <w:sz w:val="24"/>
        </w:rPr>
      </w:pPr>
      <w:r>
        <w:rPr>
          <w:rFonts w:ascii="Times New Roman" w:hAnsi="Times New Roman" w:eastAsia="宋体" w:cs="Times New Roman"/>
          <w:snapToGrid/>
          <w:kern w:val="2"/>
          <w:sz w:val="24"/>
        </w:rPr>
        <w:t>2、采购</w:t>
      </w:r>
      <w:r>
        <w:rPr>
          <w:rFonts w:hint="eastAsia" w:ascii="Times New Roman" w:hAnsi="Times New Roman" w:eastAsia="宋体" w:cs="Times New Roman"/>
          <w:snapToGrid/>
          <w:kern w:val="2"/>
          <w:sz w:val="24"/>
          <w:lang w:val="en-US" w:eastAsia="zh-CN"/>
        </w:rPr>
        <w:t>人</w:t>
      </w:r>
      <w:r>
        <w:rPr>
          <w:rFonts w:ascii="Times New Roman" w:hAnsi="Times New Roman" w:eastAsia="宋体" w:cs="Times New Roman"/>
          <w:snapToGrid/>
          <w:kern w:val="2"/>
          <w:sz w:val="24"/>
        </w:rPr>
        <w:t>向供应商提供的有关现场的资料和数据，是采购</w:t>
      </w:r>
      <w:r>
        <w:rPr>
          <w:rFonts w:hint="eastAsia" w:ascii="Times New Roman" w:hAnsi="Times New Roman" w:eastAsia="宋体" w:cs="Times New Roman"/>
          <w:snapToGrid/>
          <w:kern w:val="2"/>
          <w:sz w:val="24"/>
          <w:lang w:val="en-US" w:eastAsia="zh-CN"/>
        </w:rPr>
        <w:t>人</w:t>
      </w:r>
      <w:r>
        <w:rPr>
          <w:rFonts w:ascii="Times New Roman" w:hAnsi="Times New Roman" w:eastAsia="宋体" w:cs="Times New Roman"/>
          <w:snapToGrid/>
          <w:kern w:val="2"/>
          <w:sz w:val="24"/>
        </w:rPr>
        <w:t>现有的并认为能使供应商可利用的资料。采购人对供应商由此而做出的推论、理解和结论概不负责。</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contextualSpacing/>
        <w:textAlignment w:val="auto"/>
        <w:rPr>
          <w:rFonts w:ascii="Times New Roman" w:hAnsi="Times New Roman" w:eastAsia="宋体" w:cs="Times New Roman"/>
          <w:snapToGrid/>
          <w:kern w:val="2"/>
          <w:sz w:val="24"/>
        </w:rPr>
      </w:pPr>
      <w:r>
        <w:rPr>
          <w:rFonts w:ascii="Times New Roman" w:hAnsi="Times New Roman" w:eastAsia="宋体" w:cs="Times New Roman"/>
          <w:snapToGrid/>
          <w:kern w:val="2"/>
          <w:sz w:val="24"/>
        </w:rPr>
        <w:t>3、经采购人允许，供应商可为勘察目的进入采购人的项目现场，但供应商不得因此使采购人承担有关的责任和蒙受损失。供应商应承担勘察现场的责任和风险。</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contextualSpacing/>
        <w:textAlignment w:val="auto"/>
        <w:rPr>
          <w:rFonts w:ascii="Times New Roman" w:hAnsi="Times New Roman" w:eastAsia="宋体" w:cs="Times New Roman"/>
          <w:snapToGrid/>
          <w:kern w:val="2"/>
          <w:sz w:val="24"/>
        </w:rPr>
      </w:pPr>
      <w:r>
        <w:rPr>
          <w:rFonts w:ascii="Times New Roman" w:hAnsi="Times New Roman" w:eastAsia="宋体" w:cs="Times New Roman"/>
          <w:snapToGrid/>
          <w:kern w:val="2"/>
          <w:sz w:val="24"/>
        </w:rPr>
        <w:t>4、供应商应认真踏勘现场。在现场勘察时，熟悉</w:t>
      </w:r>
      <w:r>
        <w:rPr>
          <w:rFonts w:hint="eastAsia" w:ascii="Times New Roman" w:hAnsi="Times New Roman" w:eastAsia="宋体" w:cs="Times New Roman"/>
          <w:snapToGrid/>
          <w:kern w:val="2"/>
          <w:sz w:val="24"/>
          <w:lang w:val="en-US" w:eastAsia="zh-CN"/>
        </w:rPr>
        <w:t>施工</w:t>
      </w:r>
      <w:r>
        <w:rPr>
          <w:rFonts w:ascii="Times New Roman" w:hAnsi="Times New Roman" w:eastAsia="宋体" w:cs="Times New Roman"/>
          <w:snapToGrid/>
          <w:kern w:val="2"/>
          <w:sz w:val="24"/>
        </w:rPr>
        <w:t>及安装现场、现场周围交通道路等情况，以获得一切可能影响其</w:t>
      </w:r>
      <w:r>
        <w:rPr>
          <w:rFonts w:hint="eastAsia" w:ascii="Times New Roman" w:hAnsi="Times New Roman" w:eastAsia="宋体" w:cs="Times New Roman"/>
          <w:snapToGrid/>
          <w:kern w:val="2"/>
          <w:sz w:val="24"/>
          <w:lang w:val="en-US" w:eastAsia="zh-CN"/>
        </w:rPr>
        <w:t>磋商</w:t>
      </w:r>
      <w:r>
        <w:rPr>
          <w:rFonts w:ascii="Times New Roman" w:hAnsi="Times New Roman" w:eastAsia="宋体" w:cs="Times New Roman"/>
          <w:snapToGrid/>
          <w:kern w:val="2"/>
          <w:sz w:val="24"/>
        </w:rPr>
        <w:t>的直接资料。供应商</w:t>
      </w:r>
      <w:r>
        <w:rPr>
          <w:rFonts w:hint="eastAsia" w:ascii="Times New Roman" w:hAnsi="Times New Roman" w:eastAsia="宋体" w:cs="Times New Roman"/>
          <w:snapToGrid/>
          <w:kern w:val="2"/>
          <w:sz w:val="24"/>
          <w:lang w:val="en-US" w:eastAsia="zh-CN"/>
        </w:rPr>
        <w:t>成交</w:t>
      </w:r>
      <w:r>
        <w:rPr>
          <w:rFonts w:ascii="Times New Roman" w:hAnsi="Times New Roman" w:eastAsia="宋体" w:cs="Times New Roman"/>
          <w:snapToGrid/>
          <w:kern w:val="2"/>
          <w:sz w:val="24"/>
        </w:rPr>
        <w:t>后，不得以不完全了解现场情况为理由而向采购人提出任何索赔的要求，对此采购人不承担任何责任并将不作任何答复与考虑。</w:t>
      </w:r>
    </w:p>
    <w:p>
      <w:pPr>
        <w:pageBreakBefore w:val="0"/>
        <w:widowControl/>
        <w:kinsoku/>
        <w:wordWrap/>
        <w:overflowPunct/>
        <w:topLinePunct w:val="0"/>
        <w:autoSpaceDE/>
        <w:autoSpaceDN/>
        <w:bidi w:val="0"/>
        <w:adjustRightInd/>
        <w:snapToGrid w:val="0"/>
        <w:spacing w:line="360" w:lineRule="auto"/>
        <w:ind w:firstLine="480" w:firstLineChars="200"/>
        <w:jc w:val="left"/>
        <w:rPr>
          <w:rFonts w:hint="eastAsia" w:ascii="宋体" w:hAnsi="宋体" w:eastAsia="宋体" w:cs="宋体"/>
          <w:color w:val="333333"/>
          <w:sz w:val="24"/>
        </w:rPr>
      </w:pPr>
      <w:r>
        <w:rPr>
          <w:rFonts w:hint="eastAsia" w:ascii="宋体" w:hAnsi="宋体" w:eastAsia="宋体" w:cs="宋体"/>
          <w:color w:val="333333"/>
          <w:sz w:val="24"/>
        </w:rPr>
        <w:t>5、</w:t>
      </w:r>
      <w:r>
        <w:rPr>
          <w:rFonts w:hint="eastAsia" w:ascii="宋体" w:hAnsi="宋体" w:eastAsia="宋体" w:cs="宋体"/>
          <w:kern w:val="2"/>
          <w:sz w:val="24"/>
          <w:szCs w:val="24"/>
          <w:highlight w:val="none"/>
        </w:rPr>
        <w:t>现场联系人：</w:t>
      </w:r>
      <w:r>
        <w:rPr>
          <w:rFonts w:hint="eastAsia" w:ascii="宋体" w:hAnsi="宋体" w:eastAsia="宋体" w:cs="宋体"/>
          <w:color w:val="333333"/>
          <w:sz w:val="24"/>
        </w:rPr>
        <w:t xml:space="preserve">吴先生    </w:t>
      </w:r>
      <w:r>
        <w:rPr>
          <w:rFonts w:hint="eastAsia" w:ascii="宋体" w:hAnsi="宋体" w:eastAsia="宋体" w:cs="宋体"/>
          <w:kern w:val="2"/>
          <w:sz w:val="24"/>
          <w:szCs w:val="24"/>
          <w:highlight w:val="none"/>
          <w:lang w:val="en-US" w:eastAsia="zh-CN"/>
        </w:rPr>
        <w:t xml:space="preserve">   </w:t>
      </w:r>
      <w:r>
        <w:rPr>
          <w:rFonts w:hint="eastAsia" w:ascii="宋体" w:hAnsi="宋体" w:eastAsia="宋体" w:cs="宋体"/>
          <w:kern w:val="2"/>
          <w:sz w:val="24"/>
          <w:szCs w:val="24"/>
          <w:highlight w:val="none"/>
        </w:rPr>
        <w:t xml:space="preserve">     联系电话：</w:t>
      </w:r>
      <w:r>
        <w:rPr>
          <w:rFonts w:hint="eastAsia" w:ascii="宋体" w:hAnsi="宋体" w:eastAsia="宋体" w:cs="宋体"/>
          <w:color w:val="333333"/>
          <w:sz w:val="24"/>
          <w:lang w:val="en-US" w:eastAsia="zh-CN"/>
        </w:rPr>
        <w:t>0513-</w:t>
      </w:r>
      <w:r>
        <w:rPr>
          <w:rFonts w:hint="eastAsia" w:ascii="宋体" w:hAnsi="宋体" w:eastAsia="宋体" w:cs="宋体"/>
          <w:color w:val="333333"/>
          <w:sz w:val="24"/>
        </w:rPr>
        <w:t>89156536</w:t>
      </w:r>
    </w:p>
    <w:p>
      <w:pPr>
        <w:keepNext w:val="0"/>
        <w:keepLines w:val="0"/>
        <w:pageBreakBefore w:val="0"/>
        <w:widowControl w:val="0"/>
        <w:kinsoku/>
        <w:wordWrap/>
        <w:overflowPunct/>
        <w:topLinePunct w:val="0"/>
        <w:autoSpaceDE/>
        <w:autoSpaceDN/>
        <w:bidi w:val="0"/>
        <w:snapToGrid w:val="0"/>
        <w:spacing w:line="360" w:lineRule="auto"/>
        <w:ind w:firstLine="482" w:firstLineChars="200"/>
        <w:textAlignment w:val="auto"/>
        <w:outlineLvl w:val="1"/>
        <w:rPr>
          <w:rFonts w:ascii="宋体" w:hAnsi="Times New Roman" w:eastAsia="宋体"/>
          <w:b/>
          <w:bCs/>
          <w:snapToGrid/>
          <w:kern w:val="2"/>
          <w:sz w:val="24"/>
        </w:rPr>
      </w:pPr>
      <w:r>
        <w:rPr>
          <w:rFonts w:hint="eastAsia" w:ascii="宋体" w:hAnsi="宋体" w:eastAsia="宋体" w:cs="宋体"/>
          <w:b/>
          <w:bCs/>
          <w:snapToGrid/>
          <w:kern w:val="2"/>
          <w:sz w:val="24"/>
        </w:rPr>
        <w:t>四、响应文件的编制及装订</w:t>
      </w:r>
    </w:p>
    <w:p>
      <w:pPr>
        <w:keepNext w:val="0"/>
        <w:keepLines w:val="0"/>
        <w:pageBreakBefore w:val="0"/>
        <w:widowControl w:val="0"/>
        <w:kinsoku/>
        <w:wordWrap/>
        <w:overflowPunct/>
        <w:topLinePunct w:val="0"/>
        <w:autoSpaceDE/>
        <w:autoSpaceDN/>
        <w:bidi w:val="0"/>
        <w:snapToGrid w:val="0"/>
        <w:spacing w:line="360" w:lineRule="auto"/>
        <w:ind w:firstLine="487" w:firstLineChars="202"/>
        <w:textAlignment w:val="auto"/>
        <w:rPr>
          <w:rFonts w:ascii="宋体" w:hAnsi="Times New Roman" w:eastAsia="宋体"/>
          <w:b/>
          <w:bCs/>
          <w:snapToGrid/>
          <w:kern w:val="2"/>
          <w:sz w:val="24"/>
        </w:rPr>
      </w:pPr>
      <w:r>
        <w:rPr>
          <w:rFonts w:hint="eastAsia" w:ascii="宋体" w:hAnsi="宋体" w:eastAsia="宋体" w:cs="宋体"/>
          <w:b/>
          <w:bCs/>
          <w:snapToGrid/>
          <w:kern w:val="2"/>
          <w:sz w:val="24"/>
        </w:rPr>
        <w:t>供应商按磋商文件要求编写响应文件，并牢固装订成册。响应文件均需采用</w:t>
      </w:r>
      <w:r>
        <w:rPr>
          <w:rFonts w:ascii="宋体" w:hAnsi="宋体" w:eastAsia="宋体" w:cs="宋体"/>
          <w:b/>
          <w:bCs/>
          <w:snapToGrid/>
          <w:kern w:val="2"/>
          <w:sz w:val="24"/>
        </w:rPr>
        <w:t>A4</w:t>
      </w:r>
      <w:r>
        <w:rPr>
          <w:rFonts w:hint="eastAsia" w:ascii="宋体" w:hAnsi="宋体" w:eastAsia="宋体" w:cs="宋体"/>
          <w:b/>
          <w:bCs/>
          <w:snapToGrid/>
          <w:kern w:val="2"/>
          <w:sz w:val="24"/>
        </w:rPr>
        <w:t>纸（图纸等除外），不允许使用活页夹、拉杆夹、文件夹、塑料方便式书脊（插入式或穿孔式）装订。响应文件不得行间插字、涂改、增删，如修改错漏处，须经响应文件签署人签字并加盖公章。</w:t>
      </w:r>
    </w:p>
    <w:p>
      <w:pPr>
        <w:keepNext w:val="0"/>
        <w:keepLines w:val="0"/>
        <w:pageBreakBefore w:val="0"/>
        <w:widowControl w:val="0"/>
        <w:kinsoku/>
        <w:wordWrap/>
        <w:overflowPunct/>
        <w:topLinePunct w:val="0"/>
        <w:autoSpaceDE/>
        <w:autoSpaceDN/>
        <w:bidi w:val="0"/>
        <w:snapToGrid w:val="0"/>
        <w:spacing w:line="360" w:lineRule="auto"/>
        <w:ind w:firstLine="482" w:firstLineChars="200"/>
        <w:textAlignment w:val="auto"/>
        <w:outlineLvl w:val="1"/>
        <w:rPr>
          <w:rFonts w:ascii="宋体" w:hAnsi="Times New Roman" w:eastAsia="宋体"/>
          <w:b/>
          <w:bCs/>
          <w:snapToGrid/>
          <w:kern w:val="2"/>
          <w:sz w:val="24"/>
        </w:rPr>
      </w:pPr>
      <w:r>
        <w:rPr>
          <w:rFonts w:hint="eastAsia" w:ascii="宋体" w:hAnsi="宋体" w:eastAsia="宋体" w:cs="宋体"/>
          <w:b/>
          <w:bCs/>
          <w:snapToGrid/>
          <w:kern w:val="2"/>
          <w:sz w:val="24"/>
        </w:rPr>
        <w:t>五、响应文件的份数和签署</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ascii="宋体" w:hAnsi="Times New Roman" w:eastAsia="宋体"/>
          <w:snapToGrid/>
          <w:kern w:val="2"/>
          <w:sz w:val="24"/>
        </w:rPr>
      </w:pPr>
      <w:r>
        <w:rPr>
          <w:rFonts w:ascii="宋体" w:hAnsi="宋体" w:eastAsia="宋体" w:cs="宋体"/>
          <w:snapToGrid/>
          <w:kern w:val="2"/>
          <w:sz w:val="24"/>
        </w:rPr>
        <w:t>1</w:t>
      </w:r>
      <w:r>
        <w:rPr>
          <w:rFonts w:hint="eastAsia" w:ascii="宋体" w:hAnsi="宋体" w:eastAsia="宋体" w:cs="宋体"/>
          <w:snapToGrid/>
          <w:kern w:val="2"/>
          <w:sz w:val="24"/>
        </w:rPr>
        <w:t>、响应文件由：</w:t>
      </w:r>
      <w:r>
        <w:rPr>
          <w:rFonts w:ascii="宋体" w:hAnsi="宋体" w:eastAsia="宋体" w:cs="宋体"/>
          <w:snapToGrid/>
          <w:kern w:val="2"/>
          <w:sz w:val="24"/>
        </w:rPr>
        <w:fldChar w:fldCharType="begin"/>
      </w:r>
      <w:r>
        <w:rPr>
          <w:rFonts w:ascii="宋体" w:hAnsi="宋体" w:eastAsia="宋体" w:cs="宋体"/>
          <w:snapToGrid/>
          <w:kern w:val="2"/>
          <w:sz w:val="24"/>
        </w:rPr>
        <w:instrText xml:space="preserve"> = 1 \* GB3 </w:instrText>
      </w:r>
      <w:r>
        <w:rPr>
          <w:rFonts w:ascii="宋体" w:hAnsi="宋体" w:eastAsia="宋体" w:cs="宋体"/>
          <w:snapToGrid/>
          <w:kern w:val="2"/>
          <w:sz w:val="24"/>
        </w:rPr>
        <w:fldChar w:fldCharType="separate"/>
      </w:r>
      <w:r>
        <w:rPr>
          <w:rFonts w:hint="eastAsia" w:ascii="宋体" w:hAnsi="宋体" w:eastAsia="宋体" w:cs="宋体"/>
          <w:snapToGrid/>
          <w:kern w:val="2"/>
          <w:sz w:val="24"/>
        </w:rPr>
        <w:t>①</w:t>
      </w:r>
      <w:r>
        <w:rPr>
          <w:rFonts w:ascii="宋体" w:hAnsi="宋体" w:eastAsia="宋体" w:cs="宋体"/>
          <w:snapToGrid/>
          <w:kern w:val="2"/>
          <w:sz w:val="24"/>
        </w:rPr>
        <w:fldChar w:fldCharType="end"/>
      </w:r>
      <w:r>
        <w:rPr>
          <w:rFonts w:hint="eastAsia" w:ascii="宋体" w:hAnsi="宋体" w:eastAsia="宋体" w:cs="宋体"/>
          <w:snapToGrid/>
          <w:kern w:val="2"/>
          <w:sz w:val="24"/>
        </w:rPr>
        <w:t>资格审查文件、</w:t>
      </w:r>
      <w:r>
        <w:rPr>
          <w:rFonts w:ascii="宋体" w:hAnsi="宋体" w:eastAsia="宋体" w:cs="宋体"/>
          <w:snapToGrid/>
          <w:kern w:val="2"/>
          <w:sz w:val="24"/>
        </w:rPr>
        <w:fldChar w:fldCharType="begin"/>
      </w:r>
      <w:r>
        <w:rPr>
          <w:rFonts w:ascii="宋体" w:hAnsi="宋体" w:eastAsia="宋体" w:cs="宋体"/>
          <w:snapToGrid/>
          <w:kern w:val="2"/>
          <w:sz w:val="24"/>
        </w:rPr>
        <w:instrText xml:space="preserve"> = 2 \* GB3 </w:instrText>
      </w:r>
      <w:r>
        <w:rPr>
          <w:rFonts w:ascii="宋体" w:hAnsi="宋体" w:eastAsia="宋体" w:cs="宋体"/>
          <w:snapToGrid/>
          <w:kern w:val="2"/>
          <w:sz w:val="24"/>
        </w:rPr>
        <w:fldChar w:fldCharType="separate"/>
      </w:r>
      <w:r>
        <w:rPr>
          <w:rFonts w:hint="eastAsia" w:ascii="宋体" w:hAnsi="宋体" w:eastAsia="宋体" w:cs="宋体"/>
          <w:snapToGrid/>
          <w:kern w:val="2"/>
          <w:sz w:val="24"/>
        </w:rPr>
        <w:t>②</w:t>
      </w:r>
      <w:r>
        <w:rPr>
          <w:rFonts w:ascii="宋体" w:hAnsi="宋体" w:eastAsia="宋体" w:cs="宋体"/>
          <w:snapToGrid/>
          <w:kern w:val="2"/>
          <w:sz w:val="24"/>
        </w:rPr>
        <w:fldChar w:fldCharType="end"/>
      </w:r>
      <w:r>
        <w:rPr>
          <w:rFonts w:hint="eastAsia" w:ascii="宋体" w:hAnsi="宋体" w:eastAsia="宋体" w:cs="宋体"/>
          <w:snapToGrid/>
          <w:kern w:val="2"/>
          <w:sz w:val="24"/>
        </w:rPr>
        <w:t>技术响应文件、</w:t>
      </w:r>
      <w:r>
        <w:rPr>
          <w:rFonts w:ascii="宋体" w:hAnsi="宋体" w:eastAsia="宋体" w:cs="宋体"/>
          <w:snapToGrid/>
          <w:kern w:val="2"/>
          <w:sz w:val="24"/>
        </w:rPr>
        <w:fldChar w:fldCharType="begin"/>
      </w:r>
      <w:r>
        <w:rPr>
          <w:rFonts w:ascii="宋体" w:hAnsi="宋体" w:eastAsia="宋体" w:cs="宋体"/>
          <w:snapToGrid/>
          <w:kern w:val="2"/>
          <w:sz w:val="24"/>
        </w:rPr>
        <w:instrText xml:space="preserve"> = 3 \* GB3 </w:instrText>
      </w:r>
      <w:r>
        <w:rPr>
          <w:rFonts w:ascii="宋体" w:hAnsi="宋体" w:eastAsia="宋体" w:cs="宋体"/>
          <w:snapToGrid/>
          <w:kern w:val="2"/>
          <w:sz w:val="24"/>
        </w:rPr>
        <w:fldChar w:fldCharType="separate"/>
      </w:r>
      <w:r>
        <w:rPr>
          <w:rFonts w:hint="eastAsia" w:ascii="宋体" w:hAnsi="宋体" w:eastAsia="宋体" w:cs="宋体"/>
          <w:snapToGrid/>
          <w:kern w:val="2"/>
          <w:sz w:val="24"/>
        </w:rPr>
        <w:t>③</w:t>
      </w:r>
      <w:r>
        <w:rPr>
          <w:rFonts w:ascii="宋体" w:hAnsi="宋体" w:eastAsia="宋体" w:cs="宋体"/>
          <w:snapToGrid/>
          <w:kern w:val="2"/>
          <w:sz w:val="24"/>
        </w:rPr>
        <w:fldChar w:fldCharType="end"/>
      </w:r>
      <w:r>
        <w:rPr>
          <w:rFonts w:hint="eastAsia" w:ascii="宋体" w:hAnsi="宋体" w:eastAsia="宋体" w:cs="宋体"/>
          <w:snapToGrid/>
          <w:kern w:val="2"/>
          <w:sz w:val="24"/>
        </w:rPr>
        <w:t>商务报价响应文件，共</w:t>
      </w:r>
      <w:r>
        <w:rPr>
          <w:rFonts w:ascii="宋体" w:hAnsi="宋体" w:eastAsia="宋体" w:cs="宋体"/>
          <w:snapToGrid/>
          <w:kern w:val="2"/>
          <w:sz w:val="24"/>
        </w:rPr>
        <w:t>3</w:t>
      </w:r>
      <w:r>
        <w:rPr>
          <w:rFonts w:hint="eastAsia" w:ascii="宋体" w:hAnsi="宋体" w:eastAsia="宋体" w:cs="宋体"/>
          <w:snapToGrid/>
          <w:kern w:val="2"/>
          <w:sz w:val="24"/>
        </w:rPr>
        <w:t>部分组成（以下由文件序号代称）。</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ascii="宋体" w:hAnsi="Times New Roman" w:eastAsia="宋体"/>
          <w:snapToGrid/>
          <w:kern w:val="2"/>
          <w:sz w:val="24"/>
          <w:u w:val="single"/>
        </w:rPr>
      </w:pPr>
      <w:r>
        <w:rPr>
          <w:rFonts w:ascii="宋体" w:hAnsi="宋体" w:eastAsia="宋体" w:cs="宋体"/>
          <w:snapToGrid/>
          <w:kern w:val="2"/>
          <w:sz w:val="24"/>
        </w:rPr>
        <w:t>2</w:t>
      </w:r>
      <w:r>
        <w:rPr>
          <w:rFonts w:hint="eastAsia" w:ascii="宋体" w:hAnsi="宋体" w:eastAsia="宋体" w:cs="宋体"/>
          <w:snapToGrid/>
          <w:kern w:val="2"/>
          <w:sz w:val="24"/>
        </w:rPr>
        <w:t>、响应文件均为一式三份，其中“正本”壹份和“副本”两份。</w:t>
      </w:r>
    </w:p>
    <w:p>
      <w:pPr>
        <w:keepNext w:val="0"/>
        <w:keepLines w:val="0"/>
        <w:pageBreakBefore w:val="0"/>
        <w:widowControl w:val="0"/>
        <w:kinsoku/>
        <w:wordWrap/>
        <w:overflowPunct/>
        <w:topLinePunct w:val="0"/>
        <w:autoSpaceDE/>
        <w:autoSpaceDN/>
        <w:bidi w:val="0"/>
        <w:snapToGrid w:val="0"/>
        <w:spacing w:line="360" w:lineRule="auto"/>
        <w:ind w:firstLine="470" w:firstLineChars="196"/>
        <w:textAlignment w:val="auto"/>
        <w:rPr>
          <w:rFonts w:ascii="宋体" w:hAnsi="Times New Roman" w:eastAsia="宋体"/>
          <w:snapToGrid/>
          <w:kern w:val="2"/>
          <w:sz w:val="24"/>
        </w:rPr>
      </w:pPr>
      <w:r>
        <w:rPr>
          <w:rFonts w:ascii="宋体" w:hAnsi="宋体" w:eastAsia="宋体" w:cs="宋体"/>
          <w:snapToGrid/>
          <w:kern w:val="2"/>
          <w:sz w:val="24"/>
        </w:rPr>
        <w:t>3</w:t>
      </w:r>
      <w:r>
        <w:rPr>
          <w:rFonts w:hint="eastAsia" w:ascii="宋体" w:hAnsi="宋体" w:eastAsia="宋体" w:cs="宋体"/>
          <w:snapToGrid/>
          <w:kern w:val="2"/>
          <w:sz w:val="24"/>
        </w:rPr>
        <w:t>、在每份响应文件上要明确标注项目名称、项目编号、对应的响应文件名称、供应商的全称、日期、“正本”、“副本”字样。“正本”和“副本”若有差异，概以“正本”为准。</w:t>
      </w:r>
    </w:p>
    <w:p>
      <w:pPr>
        <w:keepNext w:val="0"/>
        <w:keepLines w:val="0"/>
        <w:pageBreakBefore w:val="0"/>
        <w:widowControl w:val="0"/>
        <w:kinsoku/>
        <w:wordWrap/>
        <w:overflowPunct/>
        <w:topLinePunct w:val="0"/>
        <w:autoSpaceDE/>
        <w:autoSpaceDN/>
        <w:bidi w:val="0"/>
        <w:snapToGrid w:val="0"/>
        <w:spacing w:line="360" w:lineRule="auto"/>
        <w:ind w:firstLine="470" w:firstLineChars="196"/>
        <w:textAlignment w:val="auto"/>
        <w:rPr>
          <w:rFonts w:ascii="宋体" w:hAnsi="Times New Roman" w:eastAsia="宋体"/>
          <w:snapToGrid/>
          <w:kern w:val="2"/>
          <w:sz w:val="24"/>
        </w:rPr>
      </w:pPr>
      <w:r>
        <w:rPr>
          <w:rFonts w:ascii="宋体" w:hAnsi="宋体" w:eastAsia="宋体" w:cs="宋体"/>
          <w:snapToGrid/>
          <w:kern w:val="2"/>
          <w:sz w:val="24"/>
        </w:rPr>
        <w:t>4</w:t>
      </w:r>
      <w:r>
        <w:rPr>
          <w:rFonts w:hint="eastAsia" w:ascii="宋体" w:hAnsi="宋体" w:eastAsia="宋体" w:cs="宋体"/>
          <w:snapToGrid/>
          <w:kern w:val="2"/>
          <w:sz w:val="24"/>
        </w:rPr>
        <w:t>、供应商可将响应文件正副本统一密封或分别密封，如正本和副本分别密封的，应在封袋上标明正、副本字样。</w:t>
      </w:r>
    </w:p>
    <w:p>
      <w:pPr>
        <w:keepNext w:val="0"/>
        <w:keepLines w:val="0"/>
        <w:pageBreakBefore w:val="0"/>
        <w:widowControl w:val="0"/>
        <w:kinsoku/>
        <w:wordWrap/>
        <w:overflowPunct/>
        <w:topLinePunct w:val="0"/>
        <w:autoSpaceDE/>
        <w:autoSpaceDN/>
        <w:bidi w:val="0"/>
        <w:snapToGrid w:val="0"/>
        <w:spacing w:line="360" w:lineRule="auto"/>
        <w:ind w:firstLine="470" w:firstLineChars="196"/>
        <w:textAlignment w:val="auto"/>
        <w:rPr>
          <w:rFonts w:ascii="宋体" w:hAnsi="Times New Roman" w:eastAsia="宋体"/>
          <w:snapToGrid/>
          <w:kern w:val="2"/>
          <w:sz w:val="24"/>
        </w:rPr>
      </w:pPr>
      <w:r>
        <w:rPr>
          <w:rFonts w:ascii="宋体" w:hAnsi="宋体" w:eastAsia="宋体" w:cs="宋体"/>
          <w:snapToGrid/>
          <w:kern w:val="2"/>
          <w:sz w:val="24"/>
        </w:rPr>
        <w:t>5</w:t>
      </w:r>
      <w:r>
        <w:rPr>
          <w:rFonts w:hint="eastAsia" w:ascii="宋体" w:hAnsi="宋体" w:eastAsia="宋体" w:cs="宋体"/>
          <w:snapToGrid/>
          <w:kern w:val="2"/>
          <w:sz w:val="24"/>
        </w:rPr>
        <w:t>、响应文件中的所有“正本”，其正文内容须按磋商文件要求由供应商法定代表人或被授权人签字（或盖章）并加盖单位公章。“副本”可复印，但须加盖单位公章。</w:t>
      </w:r>
    </w:p>
    <w:p>
      <w:pPr>
        <w:keepNext w:val="0"/>
        <w:keepLines w:val="0"/>
        <w:pageBreakBefore w:val="0"/>
        <w:widowControl w:val="0"/>
        <w:kinsoku/>
        <w:wordWrap/>
        <w:overflowPunct/>
        <w:topLinePunct w:val="0"/>
        <w:autoSpaceDE/>
        <w:autoSpaceDN/>
        <w:bidi w:val="0"/>
        <w:snapToGrid w:val="0"/>
        <w:spacing w:line="360" w:lineRule="auto"/>
        <w:ind w:firstLine="472" w:firstLineChars="196"/>
        <w:textAlignment w:val="auto"/>
        <w:rPr>
          <w:rFonts w:ascii="宋体" w:hAnsi="Times New Roman" w:eastAsia="宋体"/>
          <w:b/>
          <w:bCs/>
          <w:snapToGrid/>
          <w:kern w:val="2"/>
          <w:sz w:val="24"/>
        </w:rPr>
      </w:pPr>
      <w:r>
        <w:rPr>
          <w:rFonts w:hint="eastAsia" w:ascii="宋体" w:hAnsi="宋体" w:eastAsia="宋体" w:cs="宋体"/>
          <w:b/>
          <w:bCs/>
          <w:snapToGrid/>
          <w:kern w:val="2"/>
          <w:sz w:val="24"/>
        </w:rPr>
        <w:t>六、响应文件的密封及标记</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ascii="宋体" w:hAnsi="Times New Roman" w:eastAsia="宋体"/>
          <w:snapToGrid/>
          <w:kern w:val="2"/>
          <w:sz w:val="24"/>
          <w:u w:val="single"/>
        </w:rPr>
      </w:pPr>
      <w:r>
        <w:rPr>
          <w:rFonts w:ascii="宋体" w:hAnsi="宋体" w:eastAsia="宋体" w:cs="宋体"/>
          <w:snapToGrid/>
          <w:kern w:val="2"/>
          <w:sz w:val="24"/>
        </w:rPr>
        <w:t>1</w:t>
      </w:r>
      <w:r>
        <w:rPr>
          <w:rFonts w:hint="eastAsia" w:ascii="宋体" w:hAnsi="宋体" w:eastAsia="宋体" w:cs="宋体"/>
          <w:snapToGrid/>
          <w:kern w:val="2"/>
          <w:sz w:val="24"/>
        </w:rPr>
        <w:t>、供应商须将本项目响应文件：</w:t>
      </w:r>
      <w:r>
        <w:rPr>
          <w:rFonts w:ascii="宋体" w:hAnsi="宋体" w:eastAsia="宋体" w:cs="宋体"/>
          <w:snapToGrid/>
          <w:kern w:val="2"/>
          <w:sz w:val="24"/>
        </w:rPr>
        <w:fldChar w:fldCharType="begin"/>
      </w:r>
      <w:r>
        <w:rPr>
          <w:rFonts w:ascii="宋体" w:hAnsi="宋体" w:eastAsia="宋体" w:cs="宋体"/>
          <w:snapToGrid/>
          <w:kern w:val="2"/>
          <w:sz w:val="24"/>
        </w:rPr>
        <w:instrText xml:space="preserve"> = 1 \* GB3 </w:instrText>
      </w:r>
      <w:r>
        <w:rPr>
          <w:rFonts w:ascii="宋体" w:hAnsi="宋体" w:eastAsia="宋体" w:cs="宋体"/>
          <w:snapToGrid/>
          <w:kern w:val="2"/>
          <w:sz w:val="24"/>
        </w:rPr>
        <w:fldChar w:fldCharType="separate"/>
      </w:r>
      <w:r>
        <w:rPr>
          <w:rFonts w:hint="eastAsia" w:ascii="宋体" w:hAnsi="宋体" w:eastAsia="宋体" w:cs="宋体"/>
          <w:snapToGrid/>
          <w:kern w:val="2"/>
          <w:sz w:val="24"/>
        </w:rPr>
        <w:t>①</w:t>
      </w:r>
      <w:r>
        <w:rPr>
          <w:rFonts w:ascii="宋体" w:hAnsi="宋体" w:eastAsia="宋体" w:cs="宋体"/>
          <w:snapToGrid/>
          <w:kern w:val="2"/>
          <w:sz w:val="24"/>
        </w:rPr>
        <w:fldChar w:fldCharType="end"/>
      </w:r>
      <w:r>
        <w:rPr>
          <w:rFonts w:hint="eastAsia" w:ascii="宋体" w:hAnsi="宋体" w:eastAsia="宋体" w:cs="宋体"/>
          <w:snapToGrid/>
          <w:kern w:val="2"/>
          <w:sz w:val="24"/>
        </w:rPr>
        <w:t>、</w:t>
      </w:r>
      <w:r>
        <w:rPr>
          <w:rFonts w:ascii="宋体" w:hAnsi="宋体" w:eastAsia="宋体" w:cs="宋体"/>
          <w:snapToGrid/>
          <w:kern w:val="2"/>
          <w:sz w:val="24"/>
        </w:rPr>
        <w:fldChar w:fldCharType="begin"/>
      </w:r>
      <w:r>
        <w:rPr>
          <w:rFonts w:ascii="宋体" w:hAnsi="宋体" w:eastAsia="宋体" w:cs="宋体"/>
          <w:snapToGrid/>
          <w:kern w:val="2"/>
          <w:sz w:val="24"/>
        </w:rPr>
        <w:instrText xml:space="preserve"> = 2 \* GB3 </w:instrText>
      </w:r>
      <w:r>
        <w:rPr>
          <w:rFonts w:ascii="宋体" w:hAnsi="宋体" w:eastAsia="宋体" w:cs="宋体"/>
          <w:snapToGrid/>
          <w:kern w:val="2"/>
          <w:sz w:val="24"/>
        </w:rPr>
        <w:fldChar w:fldCharType="separate"/>
      </w:r>
      <w:r>
        <w:rPr>
          <w:rFonts w:hint="eastAsia" w:ascii="宋体" w:hAnsi="宋体" w:eastAsia="宋体" w:cs="宋体"/>
          <w:snapToGrid/>
          <w:kern w:val="2"/>
          <w:sz w:val="24"/>
        </w:rPr>
        <w:t>②</w:t>
      </w:r>
      <w:r>
        <w:rPr>
          <w:rFonts w:ascii="宋体" w:hAnsi="宋体" w:eastAsia="宋体" w:cs="宋体"/>
          <w:snapToGrid/>
          <w:kern w:val="2"/>
          <w:sz w:val="24"/>
        </w:rPr>
        <w:fldChar w:fldCharType="end"/>
      </w:r>
      <w:r>
        <w:rPr>
          <w:rFonts w:hint="eastAsia" w:ascii="宋体" w:hAnsi="宋体" w:eastAsia="宋体" w:cs="宋体"/>
          <w:snapToGrid/>
          <w:kern w:val="2"/>
          <w:sz w:val="24"/>
        </w:rPr>
        <w:t>、③</w:t>
      </w:r>
      <w:r>
        <w:rPr>
          <w:rFonts w:hint="eastAsia" w:ascii="宋体" w:hAnsi="宋体" w:eastAsia="宋体" w:cs="宋体"/>
          <w:b/>
          <w:bCs/>
          <w:snapToGrid/>
          <w:kern w:val="2"/>
          <w:sz w:val="24"/>
        </w:rPr>
        <w:t>单独密封</w:t>
      </w:r>
      <w:r>
        <w:rPr>
          <w:rFonts w:hint="eastAsia" w:ascii="宋体" w:hAnsi="宋体" w:eastAsia="宋体" w:cs="宋体"/>
          <w:snapToGrid/>
          <w:kern w:val="2"/>
          <w:sz w:val="24"/>
        </w:rPr>
        <w:t>。</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ascii="宋体" w:hAnsi="Times New Roman" w:eastAsia="宋体"/>
          <w:snapToGrid/>
          <w:kern w:val="2"/>
          <w:sz w:val="24"/>
        </w:rPr>
      </w:pPr>
      <w:r>
        <w:rPr>
          <w:rFonts w:ascii="宋体" w:hAnsi="宋体" w:eastAsia="宋体" w:cs="宋体"/>
          <w:snapToGrid/>
          <w:kern w:val="2"/>
          <w:sz w:val="24"/>
        </w:rPr>
        <w:t>2</w:t>
      </w:r>
      <w:r>
        <w:rPr>
          <w:rFonts w:hint="eastAsia" w:ascii="宋体" w:hAnsi="宋体" w:eastAsia="宋体" w:cs="宋体"/>
          <w:snapToGrid/>
          <w:kern w:val="2"/>
          <w:sz w:val="24"/>
        </w:rPr>
        <w:t>、密封后，应在每一密封的响应文件上明确标注磋商项目名称、项目编号、响应文件各自对应的名称、供应商的全称及日期。</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ascii="宋体" w:hAnsi="Times New Roman" w:eastAsia="宋体"/>
          <w:snapToGrid/>
          <w:kern w:val="2"/>
          <w:sz w:val="24"/>
        </w:rPr>
      </w:pPr>
      <w:r>
        <w:rPr>
          <w:rFonts w:ascii="宋体" w:hAnsi="宋体" w:eastAsia="宋体" w:cs="宋体"/>
          <w:snapToGrid/>
          <w:kern w:val="2"/>
          <w:sz w:val="24"/>
        </w:rPr>
        <w:t>3</w:t>
      </w:r>
      <w:r>
        <w:rPr>
          <w:rFonts w:hint="eastAsia" w:ascii="宋体" w:hAnsi="宋体" w:eastAsia="宋体" w:cs="宋体"/>
          <w:snapToGrid/>
          <w:kern w:val="2"/>
          <w:sz w:val="24"/>
        </w:rPr>
        <w:t>、在边缝处加盖供应商公章或骑缝签字。</w:t>
      </w:r>
    </w:p>
    <w:p>
      <w:pPr>
        <w:keepNext w:val="0"/>
        <w:keepLines w:val="0"/>
        <w:pageBreakBefore w:val="0"/>
        <w:widowControl w:val="0"/>
        <w:kinsoku/>
        <w:wordWrap/>
        <w:overflowPunct/>
        <w:topLinePunct w:val="0"/>
        <w:autoSpaceDE/>
        <w:autoSpaceDN/>
        <w:bidi w:val="0"/>
        <w:snapToGrid w:val="0"/>
        <w:spacing w:line="360" w:lineRule="auto"/>
        <w:ind w:firstLine="482" w:firstLineChars="200"/>
        <w:textAlignment w:val="auto"/>
        <w:rPr>
          <w:rFonts w:ascii="宋体" w:hAnsi="Times New Roman" w:eastAsia="宋体"/>
          <w:snapToGrid/>
          <w:kern w:val="2"/>
          <w:sz w:val="24"/>
        </w:rPr>
      </w:pPr>
      <w:r>
        <w:rPr>
          <w:rFonts w:hint="eastAsia" w:ascii="宋体" w:hAnsi="宋体" w:eastAsia="宋体" w:cs="宋体"/>
          <w:b/>
          <w:bCs/>
          <w:snapToGrid/>
          <w:kern w:val="2"/>
          <w:sz w:val="24"/>
        </w:rPr>
        <w:t>【特别提醒】</w:t>
      </w:r>
      <w:r>
        <w:rPr>
          <w:rFonts w:hint="eastAsia" w:ascii="宋体" w:hAnsi="宋体" w:eastAsia="宋体" w:cs="宋体"/>
          <w:snapToGrid/>
          <w:kern w:val="2"/>
          <w:sz w:val="24"/>
        </w:rPr>
        <w:t>响应文件中的</w:t>
      </w:r>
      <w:r>
        <w:rPr>
          <w:rFonts w:ascii="宋体" w:hAnsi="宋体" w:eastAsia="宋体" w:cs="宋体"/>
          <w:snapToGrid/>
          <w:kern w:val="2"/>
          <w:sz w:val="24"/>
        </w:rPr>
        <w:fldChar w:fldCharType="begin"/>
      </w:r>
      <w:r>
        <w:rPr>
          <w:rFonts w:ascii="宋体" w:hAnsi="宋体" w:eastAsia="宋体" w:cs="宋体"/>
          <w:snapToGrid/>
          <w:kern w:val="2"/>
          <w:sz w:val="24"/>
        </w:rPr>
        <w:instrText xml:space="preserve"> = 1 \* GB3 </w:instrText>
      </w:r>
      <w:r>
        <w:rPr>
          <w:rFonts w:ascii="宋体" w:hAnsi="宋体" w:eastAsia="宋体" w:cs="宋体"/>
          <w:snapToGrid/>
          <w:kern w:val="2"/>
          <w:sz w:val="24"/>
        </w:rPr>
        <w:fldChar w:fldCharType="separate"/>
      </w:r>
      <w:r>
        <w:rPr>
          <w:rFonts w:hint="eastAsia" w:ascii="宋体" w:hAnsi="宋体" w:eastAsia="宋体" w:cs="宋体"/>
          <w:snapToGrid/>
          <w:kern w:val="2"/>
          <w:sz w:val="24"/>
        </w:rPr>
        <w:t>①</w:t>
      </w:r>
      <w:r>
        <w:rPr>
          <w:rFonts w:ascii="宋体" w:hAnsi="宋体" w:eastAsia="宋体" w:cs="宋体"/>
          <w:snapToGrid/>
          <w:kern w:val="2"/>
          <w:sz w:val="24"/>
        </w:rPr>
        <w:fldChar w:fldCharType="end"/>
      </w:r>
      <w:r>
        <w:rPr>
          <w:rFonts w:hint="eastAsia" w:ascii="宋体" w:hAnsi="宋体" w:eastAsia="宋体" w:cs="宋体"/>
          <w:snapToGrid/>
          <w:kern w:val="2"/>
          <w:sz w:val="24"/>
        </w:rPr>
        <w:t>和</w:t>
      </w:r>
      <w:r>
        <w:rPr>
          <w:rFonts w:ascii="宋体" w:hAnsi="宋体" w:eastAsia="宋体" w:cs="宋体"/>
          <w:snapToGrid/>
          <w:kern w:val="2"/>
          <w:sz w:val="24"/>
        </w:rPr>
        <w:fldChar w:fldCharType="begin"/>
      </w:r>
      <w:r>
        <w:rPr>
          <w:rFonts w:ascii="宋体" w:hAnsi="宋体" w:eastAsia="宋体" w:cs="宋体"/>
          <w:snapToGrid/>
          <w:kern w:val="2"/>
          <w:sz w:val="24"/>
        </w:rPr>
        <w:instrText xml:space="preserve"> = 2 \* GB3 </w:instrText>
      </w:r>
      <w:r>
        <w:rPr>
          <w:rFonts w:ascii="宋体" w:hAnsi="宋体" w:eastAsia="宋体" w:cs="宋体"/>
          <w:snapToGrid/>
          <w:kern w:val="2"/>
          <w:sz w:val="24"/>
        </w:rPr>
        <w:fldChar w:fldCharType="separate"/>
      </w:r>
      <w:r>
        <w:rPr>
          <w:rFonts w:hint="eastAsia" w:ascii="宋体" w:hAnsi="宋体" w:eastAsia="宋体" w:cs="宋体"/>
          <w:snapToGrid/>
          <w:kern w:val="2"/>
          <w:sz w:val="24"/>
        </w:rPr>
        <w:t>②</w:t>
      </w:r>
      <w:r>
        <w:rPr>
          <w:rFonts w:ascii="宋体" w:hAnsi="宋体" w:eastAsia="宋体" w:cs="宋体"/>
          <w:snapToGrid/>
          <w:kern w:val="2"/>
          <w:sz w:val="24"/>
        </w:rPr>
        <w:fldChar w:fldCharType="end"/>
      </w:r>
      <w:r>
        <w:rPr>
          <w:rFonts w:hint="eastAsia" w:ascii="宋体" w:hAnsi="宋体" w:eastAsia="宋体" w:cs="宋体"/>
          <w:snapToGrid/>
          <w:kern w:val="2"/>
          <w:sz w:val="24"/>
        </w:rPr>
        <w:t>的“正本”或“副本”中，均不得含有商务报价响应文件中报价表（报价单）内的任何项目价格，否则作无效</w:t>
      </w:r>
      <w:r>
        <w:rPr>
          <w:rFonts w:hint="eastAsia" w:ascii="宋体" w:hAnsi="宋体" w:eastAsia="宋体" w:cs="宋体"/>
          <w:snapToGrid/>
          <w:kern w:val="2"/>
          <w:sz w:val="24"/>
          <w:lang w:val="en-US" w:eastAsia="zh-CN"/>
        </w:rPr>
        <w:t>响应</w:t>
      </w:r>
      <w:r>
        <w:rPr>
          <w:rFonts w:hint="eastAsia" w:ascii="宋体" w:hAnsi="宋体" w:eastAsia="宋体" w:cs="宋体"/>
          <w:snapToGrid/>
          <w:kern w:val="2"/>
          <w:sz w:val="24"/>
        </w:rPr>
        <w:t>处理。</w:t>
      </w:r>
    </w:p>
    <w:p>
      <w:pPr>
        <w:keepNext w:val="0"/>
        <w:keepLines w:val="0"/>
        <w:pageBreakBefore w:val="0"/>
        <w:widowControl w:val="0"/>
        <w:kinsoku/>
        <w:wordWrap/>
        <w:overflowPunct/>
        <w:topLinePunct w:val="0"/>
        <w:autoSpaceDE/>
        <w:autoSpaceDN/>
        <w:bidi w:val="0"/>
        <w:snapToGrid w:val="0"/>
        <w:spacing w:line="360" w:lineRule="auto"/>
        <w:ind w:firstLine="496" w:firstLineChars="206"/>
        <w:textAlignment w:val="auto"/>
        <w:outlineLvl w:val="1"/>
        <w:rPr>
          <w:rFonts w:ascii="宋体" w:hAnsi="Times New Roman" w:eastAsia="宋体"/>
          <w:b/>
          <w:bCs/>
          <w:snapToGrid/>
          <w:kern w:val="2"/>
          <w:sz w:val="24"/>
        </w:rPr>
      </w:pPr>
      <w:r>
        <w:rPr>
          <w:rFonts w:hint="eastAsia" w:ascii="宋体" w:hAnsi="宋体" w:eastAsia="宋体" w:cs="宋体"/>
          <w:b/>
          <w:bCs/>
          <w:snapToGrid/>
          <w:kern w:val="2"/>
          <w:sz w:val="24"/>
          <w:lang w:val="en-US" w:eastAsia="zh-CN"/>
        </w:rPr>
        <w:t>七</w:t>
      </w:r>
      <w:r>
        <w:rPr>
          <w:rFonts w:hint="eastAsia" w:ascii="宋体" w:hAnsi="宋体" w:eastAsia="宋体" w:cs="宋体"/>
          <w:b/>
          <w:bCs/>
          <w:snapToGrid/>
          <w:kern w:val="2"/>
          <w:sz w:val="24"/>
        </w:rPr>
        <w:t>、</w:t>
      </w:r>
      <w:r>
        <w:rPr>
          <w:rFonts w:hint="eastAsia" w:ascii="宋体" w:hAnsi="宋体" w:eastAsia="宋体" w:cs="宋体"/>
          <w:b/>
          <w:bCs/>
          <w:snapToGrid/>
          <w:kern w:val="2"/>
          <w:sz w:val="24"/>
          <w:lang w:val="en-US" w:eastAsia="zh-CN"/>
        </w:rPr>
        <w:t>磋商</w:t>
      </w:r>
      <w:r>
        <w:rPr>
          <w:rFonts w:hint="eastAsia" w:ascii="宋体" w:hAnsi="宋体" w:eastAsia="宋体" w:cs="宋体"/>
          <w:b/>
          <w:bCs/>
          <w:snapToGrid/>
          <w:kern w:val="2"/>
          <w:sz w:val="24"/>
        </w:rPr>
        <w:t>报价</w:t>
      </w:r>
    </w:p>
    <w:p>
      <w:pPr>
        <w:keepNext w:val="0"/>
        <w:keepLines w:val="0"/>
        <w:pageBreakBefore w:val="0"/>
        <w:widowControl w:val="0"/>
        <w:kinsoku/>
        <w:wordWrap/>
        <w:overflowPunct/>
        <w:topLinePunct w:val="0"/>
        <w:autoSpaceDE/>
        <w:autoSpaceDN/>
        <w:bidi w:val="0"/>
        <w:adjustRightInd/>
        <w:snapToGrid w:val="0"/>
        <w:spacing w:line="360" w:lineRule="auto"/>
        <w:ind w:firstLine="494" w:firstLineChars="206"/>
        <w:textAlignment w:val="auto"/>
        <w:rPr>
          <w:rFonts w:ascii="宋体" w:hAnsi="Times New Roman" w:eastAsia="宋体"/>
          <w:snapToGrid/>
          <w:kern w:val="2"/>
          <w:sz w:val="24"/>
        </w:rPr>
      </w:pPr>
      <w:r>
        <w:rPr>
          <w:rFonts w:ascii="宋体" w:hAnsi="宋体" w:eastAsia="宋体" w:cs="宋体"/>
          <w:snapToGrid/>
          <w:kern w:val="2"/>
          <w:sz w:val="24"/>
        </w:rPr>
        <w:t>1</w:t>
      </w:r>
      <w:r>
        <w:rPr>
          <w:rFonts w:hint="eastAsia" w:ascii="宋体" w:hAnsi="宋体" w:eastAsia="宋体" w:cs="宋体"/>
          <w:snapToGrid/>
          <w:kern w:val="2"/>
          <w:sz w:val="24"/>
        </w:rPr>
        <w:t>、本项目不接受任何有选择的报价。</w:t>
      </w:r>
    </w:p>
    <w:p>
      <w:pPr>
        <w:keepNext w:val="0"/>
        <w:keepLines w:val="0"/>
        <w:pageBreakBefore w:val="0"/>
        <w:widowControl w:val="0"/>
        <w:kinsoku/>
        <w:wordWrap/>
        <w:overflowPunct/>
        <w:topLinePunct w:val="0"/>
        <w:autoSpaceDE/>
        <w:autoSpaceDN/>
        <w:bidi w:val="0"/>
        <w:adjustRightInd/>
        <w:snapToGrid w:val="0"/>
        <w:spacing w:line="360" w:lineRule="auto"/>
        <w:ind w:firstLine="494" w:firstLineChars="206"/>
        <w:textAlignment w:val="auto"/>
        <w:rPr>
          <w:rFonts w:ascii="宋体" w:hAnsi="Times New Roman" w:eastAsia="宋体"/>
          <w:snapToGrid/>
          <w:kern w:val="2"/>
          <w:sz w:val="24"/>
        </w:rPr>
      </w:pPr>
      <w:r>
        <w:rPr>
          <w:rFonts w:ascii="宋体" w:hAnsi="宋体" w:eastAsia="宋体" w:cs="宋体"/>
          <w:snapToGrid/>
          <w:kern w:val="2"/>
          <w:sz w:val="24"/>
        </w:rPr>
        <w:t>2</w:t>
      </w:r>
      <w:r>
        <w:rPr>
          <w:rFonts w:hint="eastAsia" w:ascii="宋体" w:hAnsi="宋体" w:eastAsia="宋体" w:cs="宋体"/>
          <w:snapToGrid/>
          <w:kern w:val="2"/>
          <w:sz w:val="24"/>
        </w:rPr>
        <w:t>、磋商报价均以人民币为报价的币种。</w:t>
      </w:r>
    </w:p>
    <w:p>
      <w:pPr>
        <w:snapToGrid w:val="0"/>
        <w:spacing w:line="360" w:lineRule="auto"/>
        <w:ind w:firstLine="494" w:firstLineChars="206"/>
        <w:rPr>
          <w:rFonts w:hint="eastAsia" w:ascii="宋体" w:hAnsi="宋体" w:eastAsia="宋体" w:cs="宋体"/>
          <w:snapToGrid/>
          <w:kern w:val="2"/>
          <w:sz w:val="24"/>
        </w:rPr>
      </w:pPr>
      <w:r>
        <w:rPr>
          <w:rFonts w:ascii="宋体" w:hAnsi="宋体" w:eastAsia="宋体" w:cs="宋体"/>
          <w:snapToGrid/>
          <w:kern w:val="2"/>
          <w:sz w:val="24"/>
        </w:rPr>
        <w:t>3</w:t>
      </w:r>
      <w:r>
        <w:rPr>
          <w:rFonts w:hint="eastAsia" w:ascii="宋体" w:hAnsi="宋体" w:eastAsia="宋体" w:cs="宋体"/>
          <w:snapToGrid/>
          <w:kern w:val="2"/>
          <w:sz w:val="24"/>
        </w:rPr>
        <w:t>、磋商报价表必须加盖单位公章且必须经法定代表人或被授权人签字或 盖章。</w:t>
      </w:r>
      <w:r>
        <w:rPr>
          <w:rFonts w:hint="eastAsia" w:ascii="宋体" w:hAnsi="宋体" w:eastAsia="宋体" w:cs="宋体"/>
          <w:snapToGrid/>
          <w:kern w:val="2"/>
          <w:sz w:val="24"/>
          <w:lang w:val="en-US" w:eastAsia="zh-CN"/>
        </w:rPr>
        <w:t>报价</w:t>
      </w:r>
      <w:r>
        <w:rPr>
          <w:rFonts w:hint="eastAsia" w:ascii="宋体" w:hAnsi="宋体" w:eastAsia="宋体" w:cs="宋体"/>
          <w:snapToGrid/>
          <w:kern w:val="2"/>
          <w:sz w:val="24"/>
        </w:rPr>
        <w:t>表中的报价出现前后不一致的，将执行财政部第 87 号令《政府采购货物和服务招标投标管理办法》第 59 条的规定修正:</w:t>
      </w:r>
    </w:p>
    <w:p>
      <w:pPr>
        <w:snapToGrid w:val="0"/>
        <w:spacing w:line="360" w:lineRule="auto"/>
        <w:ind w:firstLine="494" w:firstLineChars="206"/>
        <w:rPr>
          <w:rFonts w:hint="eastAsia" w:ascii="宋体" w:hAnsi="宋体" w:eastAsia="宋体" w:cs="宋体"/>
          <w:snapToGrid/>
          <w:kern w:val="2"/>
          <w:sz w:val="24"/>
        </w:rPr>
      </w:pPr>
      <w:r>
        <w:rPr>
          <w:rFonts w:hint="eastAsia" w:ascii="宋体" w:hAnsi="宋体" w:eastAsia="宋体" w:cs="宋体"/>
          <w:snapToGrid/>
          <w:kern w:val="2"/>
          <w:sz w:val="24"/>
        </w:rPr>
        <w:t>3.1开标一览表(报价表)内容与投标文件中相应内容不一致的，以开标一览表(报价表)为准;</w:t>
      </w:r>
    </w:p>
    <w:p>
      <w:pPr>
        <w:snapToGrid w:val="0"/>
        <w:spacing w:line="360" w:lineRule="auto"/>
        <w:ind w:firstLine="494" w:firstLineChars="206"/>
        <w:rPr>
          <w:rFonts w:hint="eastAsia" w:ascii="宋体" w:hAnsi="宋体" w:eastAsia="宋体" w:cs="宋体"/>
          <w:snapToGrid/>
          <w:kern w:val="2"/>
          <w:sz w:val="24"/>
        </w:rPr>
      </w:pPr>
      <w:r>
        <w:rPr>
          <w:rFonts w:hint="eastAsia" w:ascii="宋体" w:hAnsi="宋体" w:eastAsia="宋体" w:cs="宋体"/>
          <w:snapToGrid/>
          <w:kern w:val="2"/>
          <w:sz w:val="24"/>
        </w:rPr>
        <w:t>3.2 大写金额和小写金额不一致的，以大写金额为准;</w:t>
      </w:r>
    </w:p>
    <w:p>
      <w:pPr>
        <w:snapToGrid w:val="0"/>
        <w:spacing w:line="360" w:lineRule="auto"/>
        <w:ind w:firstLine="494" w:firstLineChars="206"/>
        <w:rPr>
          <w:rFonts w:hint="eastAsia" w:ascii="宋体" w:hAnsi="宋体" w:eastAsia="宋体" w:cs="宋体"/>
          <w:snapToGrid/>
          <w:kern w:val="2"/>
          <w:sz w:val="24"/>
        </w:rPr>
      </w:pPr>
      <w:r>
        <w:rPr>
          <w:rFonts w:hint="eastAsia" w:ascii="宋体" w:hAnsi="宋体" w:eastAsia="宋体" w:cs="宋体"/>
          <w:snapToGrid/>
          <w:kern w:val="2"/>
          <w:sz w:val="24"/>
        </w:rPr>
        <w:t>3.3单价金额小数点或者百分比有明显错位的，以开标一览表(报价表)的总价为准，并修改单价;</w:t>
      </w:r>
    </w:p>
    <w:p>
      <w:pPr>
        <w:snapToGrid w:val="0"/>
        <w:spacing w:line="360" w:lineRule="auto"/>
        <w:ind w:firstLine="494" w:firstLineChars="206"/>
        <w:rPr>
          <w:rFonts w:hint="eastAsia" w:ascii="宋体" w:hAnsi="宋体" w:eastAsia="宋体" w:cs="宋体"/>
          <w:snapToGrid/>
          <w:kern w:val="2"/>
          <w:sz w:val="24"/>
        </w:rPr>
      </w:pPr>
      <w:r>
        <w:rPr>
          <w:rFonts w:hint="eastAsia" w:ascii="宋体" w:hAnsi="宋体" w:eastAsia="宋体" w:cs="宋体"/>
          <w:snapToGrid/>
          <w:kern w:val="2"/>
          <w:sz w:val="24"/>
        </w:rPr>
        <w:t>3.4总价金额与按单价汇总金额不一致的，以单价金额计算结果为准。</w:t>
      </w:r>
    </w:p>
    <w:p>
      <w:pPr>
        <w:keepNext w:val="0"/>
        <w:keepLines w:val="0"/>
        <w:pageBreakBefore w:val="0"/>
        <w:widowControl w:val="0"/>
        <w:kinsoku/>
        <w:wordWrap/>
        <w:overflowPunct/>
        <w:topLinePunct w:val="0"/>
        <w:autoSpaceDE/>
        <w:autoSpaceDN/>
        <w:bidi w:val="0"/>
        <w:adjustRightInd/>
        <w:snapToGrid w:val="0"/>
        <w:spacing w:line="360" w:lineRule="auto"/>
        <w:ind w:firstLine="494" w:firstLineChars="206"/>
        <w:textAlignment w:val="auto"/>
        <w:rPr>
          <w:rFonts w:ascii="宋体" w:hAnsi="Times New Roman" w:eastAsia="宋体"/>
          <w:snapToGrid/>
          <w:kern w:val="2"/>
          <w:sz w:val="24"/>
        </w:rPr>
      </w:pPr>
      <w:r>
        <w:rPr>
          <w:rFonts w:hint="eastAsia" w:ascii="宋体" w:hAnsi="宋体" w:eastAsia="宋体" w:cs="宋体"/>
          <w:snapToGrid/>
          <w:kern w:val="2"/>
          <w:sz w:val="24"/>
          <w:lang w:val="en-US" w:eastAsia="zh-CN"/>
        </w:rPr>
        <w:t>同</w:t>
      </w:r>
      <w:r>
        <w:rPr>
          <w:rFonts w:hint="eastAsia" w:ascii="宋体" w:hAnsi="宋体" w:eastAsia="宋体" w:cs="宋体"/>
          <w:snapToGrid/>
          <w:kern w:val="2"/>
          <w:sz w:val="24"/>
        </w:rPr>
        <w:t>时出现两种以上不一致的，按照前款规定的顺序修正。修正后的报价按照本办法第五十一条第二款的规定经供应商确认后产生约束力，供应商不确认的，其响应无效。</w:t>
      </w:r>
    </w:p>
    <w:p>
      <w:pPr>
        <w:keepNext w:val="0"/>
        <w:keepLines w:val="0"/>
        <w:pageBreakBefore w:val="0"/>
        <w:widowControl w:val="0"/>
        <w:kinsoku/>
        <w:wordWrap/>
        <w:overflowPunct/>
        <w:topLinePunct w:val="0"/>
        <w:autoSpaceDE/>
        <w:autoSpaceDN/>
        <w:bidi w:val="0"/>
        <w:adjustRightInd/>
        <w:snapToGrid w:val="0"/>
        <w:spacing w:after="0" w:line="360" w:lineRule="auto"/>
        <w:ind w:firstLine="480" w:firstLineChars="200"/>
        <w:textAlignment w:val="auto"/>
        <w:rPr>
          <w:rFonts w:hint="eastAsia" w:ascii="宋体" w:hAnsi="宋体" w:eastAsia="宋体" w:cs="宋体"/>
          <w:b/>
          <w:bCs/>
          <w:snapToGrid/>
          <w:kern w:val="2"/>
          <w:sz w:val="24"/>
        </w:rPr>
      </w:pPr>
      <w:r>
        <w:rPr>
          <w:rFonts w:ascii="宋体" w:hAnsi="宋体" w:eastAsia="宋体" w:cs="宋体"/>
          <w:snapToGrid/>
          <w:kern w:val="2"/>
          <w:sz w:val="24"/>
        </w:rPr>
        <w:t>4</w:t>
      </w:r>
      <w:r>
        <w:rPr>
          <w:rFonts w:hint="eastAsia" w:ascii="宋体" w:hAnsi="宋体" w:eastAsia="宋体" w:cs="宋体"/>
          <w:snapToGrid/>
          <w:kern w:val="2"/>
          <w:sz w:val="24"/>
        </w:rPr>
        <w:t>、本工程采用固定</w:t>
      </w:r>
      <w:r>
        <w:rPr>
          <w:rFonts w:hint="eastAsia" w:ascii="宋体" w:hAnsi="宋体" w:eastAsia="宋体" w:cs="宋体"/>
          <w:snapToGrid/>
          <w:kern w:val="2"/>
          <w:sz w:val="24"/>
          <w:lang w:val="en-US" w:eastAsia="zh-CN"/>
        </w:rPr>
        <w:t>单价</w:t>
      </w:r>
      <w:r>
        <w:rPr>
          <w:rFonts w:hint="eastAsia" w:ascii="宋体" w:hAnsi="宋体" w:eastAsia="宋体" w:cs="宋体"/>
          <w:snapToGrid/>
          <w:kern w:val="2"/>
          <w:sz w:val="24"/>
        </w:rPr>
        <w:t>报价的方式，</w:t>
      </w:r>
      <w:r>
        <w:rPr>
          <w:rFonts w:hint="eastAsia" w:ascii="宋体" w:hAnsi="宋体" w:eastAsia="宋体" w:cs="宋体"/>
          <w:bCs/>
          <w:snapToGrid w:val="0"/>
          <w:sz w:val="24"/>
        </w:rPr>
        <w:t>由各供应商结合磋商文件、图纸、工程量清单及相关资料等包括的全部内容，根据国家、地方规范和标准、各种文件规定、质监部门要求执行的而施工图和工程量清单中未明确的施工内容，以及为按磋商文件所确定的工期、质量、安全要求完成上述内容所必须的附属工程、临时工程、机械、设备、材料、存贮、运输（含二次搬运费）、劳务、安装、调试、测试、脚手架搭设使用、各工种间的协调配合工作、缺陷修补、维护、培训、售后服务、规费、措施费、管理、利润、税金、清洗、养护、</w:t>
      </w:r>
      <w:r>
        <w:rPr>
          <w:rFonts w:hint="eastAsia" w:ascii="宋体" w:hAnsi="宋体" w:eastAsia="宋体" w:cs="宋体"/>
          <w:bCs/>
          <w:snapToGrid w:val="0"/>
          <w:sz w:val="24"/>
          <w:lang w:val="en-US" w:eastAsia="zh-CN"/>
        </w:rPr>
        <w:t>防水、管道清理</w:t>
      </w:r>
      <w:r>
        <w:rPr>
          <w:rFonts w:hint="eastAsia" w:ascii="宋体" w:hAnsi="宋体" w:eastAsia="宋体" w:cs="宋体"/>
          <w:bCs/>
          <w:snapToGrid w:val="0"/>
          <w:sz w:val="24"/>
        </w:rPr>
        <w:t>、验收、创优、安全措施、技术措施、设备（材料）档案、工程档案、工程定位、复测、点交、场地清理费用、垃圾清理外运费、环境保护费、测试费用、设置防撞设施、安全生产、文明施工、成品保护费等，在磋商报价时必须综合到相关子目中进行报价等合同履行过程中可能发生的风险及所需的全部费用。一旦成交，除本磋商文件约定的可调整事项外，其余均不调整。</w:t>
      </w:r>
    </w:p>
    <w:p>
      <w:pPr>
        <w:keepNext w:val="0"/>
        <w:keepLines w:val="0"/>
        <w:pageBreakBefore w:val="0"/>
        <w:widowControl w:val="0"/>
        <w:kinsoku/>
        <w:wordWrap/>
        <w:overflowPunct/>
        <w:topLinePunct w:val="0"/>
        <w:autoSpaceDE/>
        <w:autoSpaceDN/>
        <w:bidi w:val="0"/>
        <w:adjustRightInd/>
        <w:snapToGrid w:val="0"/>
        <w:spacing w:after="0" w:line="360" w:lineRule="auto"/>
        <w:ind w:firstLine="480" w:firstLineChars="200"/>
        <w:textAlignment w:val="auto"/>
        <w:rPr>
          <w:rFonts w:hint="eastAsia" w:ascii="宋体" w:hAnsi="宋体" w:eastAsia="宋体" w:cs="宋体"/>
          <w:bCs/>
          <w:snapToGrid w:val="0"/>
          <w:sz w:val="24"/>
        </w:rPr>
      </w:pPr>
      <w:r>
        <w:rPr>
          <w:rFonts w:hint="eastAsia" w:ascii="宋体" w:hAnsi="宋体" w:eastAsia="宋体" w:cs="宋体"/>
          <w:bCs/>
          <w:snapToGrid w:val="0"/>
          <w:sz w:val="24"/>
        </w:rPr>
        <w:t>5、本工程所有以“项”计入造价，一次性包定，竣工结算时不作任何调整。拆除范围和内容由承包人和发包人在进场交底前书面确认，承包人自行拆除或破坏（损坏）的，由承包人自行承担责任，并按不低于原标准修复或重建。本工程拆除的所有废旧建筑材料，发包人不考虑回收，由承包人清理场地，并运出场外按相关规定自行处理，上述相关费用含在合同价中。</w:t>
      </w:r>
    </w:p>
    <w:p>
      <w:pPr>
        <w:snapToGrid w:val="0"/>
        <w:spacing w:line="360" w:lineRule="auto"/>
        <w:ind w:firstLine="480" w:firstLineChars="200"/>
        <w:rPr>
          <w:rFonts w:hint="eastAsia" w:ascii="宋体" w:hAnsi="宋体" w:eastAsia="宋体" w:cs="宋体"/>
          <w:bCs/>
          <w:snapToGrid w:val="0"/>
          <w:sz w:val="24"/>
        </w:rPr>
      </w:pPr>
      <w:r>
        <w:rPr>
          <w:rFonts w:hint="eastAsia" w:ascii="宋体" w:hAnsi="宋体" w:eastAsia="宋体" w:cs="宋体"/>
          <w:bCs/>
          <w:snapToGrid w:val="0"/>
          <w:sz w:val="24"/>
          <w:lang w:val="en-US" w:eastAsia="zh-CN"/>
        </w:rPr>
        <w:t>6、</w:t>
      </w:r>
      <w:r>
        <w:rPr>
          <w:rFonts w:hint="eastAsia" w:ascii="宋体" w:hAnsi="宋体" w:eastAsia="宋体" w:cs="宋体"/>
          <w:bCs/>
          <w:snapToGrid w:val="0"/>
          <w:sz w:val="24"/>
        </w:rPr>
        <w:t>由于新型冠状肺炎疫情的影响，各供应商应增强风险防范意识，并按《南通市建设工程造价管理处印发&lt;关于发布南通市建设工程施工现场新冠疫情常态化防控补充措施项目清单的通知&gt;》（通建价【2021】48号）执行，因卫生防疫要求采取的措施、物资等一切费用包含在</w:t>
      </w:r>
      <w:r>
        <w:rPr>
          <w:rFonts w:hint="eastAsia" w:ascii="宋体" w:hAnsi="宋体" w:eastAsia="宋体" w:cs="宋体"/>
          <w:bCs/>
          <w:snapToGrid w:val="0"/>
          <w:sz w:val="24"/>
          <w:lang w:val="en-US" w:eastAsia="zh-CN"/>
        </w:rPr>
        <w:t>磋商响应</w:t>
      </w:r>
      <w:r>
        <w:rPr>
          <w:rFonts w:hint="eastAsia" w:ascii="宋体" w:hAnsi="宋体" w:eastAsia="宋体" w:cs="宋体"/>
          <w:bCs/>
          <w:snapToGrid w:val="0"/>
          <w:sz w:val="24"/>
        </w:rPr>
        <w:t>报价（即合同价）中，结算时不予调整。</w:t>
      </w:r>
    </w:p>
    <w:p>
      <w:pPr>
        <w:keepNext w:val="0"/>
        <w:keepLines w:val="0"/>
        <w:pageBreakBefore w:val="0"/>
        <w:widowControl w:val="0"/>
        <w:kinsoku/>
        <w:wordWrap/>
        <w:overflowPunct/>
        <w:topLinePunct w:val="0"/>
        <w:autoSpaceDE/>
        <w:autoSpaceDN/>
        <w:bidi w:val="0"/>
        <w:adjustRightInd/>
        <w:snapToGrid w:val="0"/>
        <w:spacing w:after="0" w:line="360" w:lineRule="auto"/>
        <w:ind w:firstLine="480" w:firstLineChars="200"/>
        <w:textAlignment w:val="auto"/>
        <w:rPr>
          <w:rFonts w:hint="eastAsia" w:ascii="宋体" w:hAnsi="宋体" w:eastAsia="宋体" w:cs="宋体"/>
          <w:snapToGrid/>
          <w:kern w:val="2"/>
          <w:sz w:val="24"/>
        </w:rPr>
      </w:pPr>
      <w:r>
        <w:rPr>
          <w:rFonts w:hint="eastAsia" w:ascii="宋体" w:hAnsi="宋体" w:eastAsia="宋体" w:cs="宋体"/>
          <w:bCs/>
          <w:snapToGrid w:val="0"/>
          <w:sz w:val="24"/>
          <w:lang w:val="en-US" w:eastAsia="zh-CN"/>
        </w:rPr>
        <w:t>7、</w:t>
      </w:r>
      <w:r>
        <w:rPr>
          <w:rFonts w:hint="eastAsia" w:ascii="宋体" w:hAnsi="宋体" w:eastAsia="宋体" w:cs="宋体"/>
          <w:bCs/>
          <w:snapToGrid w:val="0"/>
          <w:sz w:val="24"/>
        </w:rPr>
        <w:t>供应商应详细阅读磋</w:t>
      </w:r>
      <w:r>
        <w:rPr>
          <w:rFonts w:hint="eastAsia" w:ascii="宋体" w:hAnsi="宋体" w:eastAsia="宋体" w:cs="宋体"/>
          <w:snapToGrid/>
          <w:kern w:val="2"/>
          <w:sz w:val="24"/>
        </w:rPr>
        <w:t>商文件的全部内容，根据采购项目需求，准确制定相关工作方案等，必须对本采购项目全部进行报价，如有漏项，视同对本项目的优惠。</w:t>
      </w:r>
    </w:p>
    <w:p>
      <w:pPr>
        <w:snapToGrid w:val="0"/>
        <w:spacing w:line="360" w:lineRule="auto"/>
        <w:ind w:firstLine="480" w:firstLineChars="200"/>
        <w:textAlignment w:val="baseline"/>
        <w:rPr>
          <w:rFonts w:ascii="宋体" w:hAnsi="宋体" w:eastAsia="宋体" w:cs="宋体"/>
          <w:sz w:val="24"/>
          <w:highlight w:val="yellow"/>
        </w:rPr>
      </w:pPr>
      <w:r>
        <w:rPr>
          <w:rFonts w:hint="eastAsia" w:ascii="宋体" w:hAnsi="宋体" w:eastAsia="宋体" w:cs="宋体"/>
          <w:snapToGrid w:val="0"/>
          <w:sz w:val="24"/>
          <w:szCs w:val="24"/>
          <w:lang w:val="en-US" w:eastAsia="zh-CN"/>
        </w:rPr>
        <w:t>8</w:t>
      </w:r>
      <w:r>
        <w:rPr>
          <w:rFonts w:hint="eastAsia" w:ascii="宋体" w:hAnsi="宋体" w:eastAsia="宋体" w:cs="宋体"/>
          <w:snapToGrid w:val="0"/>
          <w:sz w:val="24"/>
          <w:szCs w:val="24"/>
        </w:rPr>
        <w:t>、</w:t>
      </w:r>
      <w:r>
        <w:rPr>
          <w:rFonts w:hint="eastAsia" w:ascii="宋体" w:hAnsi="宋体" w:eastAsia="宋体" w:cs="宋体"/>
          <w:bCs/>
          <w:sz w:val="24"/>
        </w:rPr>
        <w:t>本次磋商项目的报价采用两轮报价，首次报价不得超过或等于项目预算金额。除非在磋商中磋商小组对采购人需求内容作了调整增加，或对采购内容作了实质性变更，否则采购人不接受供应商高于自己前一轮的磋商报价，并作无效报价处理。最终报价将作为磋商小组评定成交供应商的依据。</w:t>
      </w:r>
    </w:p>
    <w:p>
      <w:pPr>
        <w:keepNext w:val="0"/>
        <w:keepLines w:val="0"/>
        <w:pageBreakBefore w:val="0"/>
        <w:widowControl w:val="0"/>
        <w:kinsoku/>
        <w:wordWrap/>
        <w:overflowPunct/>
        <w:topLinePunct w:val="0"/>
        <w:autoSpaceDE/>
        <w:autoSpaceDN/>
        <w:bidi w:val="0"/>
        <w:adjustRightInd/>
        <w:snapToGrid w:val="0"/>
        <w:spacing w:after="0" w:line="360" w:lineRule="auto"/>
        <w:ind w:firstLine="480" w:firstLineChars="200"/>
        <w:textAlignment w:val="auto"/>
        <w:rPr>
          <w:rFonts w:ascii="宋体" w:hAnsi="宋体" w:eastAsia="宋体" w:cs="宋体"/>
          <w:snapToGrid w:val="0"/>
          <w:sz w:val="24"/>
          <w:szCs w:val="24"/>
        </w:rPr>
      </w:pPr>
      <w:r>
        <w:rPr>
          <w:rFonts w:hint="eastAsia" w:ascii="宋体" w:hAnsi="宋体" w:eastAsia="宋体" w:cs="宋体"/>
          <w:snapToGrid w:val="0"/>
          <w:sz w:val="24"/>
          <w:szCs w:val="24"/>
          <w:lang w:val="en-US" w:eastAsia="zh-CN"/>
        </w:rPr>
        <w:t>9</w:t>
      </w:r>
      <w:r>
        <w:rPr>
          <w:rFonts w:hint="eastAsia" w:ascii="宋体" w:hAnsi="宋体" w:eastAsia="宋体" w:cs="宋体"/>
          <w:snapToGrid w:val="0"/>
          <w:sz w:val="24"/>
          <w:szCs w:val="24"/>
        </w:rPr>
        <w:t>、成交供应商的报价包含了采购人现有场地条件下，整个工程施工完成，并验收合格且交付前的所有费用，成交后须按图纸、相关规范及采购人要求进行施工。</w:t>
      </w:r>
    </w:p>
    <w:p>
      <w:pPr>
        <w:keepNext w:val="0"/>
        <w:keepLines w:val="0"/>
        <w:pageBreakBefore w:val="0"/>
        <w:widowControl w:val="0"/>
        <w:kinsoku/>
        <w:wordWrap/>
        <w:overflowPunct/>
        <w:topLinePunct w:val="0"/>
        <w:autoSpaceDE/>
        <w:autoSpaceDN/>
        <w:bidi w:val="0"/>
        <w:adjustRightInd/>
        <w:snapToGrid w:val="0"/>
        <w:spacing w:after="0" w:line="360" w:lineRule="auto"/>
        <w:ind w:firstLine="470" w:firstLineChars="196"/>
        <w:jc w:val="both"/>
        <w:textAlignment w:val="auto"/>
        <w:outlineLvl w:val="1"/>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10</w:t>
      </w:r>
      <w:r>
        <w:rPr>
          <w:rFonts w:hint="eastAsia" w:ascii="宋体" w:hAnsi="宋体" w:eastAsia="宋体" w:cs="宋体"/>
          <w:kern w:val="2"/>
          <w:sz w:val="24"/>
          <w:szCs w:val="24"/>
        </w:rPr>
        <w:t>、各供应商应详细阅读磋商文件的全部内容，根据采购项目需求，准确制定相关工作方案等，必须对本采购项目全部进行报价，如有漏项，视同对本项目的优惠。不按磋商文件的要求提供响应文件，导致报价无效，按无效标处理。</w:t>
      </w:r>
    </w:p>
    <w:p>
      <w:pPr>
        <w:snapToGrid w:val="0"/>
        <w:spacing w:line="360" w:lineRule="auto"/>
        <w:ind w:firstLine="480" w:firstLineChars="200"/>
        <w:rPr>
          <w:rFonts w:hint="default" w:eastAsia="宋体"/>
          <w:lang w:val="en-US" w:eastAsia="zh-CN"/>
        </w:rPr>
      </w:pPr>
      <w:r>
        <w:rPr>
          <w:rFonts w:hint="eastAsia" w:ascii="宋体" w:hAnsi="宋体" w:cs="宋体"/>
          <w:kern w:val="2"/>
          <w:sz w:val="24"/>
          <w:szCs w:val="24"/>
          <w:lang w:val="en-US" w:eastAsia="zh-CN"/>
        </w:rPr>
        <w:t>11、</w:t>
      </w:r>
      <w:r>
        <w:rPr>
          <w:rFonts w:hint="eastAsia" w:ascii="宋体" w:hAnsi="宋体" w:eastAsia="宋体" w:cs="宋体"/>
          <w:snapToGrid w:val="0"/>
          <w:kern w:val="0"/>
          <w:sz w:val="24"/>
          <w:lang w:val="en-US" w:eastAsia="zh-CN"/>
        </w:rPr>
        <w:t xml:space="preserve">请各供应商充分考虑周边场地情况，不得以任何要求增加费用，各供应商应提前踏勘现场，自行考虑交通、材料堆放等困难产生的费用，结算时不作调整。 </w:t>
      </w:r>
    </w:p>
    <w:p>
      <w:pPr>
        <w:keepNext w:val="0"/>
        <w:keepLines w:val="0"/>
        <w:pageBreakBefore w:val="0"/>
        <w:widowControl w:val="0"/>
        <w:kinsoku/>
        <w:wordWrap/>
        <w:overflowPunct/>
        <w:topLinePunct w:val="0"/>
        <w:autoSpaceDE/>
        <w:autoSpaceDN/>
        <w:bidi w:val="0"/>
        <w:adjustRightInd/>
        <w:snapToGrid w:val="0"/>
        <w:spacing w:after="0" w:line="360" w:lineRule="auto"/>
        <w:ind w:firstLine="480" w:firstLineChars="200"/>
        <w:textAlignment w:val="auto"/>
        <w:rPr>
          <w:rFonts w:hint="eastAsia" w:ascii="宋体" w:hAnsi="宋体" w:eastAsia="宋体" w:cs="宋体"/>
          <w:snapToGrid w:val="0"/>
          <w:sz w:val="24"/>
          <w:szCs w:val="24"/>
        </w:rPr>
      </w:pPr>
      <w:r>
        <w:rPr>
          <w:rFonts w:hint="eastAsia" w:ascii="宋体" w:hAnsi="宋体" w:eastAsia="宋体" w:cs="宋体"/>
          <w:snapToGrid/>
          <w:kern w:val="2"/>
          <w:sz w:val="24"/>
          <w:lang w:val="en-US" w:eastAsia="zh-CN"/>
        </w:rPr>
        <w:t>12</w:t>
      </w:r>
      <w:r>
        <w:rPr>
          <w:rFonts w:hint="eastAsia" w:ascii="宋体" w:hAnsi="宋体" w:eastAsia="宋体" w:cs="宋体"/>
          <w:snapToGrid/>
          <w:kern w:val="2"/>
          <w:sz w:val="24"/>
        </w:rPr>
        <w:t>、本项目竞争性磋商的最终总报</w:t>
      </w:r>
      <w:r>
        <w:rPr>
          <w:rFonts w:hint="eastAsia" w:ascii="宋体" w:hAnsi="宋体" w:eastAsia="宋体" w:cs="宋体"/>
          <w:snapToGrid w:val="0"/>
          <w:sz w:val="24"/>
          <w:szCs w:val="24"/>
        </w:rPr>
        <w:t>价作为成交价。</w:t>
      </w:r>
    </w:p>
    <w:p>
      <w:pPr>
        <w:keepNext w:val="0"/>
        <w:keepLines w:val="0"/>
        <w:pageBreakBefore w:val="0"/>
        <w:widowControl w:val="0"/>
        <w:kinsoku/>
        <w:wordWrap/>
        <w:overflowPunct/>
        <w:topLinePunct w:val="0"/>
        <w:autoSpaceDE/>
        <w:autoSpaceDN/>
        <w:bidi w:val="0"/>
        <w:adjustRightInd/>
        <w:snapToGrid w:val="0"/>
        <w:spacing w:after="0" w:line="360" w:lineRule="auto"/>
        <w:ind w:firstLine="480" w:firstLineChars="200"/>
        <w:textAlignment w:val="auto"/>
        <w:rPr>
          <w:rFonts w:hint="eastAsia" w:ascii="宋体" w:hAnsi="宋体" w:eastAsia="宋体" w:cs="宋体"/>
          <w:snapToGrid w:val="0"/>
          <w:sz w:val="24"/>
          <w:szCs w:val="24"/>
        </w:rPr>
      </w:pPr>
      <w:r>
        <w:rPr>
          <w:rFonts w:hint="eastAsia" w:ascii="宋体" w:hAnsi="宋体" w:eastAsia="宋体" w:cs="宋体"/>
          <w:snapToGrid w:val="0"/>
          <w:sz w:val="24"/>
          <w:szCs w:val="24"/>
          <w:lang w:val="en-US" w:eastAsia="zh-CN"/>
        </w:rPr>
        <w:t>13</w:t>
      </w:r>
      <w:r>
        <w:rPr>
          <w:rFonts w:hint="eastAsia" w:ascii="宋体" w:hAnsi="宋体" w:eastAsia="宋体" w:cs="宋体"/>
          <w:snapToGrid w:val="0"/>
          <w:sz w:val="24"/>
          <w:szCs w:val="24"/>
        </w:rPr>
        <w:t>、最低的磋商报价是成交的重要条件，但不是成交的唯一条件。</w:t>
      </w:r>
    </w:p>
    <w:p>
      <w:pPr>
        <w:keepNext w:val="0"/>
        <w:keepLines w:val="0"/>
        <w:pageBreakBefore w:val="0"/>
        <w:widowControl w:val="0"/>
        <w:kinsoku/>
        <w:wordWrap/>
        <w:overflowPunct/>
        <w:topLinePunct w:val="0"/>
        <w:autoSpaceDE/>
        <w:autoSpaceDN/>
        <w:bidi w:val="0"/>
        <w:adjustRightInd/>
        <w:snapToGrid w:val="0"/>
        <w:spacing w:after="0" w:line="360" w:lineRule="auto"/>
        <w:ind w:firstLine="480" w:firstLineChars="200"/>
        <w:textAlignment w:val="auto"/>
        <w:rPr>
          <w:rFonts w:hint="eastAsia" w:ascii="宋体" w:hAnsi="宋体" w:eastAsia="宋体" w:cs="宋体"/>
          <w:snapToGrid w:val="0"/>
          <w:sz w:val="24"/>
          <w:szCs w:val="24"/>
          <w:lang w:val="en-US" w:eastAsia="zh-CN"/>
        </w:rPr>
      </w:pPr>
      <w:r>
        <w:rPr>
          <w:rFonts w:hint="eastAsia" w:ascii="宋体" w:hAnsi="宋体" w:eastAsia="宋体" w:cs="宋体"/>
          <w:snapToGrid w:val="0"/>
          <w:sz w:val="24"/>
          <w:szCs w:val="24"/>
          <w:lang w:val="en-US" w:eastAsia="zh-CN"/>
        </w:rPr>
        <w:t>14、其他报价要求详见项目需求和清单。</w:t>
      </w:r>
    </w:p>
    <w:p>
      <w:pPr>
        <w:pStyle w:val="2"/>
        <w:ind w:left="0" w:leftChars="0" w:firstLine="482" w:firstLineChars="200"/>
        <w:rPr>
          <w:rFonts w:hint="default"/>
          <w:b/>
          <w:bCs/>
          <w:lang w:val="en-US" w:eastAsia="zh-CN"/>
        </w:rPr>
      </w:pPr>
      <w:r>
        <w:rPr>
          <w:rFonts w:hint="eastAsia" w:ascii="宋体" w:hAnsi="宋体" w:eastAsia="宋体" w:cs="宋体"/>
          <w:b/>
          <w:bCs/>
          <w:snapToGrid w:val="0"/>
          <w:kern w:val="0"/>
          <w:sz w:val="24"/>
          <w:u w:val="single"/>
          <w:lang w:val="en-US" w:eastAsia="zh-CN"/>
        </w:rPr>
        <w:t>特别提醒：因本项目位于医院内部，施工时间应尽量减少噪音或灰尘对周边的环境影响。</w:t>
      </w:r>
    </w:p>
    <w:p>
      <w:pPr>
        <w:keepNext w:val="0"/>
        <w:keepLines w:val="0"/>
        <w:pageBreakBefore w:val="0"/>
        <w:widowControl w:val="0"/>
        <w:kinsoku/>
        <w:wordWrap/>
        <w:overflowPunct/>
        <w:topLinePunct w:val="0"/>
        <w:autoSpaceDE/>
        <w:autoSpaceDN/>
        <w:bidi w:val="0"/>
        <w:adjustRightInd/>
        <w:snapToGrid w:val="0"/>
        <w:spacing w:line="360" w:lineRule="auto"/>
        <w:ind w:firstLine="496" w:firstLineChars="206"/>
        <w:textAlignment w:val="auto"/>
        <w:outlineLvl w:val="1"/>
        <w:rPr>
          <w:rFonts w:ascii="宋体" w:hAnsi="Times New Roman" w:eastAsia="宋体"/>
          <w:b/>
          <w:bCs/>
          <w:snapToGrid/>
          <w:kern w:val="2"/>
          <w:sz w:val="24"/>
        </w:rPr>
      </w:pPr>
      <w:r>
        <w:rPr>
          <w:rFonts w:hint="eastAsia" w:ascii="宋体" w:hAnsi="宋体" w:eastAsia="宋体" w:cs="宋体"/>
          <w:b/>
          <w:bCs/>
          <w:snapToGrid/>
          <w:kern w:val="2"/>
          <w:sz w:val="24"/>
          <w:lang w:val="en-US" w:eastAsia="zh-CN"/>
        </w:rPr>
        <w:t>八</w:t>
      </w:r>
      <w:r>
        <w:rPr>
          <w:rFonts w:hint="eastAsia" w:ascii="宋体" w:hAnsi="宋体" w:eastAsia="宋体" w:cs="宋体"/>
          <w:b/>
          <w:bCs/>
          <w:snapToGrid/>
          <w:kern w:val="2"/>
          <w:sz w:val="24"/>
        </w:rPr>
        <w:t>、联合体参与磋商</w:t>
      </w:r>
    </w:p>
    <w:p>
      <w:pPr>
        <w:keepNext w:val="0"/>
        <w:keepLines w:val="0"/>
        <w:pageBreakBefore w:val="0"/>
        <w:widowControl w:val="0"/>
        <w:kinsoku/>
        <w:wordWrap/>
        <w:overflowPunct/>
        <w:topLinePunct w:val="0"/>
        <w:autoSpaceDE/>
        <w:autoSpaceDN/>
        <w:bidi w:val="0"/>
        <w:snapToGrid w:val="0"/>
        <w:spacing w:line="360" w:lineRule="auto"/>
        <w:ind w:firstLine="470" w:firstLineChars="196"/>
        <w:textAlignment w:val="auto"/>
        <w:outlineLvl w:val="1"/>
        <w:rPr>
          <w:rFonts w:ascii="宋体" w:hAnsi="Times New Roman" w:eastAsia="宋体"/>
          <w:snapToGrid/>
          <w:kern w:val="2"/>
          <w:sz w:val="24"/>
        </w:rPr>
      </w:pPr>
      <w:r>
        <w:rPr>
          <w:rFonts w:hint="eastAsia" w:ascii="宋体" w:hAnsi="宋体" w:eastAsia="宋体" w:cs="宋体"/>
          <w:snapToGrid/>
          <w:kern w:val="2"/>
          <w:sz w:val="24"/>
          <w:lang w:val="en-US" w:eastAsia="zh-CN"/>
        </w:rPr>
        <w:t>本项目</w:t>
      </w:r>
      <w:r>
        <w:rPr>
          <w:rFonts w:hint="eastAsia" w:ascii="宋体" w:hAnsi="宋体" w:eastAsia="宋体" w:cs="宋体"/>
          <w:snapToGrid/>
          <w:kern w:val="2"/>
          <w:sz w:val="24"/>
        </w:rPr>
        <w:t>不接受任何形式的联合体参与本项目的竞争性磋商。</w:t>
      </w:r>
    </w:p>
    <w:p>
      <w:pPr>
        <w:keepNext w:val="0"/>
        <w:keepLines w:val="0"/>
        <w:pageBreakBefore w:val="0"/>
        <w:widowControl w:val="0"/>
        <w:kinsoku/>
        <w:wordWrap/>
        <w:overflowPunct/>
        <w:topLinePunct w:val="0"/>
        <w:autoSpaceDE/>
        <w:autoSpaceDN/>
        <w:bidi w:val="0"/>
        <w:snapToGrid w:val="0"/>
        <w:spacing w:line="360" w:lineRule="auto"/>
        <w:ind w:firstLine="482" w:firstLineChars="200"/>
        <w:textAlignment w:val="auto"/>
        <w:outlineLvl w:val="1"/>
        <w:rPr>
          <w:rFonts w:ascii="宋体" w:hAnsi="Times New Roman" w:eastAsia="宋体"/>
          <w:snapToGrid/>
          <w:kern w:val="2"/>
          <w:sz w:val="24"/>
        </w:rPr>
      </w:pPr>
      <w:r>
        <w:rPr>
          <w:rFonts w:hint="eastAsia" w:ascii="宋体" w:hAnsi="宋体" w:eastAsia="宋体" w:cs="宋体"/>
          <w:b/>
          <w:bCs/>
          <w:snapToGrid/>
          <w:kern w:val="2"/>
          <w:sz w:val="24"/>
          <w:lang w:val="en-US" w:eastAsia="zh-CN"/>
        </w:rPr>
        <w:t>九</w:t>
      </w:r>
      <w:r>
        <w:rPr>
          <w:rFonts w:hint="eastAsia" w:ascii="宋体" w:hAnsi="宋体" w:eastAsia="宋体" w:cs="宋体"/>
          <w:b/>
          <w:bCs/>
          <w:snapToGrid/>
          <w:kern w:val="2"/>
          <w:sz w:val="24"/>
        </w:rPr>
        <w:t>、响应文件及</w:t>
      </w:r>
      <w:r>
        <w:rPr>
          <w:rFonts w:hint="eastAsia" w:ascii="宋体" w:hAnsi="宋体" w:eastAsia="宋体" w:cs="宋体"/>
          <w:b/>
          <w:bCs/>
          <w:snapToGrid/>
          <w:sz w:val="24"/>
        </w:rPr>
        <w:t>磋商</w:t>
      </w:r>
      <w:r>
        <w:rPr>
          <w:rFonts w:hint="eastAsia" w:ascii="宋体" w:hAnsi="宋体" w:eastAsia="宋体" w:cs="宋体"/>
          <w:b/>
          <w:bCs/>
          <w:snapToGrid/>
          <w:kern w:val="2"/>
          <w:sz w:val="24"/>
        </w:rPr>
        <w:t>费用</w:t>
      </w:r>
    </w:p>
    <w:p>
      <w:pPr>
        <w:keepNext w:val="0"/>
        <w:keepLines w:val="0"/>
        <w:pageBreakBefore w:val="0"/>
        <w:widowControl w:val="0"/>
        <w:kinsoku/>
        <w:wordWrap/>
        <w:overflowPunct/>
        <w:topLinePunct w:val="0"/>
        <w:autoSpaceDE/>
        <w:autoSpaceDN/>
        <w:bidi w:val="0"/>
        <w:snapToGrid w:val="0"/>
        <w:spacing w:line="360" w:lineRule="auto"/>
        <w:ind w:firstLine="470" w:firstLineChars="196"/>
        <w:textAlignment w:val="auto"/>
        <w:outlineLvl w:val="1"/>
        <w:rPr>
          <w:rFonts w:hint="eastAsia" w:ascii="宋体" w:hAnsi="宋体" w:eastAsia="宋体" w:cs="宋体"/>
          <w:snapToGrid/>
          <w:kern w:val="2"/>
          <w:sz w:val="24"/>
        </w:rPr>
      </w:pPr>
      <w:r>
        <w:rPr>
          <w:rFonts w:hint="eastAsia" w:ascii="宋体" w:hAnsi="宋体" w:eastAsia="宋体" w:cs="宋体"/>
          <w:snapToGrid/>
          <w:kern w:val="2"/>
          <w:sz w:val="24"/>
        </w:rPr>
        <w:t>1、</w:t>
      </w:r>
      <w:r>
        <w:rPr>
          <w:rFonts w:hint="eastAsia" w:ascii="宋体" w:hAnsi="宋体" w:eastAsia="宋体" w:cs="宋体"/>
          <w:bCs/>
          <w:kern w:val="2"/>
          <w:sz w:val="24"/>
          <w:szCs w:val="24"/>
        </w:rPr>
        <w:t>各供应商须在递交磋商响应文件的同时缴纳磋商文件资料费300.00元。</w:t>
      </w:r>
      <w:r>
        <w:rPr>
          <w:rFonts w:hint="eastAsia" w:ascii="宋体" w:hAnsi="宋体" w:eastAsia="宋体" w:cs="宋体"/>
          <w:snapToGrid/>
          <w:kern w:val="2"/>
          <w:sz w:val="24"/>
        </w:rPr>
        <w:t>无论结果如何，该费用概不退回。该费用须与磋商响应文件同时递交，否则其文件将被拒绝接受。</w:t>
      </w:r>
    </w:p>
    <w:p>
      <w:pPr>
        <w:keepNext w:val="0"/>
        <w:keepLines w:val="0"/>
        <w:pageBreakBefore w:val="0"/>
        <w:widowControl w:val="0"/>
        <w:kinsoku/>
        <w:wordWrap/>
        <w:overflowPunct/>
        <w:topLinePunct w:val="0"/>
        <w:autoSpaceDE/>
        <w:autoSpaceDN/>
        <w:bidi w:val="0"/>
        <w:snapToGrid w:val="0"/>
        <w:spacing w:line="360" w:lineRule="auto"/>
        <w:ind w:firstLine="470" w:firstLineChars="196"/>
        <w:textAlignment w:val="auto"/>
        <w:outlineLvl w:val="1"/>
        <w:rPr>
          <w:rFonts w:ascii="宋体" w:hAnsi="Times New Roman" w:eastAsia="宋体"/>
          <w:snapToGrid/>
          <w:kern w:val="2"/>
          <w:sz w:val="24"/>
        </w:rPr>
      </w:pPr>
      <w:r>
        <w:rPr>
          <w:rFonts w:hint="eastAsia" w:ascii="宋体" w:hAnsi="宋体" w:eastAsia="宋体" w:cs="宋体"/>
          <w:snapToGrid/>
          <w:kern w:val="2"/>
          <w:sz w:val="24"/>
        </w:rPr>
        <w:t>2、磋商程序顺利进行后，除供应商的原件可退回外，其余所有的响应文件都将作为档案保存，不论成交与否，代理机构均不退回（未拆封的除外）。</w:t>
      </w:r>
    </w:p>
    <w:p>
      <w:pPr>
        <w:keepNext w:val="0"/>
        <w:keepLines w:val="0"/>
        <w:pageBreakBefore w:val="0"/>
        <w:widowControl w:val="0"/>
        <w:kinsoku/>
        <w:wordWrap/>
        <w:overflowPunct/>
        <w:topLinePunct w:val="0"/>
        <w:autoSpaceDE/>
        <w:autoSpaceDN/>
        <w:bidi w:val="0"/>
        <w:snapToGrid w:val="0"/>
        <w:spacing w:line="360" w:lineRule="auto"/>
        <w:ind w:firstLine="470" w:firstLineChars="196"/>
        <w:textAlignment w:val="auto"/>
        <w:outlineLvl w:val="1"/>
        <w:rPr>
          <w:rFonts w:hint="eastAsia" w:ascii="宋体" w:hAnsi="宋体" w:eastAsia="宋体" w:cs="宋体"/>
          <w:snapToGrid/>
          <w:kern w:val="2"/>
          <w:sz w:val="24"/>
        </w:rPr>
      </w:pPr>
      <w:r>
        <w:rPr>
          <w:rFonts w:hint="eastAsia" w:ascii="宋体" w:hAnsi="宋体" w:eastAsia="宋体" w:cs="宋体"/>
          <w:snapToGrid/>
          <w:kern w:val="2"/>
          <w:sz w:val="24"/>
        </w:rPr>
        <w:t>3、无论磋商过程和结果如何，参加项目磋商的供应商自行承担与本次项目磋商有关的全部费用。</w:t>
      </w:r>
    </w:p>
    <w:p>
      <w:pPr>
        <w:keepNext w:val="0"/>
        <w:keepLines w:val="0"/>
        <w:pageBreakBefore w:val="0"/>
        <w:widowControl w:val="0"/>
        <w:kinsoku/>
        <w:wordWrap/>
        <w:overflowPunct/>
        <w:topLinePunct w:val="0"/>
        <w:autoSpaceDE/>
        <w:autoSpaceDN/>
        <w:bidi w:val="0"/>
        <w:snapToGrid w:val="0"/>
        <w:spacing w:line="360" w:lineRule="auto"/>
        <w:ind w:firstLine="470" w:firstLineChars="196"/>
        <w:textAlignment w:val="auto"/>
        <w:outlineLvl w:val="1"/>
        <w:rPr>
          <w:rFonts w:hint="eastAsia"/>
          <w:highlight w:val="yellow"/>
        </w:rPr>
      </w:pPr>
      <w:r>
        <w:rPr>
          <w:rFonts w:hint="eastAsia" w:ascii="宋体" w:hAnsi="宋体" w:eastAsia="宋体" w:cs="宋体"/>
          <w:snapToGrid/>
          <w:kern w:val="2"/>
          <w:sz w:val="24"/>
          <w:lang w:val="en-US" w:eastAsia="zh-CN"/>
        </w:rPr>
        <w:t>4、</w:t>
      </w:r>
      <w:r>
        <w:rPr>
          <w:rFonts w:hint="eastAsia" w:ascii="宋体" w:hAnsi="宋体" w:eastAsia="宋体" w:cs="宋体"/>
          <w:snapToGrid/>
          <w:kern w:val="2"/>
          <w:sz w:val="24"/>
        </w:rPr>
        <w:t>本项目采购</w:t>
      </w:r>
      <w:r>
        <w:rPr>
          <w:rFonts w:hint="eastAsia" w:ascii="宋体" w:hAnsi="宋体" w:eastAsia="宋体" w:cs="宋体"/>
          <w:snapToGrid/>
          <w:kern w:val="2"/>
          <w:sz w:val="24"/>
          <w:highlight w:val="none"/>
        </w:rPr>
        <w:t>代理费人民币</w:t>
      </w:r>
      <w:r>
        <w:rPr>
          <w:rFonts w:hint="eastAsia" w:ascii="宋体" w:hAnsi="宋体" w:eastAsia="宋体" w:cs="宋体"/>
          <w:snapToGrid/>
          <w:kern w:val="2"/>
          <w:sz w:val="24"/>
          <w:highlight w:val="none"/>
          <w:lang w:val="en-US" w:eastAsia="zh-CN"/>
        </w:rPr>
        <w:t>3500.00</w:t>
      </w:r>
      <w:r>
        <w:rPr>
          <w:rFonts w:hint="eastAsia" w:ascii="宋体" w:hAnsi="宋体" w:eastAsia="宋体" w:cs="宋体"/>
          <w:snapToGrid/>
          <w:kern w:val="2"/>
          <w:sz w:val="24"/>
          <w:highlight w:val="none"/>
        </w:rPr>
        <w:t>元</w:t>
      </w:r>
      <w:r>
        <w:rPr>
          <w:rFonts w:hint="eastAsia" w:ascii="宋体" w:hAnsi="宋体" w:eastAsia="宋体" w:cs="宋体"/>
          <w:snapToGrid/>
          <w:kern w:val="2"/>
          <w:sz w:val="24"/>
          <w:highlight w:val="none"/>
          <w:lang w:eastAsia="zh-CN"/>
        </w:rPr>
        <w:t>（</w:t>
      </w:r>
      <w:r>
        <w:rPr>
          <w:rFonts w:hint="eastAsia" w:ascii="宋体" w:hAnsi="宋体" w:eastAsia="宋体" w:cs="宋体"/>
          <w:snapToGrid/>
          <w:kern w:val="2"/>
          <w:sz w:val="24"/>
          <w:highlight w:val="none"/>
          <w:lang w:val="en-US" w:eastAsia="zh-CN"/>
        </w:rPr>
        <w:t>招标控制价*1%*40%）</w:t>
      </w:r>
      <w:r>
        <w:rPr>
          <w:rFonts w:hint="eastAsia" w:ascii="宋体" w:hAnsi="宋体" w:eastAsia="宋体" w:cs="宋体"/>
          <w:snapToGrid/>
          <w:kern w:val="2"/>
          <w:sz w:val="24"/>
        </w:rPr>
        <w:t>由成交供应商承担，</w:t>
      </w:r>
      <w:r>
        <w:rPr>
          <w:rFonts w:hint="eastAsia" w:ascii="宋体" w:hAnsi="宋体" w:eastAsia="宋体" w:cs="宋体"/>
          <w:bCs/>
          <w:kern w:val="2"/>
          <w:sz w:val="24"/>
          <w:szCs w:val="24"/>
        </w:rPr>
        <w:t>不单列，</w:t>
      </w:r>
      <w:r>
        <w:rPr>
          <w:rFonts w:hint="eastAsia" w:ascii="宋体" w:hAnsi="宋体" w:eastAsia="宋体" w:cs="宋体"/>
          <w:snapToGrid/>
          <w:kern w:val="2"/>
          <w:sz w:val="24"/>
        </w:rPr>
        <w:t>请参加磋商的供应商在成本中自行考虑。上述费用领取</w:t>
      </w:r>
      <w:r>
        <w:rPr>
          <w:rFonts w:hint="eastAsia" w:ascii="宋体" w:hAnsi="宋体" w:eastAsia="宋体" w:cs="宋体"/>
          <w:snapToGrid/>
          <w:kern w:val="2"/>
          <w:sz w:val="24"/>
          <w:lang w:val="en-US" w:eastAsia="zh-CN"/>
        </w:rPr>
        <w:t>成交</w:t>
      </w:r>
      <w:r>
        <w:rPr>
          <w:rFonts w:hint="eastAsia" w:ascii="宋体" w:hAnsi="宋体" w:eastAsia="宋体" w:cs="宋体"/>
          <w:snapToGrid/>
          <w:kern w:val="2"/>
          <w:sz w:val="24"/>
        </w:rPr>
        <w:t>通知书前，向代理公司一次性缴清。</w:t>
      </w:r>
    </w:p>
    <w:p>
      <w:pPr>
        <w:keepNext w:val="0"/>
        <w:keepLines w:val="0"/>
        <w:pageBreakBefore w:val="0"/>
        <w:widowControl w:val="0"/>
        <w:kinsoku/>
        <w:wordWrap/>
        <w:overflowPunct/>
        <w:topLinePunct w:val="0"/>
        <w:autoSpaceDE/>
        <w:autoSpaceDN/>
        <w:bidi w:val="0"/>
        <w:snapToGrid w:val="0"/>
        <w:spacing w:line="360" w:lineRule="auto"/>
        <w:ind w:firstLine="472" w:firstLineChars="196"/>
        <w:textAlignment w:val="auto"/>
        <w:outlineLvl w:val="1"/>
        <w:rPr>
          <w:rFonts w:hint="eastAsia" w:ascii="宋体" w:hAnsi="宋体" w:eastAsia="宋体" w:cs="宋体"/>
          <w:b/>
          <w:bCs/>
          <w:snapToGrid/>
          <w:kern w:val="2"/>
          <w:sz w:val="24"/>
        </w:rPr>
      </w:pPr>
      <w:r>
        <w:rPr>
          <w:rFonts w:hint="eastAsia" w:ascii="宋体" w:hAnsi="宋体" w:eastAsia="宋体" w:cs="宋体"/>
          <w:b/>
          <w:bCs/>
          <w:snapToGrid/>
          <w:kern w:val="2"/>
          <w:sz w:val="24"/>
          <w:lang w:val="en-US" w:eastAsia="zh-CN"/>
        </w:rPr>
        <w:t>十</w:t>
      </w:r>
      <w:r>
        <w:rPr>
          <w:rFonts w:hint="eastAsia" w:ascii="宋体" w:hAnsi="宋体" w:eastAsia="宋体" w:cs="宋体"/>
          <w:b/>
          <w:bCs/>
          <w:snapToGrid/>
          <w:kern w:val="2"/>
          <w:sz w:val="24"/>
        </w:rPr>
        <w:t>、履约保证金</w:t>
      </w:r>
    </w:p>
    <w:p>
      <w:pPr>
        <w:keepNext w:val="0"/>
        <w:keepLines w:val="0"/>
        <w:pageBreakBefore w:val="0"/>
        <w:widowControl w:val="0"/>
        <w:kinsoku/>
        <w:wordWrap/>
        <w:overflowPunct/>
        <w:topLinePunct w:val="0"/>
        <w:autoSpaceDE/>
        <w:autoSpaceDN/>
        <w:bidi w:val="0"/>
        <w:snapToGrid w:val="0"/>
        <w:spacing w:line="360" w:lineRule="auto"/>
        <w:ind w:firstLine="470" w:firstLineChars="196"/>
        <w:textAlignment w:val="auto"/>
        <w:outlineLvl w:val="1"/>
        <w:rPr>
          <w:rFonts w:ascii="宋体" w:hAnsi="宋体" w:eastAsia="宋体" w:cs="宋体"/>
          <w:snapToGrid/>
          <w:kern w:val="2"/>
          <w:sz w:val="24"/>
        </w:rPr>
      </w:pPr>
      <w:r>
        <w:rPr>
          <w:rFonts w:ascii="宋体" w:hAnsi="宋体" w:eastAsia="宋体" w:cs="宋体"/>
          <w:snapToGrid/>
          <w:kern w:val="2"/>
          <w:sz w:val="24"/>
        </w:rPr>
        <w:t>1</w:t>
      </w:r>
      <w:r>
        <w:rPr>
          <w:rFonts w:hint="eastAsia" w:ascii="宋体" w:hAnsi="宋体" w:eastAsia="宋体" w:cs="宋体"/>
          <w:snapToGrid/>
          <w:kern w:val="2"/>
          <w:sz w:val="24"/>
        </w:rPr>
        <w:t>、本项目成交后的履约保证金为项目中标价的</w:t>
      </w:r>
      <w:r>
        <w:rPr>
          <w:rFonts w:hint="eastAsia" w:ascii="宋体" w:hAnsi="宋体" w:eastAsia="宋体" w:cs="宋体"/>
          <w:snapToGrid/>
          <w:kern w:val="2"/>
          <w:sz w:val="24"/>
          <w:lang w:val="en-US" w:eastAsia="zh-CN"/>
        </w:rPr>
        <w:t>10</w:t>
      </w:r>
      <w:r>
        <w:rPr>
          <w:rFonts w:ascii="宋体" w:hAnsi="宋体" w:eastAsia="宋体" w:cs="宋体"/>
          <w:snapToGrid/>
          <w:kern w:val="2"/>
          <w:sz w:val="24"/>
        </w:rPr>
        <w:t>%</w:t>
      </w:r>
      <w:r>
        <w:rPr>
          <w:rFonts w:hint="eastAsia" w:ascii="宋体" w:hAnsi="宋体" w:eastAsia="宋体" w:cs="宋体"/>
          <w:snapToGrid/>
          <w:kern w:val="2"/>
          <w:sz w:val="24"/>
        </w:rPr>
        <w:t>。</w:t>
      </w:r>
    </w:p>
    <w:p>
      <w:pPr>
        <w:keepNext w:val="0"/>
        <w:keepLines w:val="0"/>
        <w:pageBreakBefore w:val="0"/>
        <w:widowControl w:val="0"/>
        <w:kinsoku/>
        <w:wordWrap/>
        <w:overflowPunct/>
        <w:topLinePunct w:val="0"/>
        <w:autoSpaceDE/>
        <w:autoSpaceDN/>
        <w:bidi w:val="0"/>
        <w:snapToGrid w:val="0"/>
        <w:spacing w:line="360" w:lineRule="auto"/>
        <w:ind w:firstLine="470" w:firstLineChars="196"/>
        <w:textAlignment w:val="auto"/>
        <w:outlineLvl w:val="1"/>
        <w:rPr>
          <w:rFonts w:ascii="宋体" w:hAnsi="Times New Roman" w:eastAsia="宋体"/>
          <w:snapToGrid/>
          <w:kern w:val="2"/>
          <w:sz w:val="24"/>
        </w:rPr>
      </w:pPr>
      <w:r>
        <w:rPr>
          <w:rFonts w:ascii="宋体" w:hAnsi="宋体" w:eastAsia="宋体" w:cs="宋体"/>
          <w:snapToGrid/>
          <w:kern w:val="2"/>
          <w:sz w:val="24"/>
        </w:rPr>
        <w:t>2</w:t>
      </w:r>
      <w:r>
        <w:rPr>
          <w:rFonts w:hint="eastAsia" w:ascii="宋体" w:hAnsi="宋体" w:eastAsia="宋体" w:cs="宋体"/>
          <w:snapToGrid/>
          <w:kern w:val="2"/>
          <w:sz w:val="24"/>
        </w:rPr>
        <w:t>、成交供应商的履约保证金须在招标代理通知发成交通知书之日起</w:t>
      </w:r>
      <w:r>
        <w:rPr>
          <w:rFonts w:ascii="宋体" w:hAnsi="宋体" w:eastAsia="宋体" w:cs="宋体"/>
          <w:snapToGrid/>
          <w:kern w:val="2"/>
          <w:sz w:val="24"/>
        </w:rPr>
        <w:t>3</w:t>
      </w:r>
      <w:r>
        <w:rPr>
          <w:rFonts w:hint="eastAsia" w:ascii="宋体" w:hAnsi="宋体" w:eastAsia="宋体" w:cs="宋体"/>
          <w:snapToGrid/>
          <w:kern w:val="2"/>
          <w:sz w:val="24"/>
        </w:rPr>
        <w:t>个工作日内汇入采购人账户，成交供应商凭“成交通知书”和已经汇至采购人账上的“履约保证金”凭证，并在招标代理发成交通知书之日起</w:t>
      </w:r>
      <w:r>
        <w:rPr>
          <w:rFonts w:ascii="宋体" w:hAnsi="宋体" w:eastAsia="宋体" w:cs="宋体"/>
          <w:snapToGrid/>
          <w:kern w:val="2"/>
          <w:sz w:val="24"/>
        </w:rPr>
        <w:t>5</w:t>
      </w:r>
      <w:r>
        <w:rPr>
          <w:rFonts w:hint="eastAsia" w:ascii="宋体" w:hAnsi="宋体" w:eastAsia="宋体" w:cs="宋体"/>
          <w:snapToGrid/>
          <w:kern w:val="2"/>
          <w:sz w:val="24"/>
        </w:rPr>
        <w:t>个工作日内与采购人签订合同。</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ascii="宋体" w:hAnsi="Times New Roman" w:eastAsia="宋体"/>
          <w:snapToGrid/>
          <w:kern w:val="2"/>
          <w:sz w:val="24"/>
        </w:rPr>
      </w:pPr>
      <w:r>
        <w:rPr>
          <w:rFonts w:ascii="宋体" w:hAnsi="宋体" w:eastAsia="宋体" w:cs="宋体"/>
          <w:snapToGrid/>
          <w:kern w:val="2"/>
          <w:sz w:val="24"/>
        </w:rPr>
        <w:t>3</w:t>
      </w:r>
      <w:r>
        <w:rPr>
          <w:rFonts w:hint="eastAsia" w:ascii="宋体" w:hAnsi="宋体" w:eastAsia="宋体" w:cs="宋体"/>
          <w:snapToGrid/>
          <w:kern w:val="2"/>
          <w:sz w:val="24"/>
        </w:rPr>
        <w:t>、成交供应商在按要求保质保量的完成该项目合同并通过验收后，采购人凭成交供应商提交的申请，一次性无息退还该合同项目的履约保证金。</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ascii="宋体" w:hAnsi="Times New Roman" w:eastAsia="宋体"/>
          <w:snapToGrid/>
          <w:kern w:val="2"/>
          <w:sz w:val="24"/>
        </w:rPr>
      </w:pPr>
      <w:r>
        <w:rPr>
          <w:rFonts w:ascii="宋体" w:hAnsi="宋体" w:eastAsia="宋体" w:cs="宋体"/>
          <w:snapToGrid/>
          <w:kern w:val="2"/>
          <w:sz w:val="24"/>
        </w:rPr>
        <w:t>4</w:t>
      </w:r>
      <w:r>
        <w:rPr>
          <w:rFonts w:hint="eastAsia" w:ascii="宋体" w:hAnsi="宋体" w:eastAsia="宋体" w:cs="宋体"/>
          <w:snapToGrid/>
          <w:kern w:val="2"/>
          <w:sz w:val="24"/>
        </w:rPr>
        <w:t>、由于成交供应商原因，在签订合同后出现不按合同履行的情况，采购人有权将履约保证金作为违约金，全额不予退还，同时采购人亦有权终止合同，成交供应商还须承担相应的法律赔偿责任。</w:t>
      </w:r>
    </w:p>
    <w:p>
      <w:pPr>
        <w:keepNext w:val="0"/>
        <w:keepLines w:val="0"/>
        <w:pageBreakBefore w:val="0"/>
        <w:kinsoku/>
        <w:wordWrap/>
        <w:overflowPunct/>
        <w:topLinePunct w:val="0"/>
        <w:autoSpaceDE/>
        <w:autoSpaceDN/>
        <w:bidi w:val="0"/>
        <w:snapToGrid w:val="0"/>
        <w:spacing w:line="360" w:lineRule="auto"/>
        <w:ind w:firstLine="496" w:firstLineChars="206"/>
        <w:textAlignment w:val="baseline"/>
        <w:rPr>
          <w:rFonts w:hint="eastAsia" w:ascii="宋体" w:hAnsi="宋体" w:eastAsia="宋体" w:cs="宋体"/>
          <w:b/>
          <w:color w:val="000000"/>
          <w:sz w:val="24"/>
          <w:szCs w:val="24"/>
        </w:rPr>
      </w:pPr>
      <w:r>
        <w:rPr>
          <w:rFonts w:hint="eastAsia" w:ascii="宋体" w:hAnsi="宋体" w:eastAsia="宋体" w:cs="宋体"/>
          <w:b/>
          <w:snapToGrid/>
          <w:kern w:val="2"/>
          <w:sz w:val="24"/>
        </w:rPr>
        <w:t>十</w:t>
      </w:r>
      <w:r>
        <w:rPr>
          <w:rFonts w:hint="eastAsia" w:ascii="宋体" w:hAnsi="宋体" w:eastAsia="宋体" w:cs="宋体"/>
          <w:b/>
          <w:snapToGrid/>
          <w:kern w:val="2"/>
          <w:sz w:val="24"/>
          <w:lang w:val="en-US" w:eastAsia="zh-CN"/>
        </w:rPr>
        <w:t>一</w:t>
      </w:r>
      <w:r>
        <w:rPr>
          <w:rFonts w:hint="eastAsia" w:ascii="宋体" w:hAnsi="宋体" w:eastAsia="宋体" w:cs="宋体"/>
          <w:b/>
          <w:snapToGrid/>
          <w:kern w:val="2"/>
          <w:sz w:val="24"/>
        </w:rPr>
        <w:t>、</w:t>
      </w:r>
      <w:r>
        <w:rPr>
          <w:rFonts w:hint="eastAsia" w:ascii="宋体" w:hAnsi="宋体" w:eastAsia="宋体" w:cs="宋体"/>
          <w:b/>
          <w:color w:val="000000"/>
          <w:sz w:val="24"/>
          <w:szCs w:val="24"/>
        </w:rPr>
        <w:t>付款方式</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snapToGrid/>
          <w:kern w:val="2"/>
          <w:sz w:val="24"/>
        </w:rPr>
      </w:pPr>
      <w:r>
        <w:rPr>
          <w:rFonts w:hint="eastAsia" w:ascii="宋体" w:hAnsi="宋体" w:eastAsia="宋体" w:cs="宋体"/>
          <w:snapToGrid/>
          <w:kern w:val="2"/>
          <w:sz w:val="24"/>
          <w:lang w:val="en-US" w:eastAsia="zh-CN"/>
        </w:rPr>
        <w:t>成交供应商</w:t>
      </w:r>
      <w:r>
        <w:rPr>
          <w:rFonts w:hint="eastAsia" w:ascii="宋体" w:hAnsi="宋体" w:eastAsia="宋体" w:cs="宋体"/>
          <w:snapToGrid/>
          <w:kern w:val="2"/>
          <w:sz w:val="24"/>
        </w:rPr>
        <w:t>缴</w:t>
      </w:r>
      <w:r>
        <w:rPr>
          <w:rFonts w:hint="eastAsia" w:ascii="宋体" w:hAnsi="宋体" w:eastAsia="宋体" w:cs="宋体"/>
          <w:snapToGrid/>
          <w:kern w:val="2"/>
          <w:sz w:val="24"/>
          <w:highlight w:val="none"/>
        </w:rPr>
        <w:t>纳履约保证金，双方合同签订生效</w:t>
      </w:r>
      <w:r>
        <w:rPr>
          <w:rFonts w:hint="eastAsia" w:ascii="宋体" w:hAnsi="宋体" w:eastAsia="宋体" w:cs="宋体"/>
          <w:snapToGrid/>
          <w:kern w:val="2"/>
          <w:sz w:val="24"/>
          <w:highlight w:val="none"/>
          <w:lang w:val="en-US" w:eastAsia="zh-CN"/>
        </w:rPr>
        <w:t>后，采购人支付合同价（扣除暂列金）的3</w:t>
      </w:r>
      <w:r>
        <w:rPr>
          <w:rFonts w:hint="eastAsia" w:ascii="宋体" w:hAnsi="宋体" w:eastAsia="宋体" w:cs="宋体"/>
          <w:snapToGrid/>
          <w:kern w:val="2"/>
          <w:sz w:val="24"/>
          <w:highlight w:val="none"/>
        </w:rPr>
        <w:t>0%</w:t>
      </w:r>
      <w:r>
        <w:rPr>
          <w:rFonts w:hint="eastAsia" w:ascii="宋体" w:hAnsi="宋体" w:eastAsia="宋体" w:cs="宋体"/>
          <w:snapToGrid/>
          <w:kern w:val="2"/>
          <w:sz w:val="24"/>
          <w:highlight w:val="none"/>
          <w:lang w:eastAsia="zh-CN"/>
        </w:rPr>
        <w:t>，</w:t>
      </w:r>
      <w:r>
        <w:rPr>
          <w:rFonts w:hint="eastAsia" w:ascii="宋体" w:hAnsi="宋体" w:eastAsia="宋体" w:cs="宋体"/>
          <w:snapToGrid/>
          <w:kern w:val="2"/>
          <w:sz w:val="24"/>
          <w:highlight w:val="none"/>
        </w:rPr>
        <w:t>工程竣工验收合格后</w:t>
      </w:r>
      <w:r>
        <w:rPr>
          <w:rFonts w:hint="eastAsia" w:ascii="宋体" w:hAnsi="宋体" w:eastAsia="宋体" w:cs="宋体"/>
          <w:snapToGrid/>
          <w:kern w:val="2"/>
          <w:sz w:val="24"/>
          <w:highlight w:val="none"/>
          <w:lang w:eastAsia="zh-CN"/>
        </w:rPr>
        <w:t>，</w:t>
      </w:r>
      <w:r>
        <w:rPr>
          <w:rFonts w:hint="eastAsia" w:ascii="宋体" w:hAnsi="宋体" w:eastAsia="宋体" w:cs="宋体"/>
          <w:snapToGrid/>
          <w:kern w:val="2"/>
          <w:sz w:val="24"/>
          <w:highlight w:val="none"/>
          <w:lang w:val="en-US" w:eastAsia="zh-CN"/>
        </w:rPr>
        <w:t>且提交符合档案要求的资料后，工程款</w:t>
      </w:r>
      <w:r>
        <w:rPr>
          <w:rFonts w:hint="eastAsia" w:ascii="宋体" w:hAnsi="宋体" w:eastAsia="宋体" w:cs="宋体"/>
          <w:snapToGrid/>
          <w:kern w:val="2"/>
          <w:sz w:val="24"/>
          <w:highlight w:val="none"/>
        </w:rPr>
        <w:t>付至合同</w:t>
      </w:r>
      <w:r>
        <w:rPr>
          <w:rFonts w:hint="eastAsia" w:ascii="宋体" w:hAnsi="宋体" w:eastAsia="宋体" w:cs="宋体"/>
          <w:snapToGrid/>
          <w:kern w:val="2"/>
          <w:sz w:val="24"/>
          <w:highlight w:val="none"/>
          <w:lang w:val="en-US" w:eastAsia="zh-CN"/>
        </w:rPr>
        <w:t>总</w:t>
      </w:r>
      <w:r>
        <w:rPr>
          <w:rFonts w:hint="eastAsia" w:ascii="宋体" w:hAnsi="宋体" w:eastAsia="宋体" w:cs="宋体"/>
          <w:snapToGrid/>
          <w:kern w:val="2"/>
          <w:sz w:val="24"/>
          <w:highlight w:val="none"/>
        </w:rPr>
        <w:t>价</w:t>
      </w:r>
      <w:r>
        <w:rPr>
          <w:rFonts w:hint="eastAsia" w:ascii="宋体" w:hAnsi="宋体" w:eastAsia="宋体" w:cs="宋体"/>
          <w:snapToGrid/>
          <w:kern w:val="2"/>
          <w:sz w:val="24"/>
          <w:highlight w:val="none"/>
          <w:lang w:val="en-US" w:eastAsia="zh-CN"/>
        </w:rPr>
        <w:t>（扣除暂列</w:t>
      </w:r>
      <w:r>
        <w:rPr>
          <w:rFonts w:hint="eastAsia" w:ascii="宋体" w:hAnsi="宋体" w:eastAsia="宋体" w:cs="宋体"/>
          <w:snapToGrid/>
          <w:kern w:val="2"/>
          <w:sz w:val="24"/>
          <w:lang w:val="en-US" w:eastAsia="zh-CN"/>
        </w:rPr>
        <w:t>金）的75</w:t>
      </w:r>
      <w:r>
        <w:rPr>
          <w:rFonts w:hint="eastAsia" w:ascii="宋体" w:hAnsi="宋体" w:eastAsia="宋体" w:cs="宋体"/>
          <w:snapToGrid/>
          <w:kern w:val="2"/>
          <w:sz w:val="24"/>
        </w:rPr>
        <w:t>%，</w:t>
      </w:r>
      <w:r>
        <w:rPr>
          <w:rFonts w:hint="eastAsia" w:ascii="宋体" w:hAnsi="宋体" w:eastAsia="宋体" w:cs="宋体"/>
          <w:snapToGrid/>
          <w:kern w:val="2"/>
          <w:sz w:val="24"/>
          <w:lang w:val="en-US" w:eastAsia="zh-CN"/>
        </w:rPr>
        <w:t>结算审计完成后</w:t>
      </w:r>
      <w:r>
        <w:rPr>
          <w:rFonts w:hint="eastAsia" w:ascii="宋体" w:hAnsi="宋体" w:eastAsia="宋体" w:cs="宋体"/>
          <w:snapToGrid/>
          <w:kern w:val="2"/>
          <w:sz w:val="24"/>
        </w:rPr>
        <w:t>，付至</w:t>
      </w:r>
      <w:r>
        <w:rPr>
          <w:rFonts w:hint="eastAsia" w:ascii="宋体" w:hAnsi="宋体" w:eastAsia="宋体" w:cs="宋体"/>
          <w:snapToGrid/>
          <w:kern w:val="2"/>
          <w:sz w:val="24"/>
          <w:lang w:val="en-US" w:eastAsia="zh-CN"/>
        </w:rPr>
        <w:t>审计结算价</w:t>
      </w:r>
      <w:r>
        <w:rPr>
          <w:rFonts w:hint="eastAsia" w:ascii="宋体" w:hAnsi="宋体" w:eastAsia="宋体" w:cs="宋体"/>
          <w:snapToGrid/>
          <w:kern w:val="2"/>
          <w:sz w:val="24"/>
        </w:rPr>
        <w:t>的</w:t>
      </w:r>
      <w:r>
        <w:rPr>
          <w:rFonts w:hint="eastAsia" w:ascii="宋体" w:hAnsi="宋体" w:eastAsia="宋体" w:cs="宋体"/>
          <w:snapToGrid/>
          <w:kern w:val="2"/>
          <w:sz w:val="24"/>
          <w:lang w:val="en-US" w:eastAsia="zh-CN"/>
        </w:rPr>
        <w:t>97</w:t>
      </w:r>
      <w:r>
        <w:rPr>
          <w:rFonts w:hint="eastAsia" w:ascii="宋体" w:hAnsi="宋体" w:eastAsia="宋体" w:cs="宋体"/>
          <w:snapToGrid/>
          <w:kern w:val="2"/>
          <w:sz w:val="24"/>
        </w:rPr>
        <w:t>%；余款</w:t>
      </w:r>
      <w:r>
        <w:rPr>
          <w:rFonts w:hint="eastAsia" w:ascii="宋体" w:hAnsi="宋体" w:eastAsia="宋体" w:cs="宋体"/>
          <w:snapToGrid/>
          <w:kern w:val="2"/>
          <w:sz w:val="24"/>
          <w:lang w:val="en-US" w:eastAsia="zh-CN"/>
        </w:rPr>
        <w:t>3</w:t>
      </w:r>
      <w:r>
        <w:rPr>
          <w:rFonts w:hint="eastAsia" w:ascii="宋体" w:hAnsi="宋体" w:eastAsia="宋体" w:cs="宋体"/>
          <w:snapToGrid/>
          <w:kern w:val="2"/>
          <w:sz w:val="24"/>
        </w:rPr>
        <w:t>%作为</w:t>
      </w:r>
      <w:r>
        <w:rPr>
          <w:rFonts w:hint="eastAsia" w:ascii="宋体" w:hAnsi="宋体" w:eastAsia="宋体" w:cs="宋体"/>
          <w:snapToGrid/>
          <w:kern w:val="2"/>
          <w:sz w:val="24"/>
          <w:lang w:val="en-US" w:eastAsia="zh-CN"/>
        </w:rPr>
        <w:t>保修金待保修期满后付清（两年保修期满且无质量问题后付清）</w:t>
      </w:r>
      <w:r>
        <w:rPr>
          <w:rFonts w:hint="eastAsia" w:ascii="宋体" w:hAnsi="宋体" w:eastAsia="宋体" w:cs="宋体"/>
          <w:snapToGrid/>
          <w:kern w:val="2"/>
          <w:sz w:val="24"/>
        </w:rPr>
        <w:t>。</w:t>
      </w:r>
      <w:r>
        <w:rPr>
          <w:rFonts w:hint="eastAsia" w:ascii="宋体" w:hAnsi="宋体" w:eastAsia="宋体" w:cs="宋体"/>
          <w:snapToGrid/>
          <w:kern w:val="2"/>
          <w:sz w:val="24"/>
          <w:lang w:val="en-US" w:eastAsia="zh-CN"/>
        </w:rPr>
        <w:t>成交供应商</w:t>
      </w:r>
      <w:r>
        <w:rPr>
          <w:rFonts w:hint="eastAsia" w:ascii="宋体" w:hAnsi="宋体" w:eastAsia="宋体" w:cs="宋体"/>
          <w:snapToGrid/>
          <w:kern w:val="2"/>
          <w:sz w:val="24"/>
        </w:rPr>
        <w:t>在申请支付合同价款时，须提供相应金额且符合</w:t>
      </w:r>
      <w:r>
        <w:rPr>
          <w:rFonts w:hint="eastAsia" w:ascii="宋体" w:hAnsi="宋体" w:eastAsia="宋体" w:cs="宋体"/>
          <w:snapToGrid/>
          <w:kern w:val="2"/>
          <w:sz w:val="24"/>
          <w:lang w:val="en-US" w:eastAsia="zh-CN"/>
        </w:rPr>
        <w:t>采购人</w:t>
      </w:r>
      <w:r>
        <w:rPr>
          <w:rFonts w:hint="eastAsia" w:ascii="宋体" w:hAnsi="宋体" w:eastAsia="宋体" w:cs="宋体"/>
          <w:snapToGrid/>
          <w:kern w:val="2"/>
          <w:sz w:val="24"/>
        </w:rPr>
        <w:t>财务制度规定的增值税发票。</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rPr>
      </w:pPr>
      <w:r>
        <w:rPr>
          <w:rFonts w:hint="eastAsia" w:ascii="宋体" w:hAnsi="宋体" w:eastAsia="宋体" w:cs="宋体"/>
          <w:snapToGrid/>
          <w:kern w:val="2"/>
          <w:sz w:val="24"/>
        </w:rPr>
        <w:t>如有未实施等导致合同价款减少的情况发生时，则支付合同价款时须扣除相关部分的价款。如</w:t>
      </w:r>
      <w:r>
        <w:rPr>
          <w:rFonts w:hint="eastAsia" w:ascii="宋体" w:hAnsi="宋体" w:eastAsia="宋体" w:cs="宋体"/>
          <w:snapToGrid/>
          <w:kern w:val="2"/>
          <w:sz w:val="24"/>
          <w:lang w:val="en-US" w:eastAsia="zh-CN"/>
        </w:rPr>
        <w:t>成交供应商</w:t>
      </w:r>
      <w:r>
        <w:rPr>
          <w:rFonts w:hint="eastAsia" w:ascii="宋体" w:hAnsi="宋体" w:eastAsia="宋体" w:cs="宋体"/>
          <w:snapToGrid/>
          <w:kern w:val="2"/>
          <w:sz w:val="24"/>
        </w:rPr>
        <w:t>有违约情形时，</w:t>
      </w:r>
      <w:r>
        <w:rPr>
          <w:rFonts w:hint="eastAsia" w:ascii="宋体" w:hAnsi="宋体" w:eastAsia="宋体" w:cs="宋体"/>
          <w:snapToGrid/>
          <w:kern w:val="2"/>
          <w:sz w:val="24"/>
          <w:lang w:val="en-US" w:eastAsia="zh-CN"/>
        </w:rPr>
        <w:t>采购人</w:t>
      </w:r>
      <w:r>
        <w:rPr>
          <w:rFonts w:hint="eastAsia" w:ascii="宋体" w:hAnsi="宋体" w:eastAsia="宋体" w:cs="宋体"/>
          <w:snapToGrid/>
          <w:kern w:val="2"/>
          <w:sz w:val="24"/>
        </w:rPr>
        <w:t>可以在当期合同款支付时直接扣除相关费用。</w:t>
      </w:r>
    </w:p>
    <w:p>
      <w:pPr>
        <w:keepNext w:val="0"/>
        <w:keepLines w:val="0"/>
        <w:pageBreakBefore w:val="0"/>
        <w:widowControl w:val="0"/>
        <w:kinsoku/>
        <w:wordWrap/>
        <w:overflowPunct/>
        <w:topLinePunct w:val="0"/>
        <w:autoSpaceDE/>
        <w:autoSpaceDN/>
        <w:bidi w:val="0"/>
        <w:snapToGrid w:val="0"/>
        <w:spacing w:line="360" w:lineRule="auto"/>
        <w:ind w:firstLine="472" w:firstLineChars="196"/>
        <w:textAlignment w:val="auto"/>
        <w:outlineLvl w:val="1"/>
        <w:rPr>
          <w:rFonts w:ascii="宋体" w:hAnsi="宋体" w:eastAsia="宋体" w:cs="宋体"/>
          <w:b/>
          <w:snapToGrid/>
          <w:kern w:val="2"/>
          <w:sz w:val="24"/>
        </w:rPr>
      </w:pPr>
      <w:r>
        <w:rPr>
          <w:rFonts w:hint="eastAsia" w:ascii="宋体" w:hAnsi="宋体" w:eastAsia="宋体" w:cs="宋体"/>
          <w:b/>
          <w:snapToGrid/>
          <w:kern w:val="2"/>
          <w:sz w:val="24"/>
          <w:lang w:val="en-US" w:eastAsia="zh-CN"/>
        </w:rPr>
        <w:t>十二、</w:t>
      </w:r>
      <w:r>
        <w:rPr>
          <w:rFonts w:hint="eastAsia" w:ascii="宋体" w:hAnsi="宋体" w:eastAsia="宋体" w:cs="宋体"/>
          <w:b/>
          <w:snapToGrid/>
          <w:kern w:val="2"/>
          <w:sz w:val="24"/>
        </w:rPr>
        <w:t>未尽事宜</w:t>
      </w:r>
    </w:p>
    <w:p>
      <w:pPr>
        <w:keepNext w:val="0"/>
        <w:keepLines w:val="0"/>
        <w:pageBreakBefore w:val="0"/>
        <w:widowControl w:val="0"/>
        <w:kinsoku/>
        <w:wordWrap/>
        <w:overflowPunct/>
        <w:topLinePunct w:val="0"/>
        <w:autoSpaceDE/>
        <w:autoSpaceDN/>
        <w:bidi w:val="0"/>
        <w:snapToGrid w:val="0"/>
        <w:spacing w:line="360" w:lineRule="auto"/>
        <w:ind w:firstLine="470" w:firstLineChars="196"/>
        <w:textAlignment w:val="auto"/>
        <w:outlineLvl w:val="1"/>
        <w:rPr>
          <w:rFonts w:ascii="宋体" w:hAnsi="宋体" w:eastAsia="宋体" w:cs="宋体"/>
          <w:snapToGrid/>
          <w:kern w:val="2"/>
          <w:sz w:val="24"/>
        </w:rPr>
        <w:sectPr>
          <w:headerReference r:id="rId7" w:type="default"/>
          <w:footerReference r:id="rId8" w:type="default"/>
          <w:pgSz w:w="11906" w:h="16838"/>
          <w:pgMar w:top="1361" w:right="1085" w:bottom="1361" w:left="1361" w:header="907" w:footer="737" w:gutter="0"/>
          <w:pgNumType w:fmt="numberInDash" w:start="1"/>
          <w:cols w:space="720" w:num="1"/>
          <w:rtlGutter w:val="0"/>
          <w:docGrid w:linePitch="312" w:charSpace="0"/>
        </w:sectPr>
      </w:pPr>
      <w:r>
        <w:rPr>
          <w:rFonts w:hint="eastAsia" w:ascii="宋体" w:hAnsi="宋体" w:eastAsia="宋体" w:cs="宋体"/>
          <w:snapToGrid/>
          <w:kern w:val="2"/>
          <w:sz w:val="24"/>
        </w:rPr>
        <w:t>按《中华人民共和国政府采购法》、《政府采</w:t>
      </w:r>
      <w:bookmarkStart w:id="12" w:name="_Toc363573855"/>
      <w:r>
        <w:rPr>
          <w:rFonts w:hint="eastAsia" w:ascii="宋体" w:hAnsi="宋体" w:eastAsia="宋体" w:cs="宋体"/>
          <w:snapToGrid/>
          <w:kern w:val="2"/>
          <w:sz w:val="24"/>
        </w:rPr>
        <w:t>购竞争性磋商采购方式管理暂行办法》及其他有关法律法规的规定执行。</w:t>
      </w:r>
    </w:p>
    <w:bookmarkEnd w:id="2"/>
    <w:bookmarkEnd w:id="3"/>
    <w:bookmarkEnd w:id="4"/>
    <w:bookmarkEnd w:id="5"/>
    <w:bookmarkEnd w:id="6"/>
    <w:bookmarkEnd w:id="7"/>
    <w:bookmarkEnd w:id="8"/>
    <w:bookmarkEnd w:id="9"/>
    <w:bookmarkEnd w:id="10"/>
    <w:bookmarkEnd w:id="11"/>
    <w:bookmarkEnd w:id="12"/>
    <w:p>
      <w:pPr>
        <w:spacing w:before="156" w:beforeLines="50" w:after="156" w:afterLines="50" w:line="360" w:lineRule="auto"/>
        <w:jc w:val="center"/>
        <w:rPr>
          <w:rFonts w:hint="eastAsia" w:ascii="宋体" w:hAnsi="宋体" w:eastAsia="宋体" w:cs="宋体"/>
          <w:b/>
          <w:bCs/>
          <w:snapToGrid/>
          <w:w w:val="80"/>
          <w:kern w:val="2"/>
          <w:sz w:val="44"/>
          <w:szCs w:val="44"/>
        </w:rPr>
      </w:pPr>
      <w:r>
        <w:rPr>
          <w:rFonts w:hint="eastAsia" w:ascii="宋体" w:hAnsi="宋体" w:eastAsia="宋体" w:cs="宋体"/>
          <w:b/>
          <w:bCs/>
          <w:snapToGrid/>
          <w:w w:val="80"/>
          <w:kern w:val="2"/>
          <w:sz w:val="44"/>
          <w:szCs w:val="44"/>
        </w:rPr>
        <w:t>第三章 项目需求</w:t>
      </w:r>
    </w:p>
    <w:p>
      <w:pPr>
        <w:snapToGrid w:val="0"/>
        <w:spacing w:line="360" w:lineRule="auto"/>
        <w:ind w:firstLine="480" w:firstLineChars="200"/>
        <w:rPr>
          <w:rStyle w:val="91"/>
          <w:rFonts w:hint="eastAsia" w:ascii="宋体" w:hAnsi="宋体" w:eastAsia="宋体" w:cs="宋体"/>
          <w:bCs/>
          <w:sz w:val="24"/>
          <w:szCs w:val="24"/>
        </w:rPr>
      </w:pPr>
    </w:p>
    <w:p>
      <w:pPr>
        <w:snapToGrid w:val="0"/>
        <w:spacing w:line="360" w:lineRule="auto"/>
        <w:ind w:firstLine="480" w:firstLineChars="200"/>
        <w:rPr>
          <w:rFonts w:hint="eastAsia" w:ascii="宋体" w:hAnsi="宋体" w:eastAsia="宋体" w:cs="宋体"/>
          <w:bCs/>
          <w:snapToGrid w:val="0"/>
          <w:sz w:val="24"/>
        </w:rPr>
      </w:pPr>
      <w:r>
        <w:rPr>
          <w:rStyle w:val="91"/>
          <w:rFonts w:hint="eastAsia" w:ascii="宋体" w:hAnsi="宋体" w:eastAsia="宋体" w:cs="宋体"/>
          <w:bCs/>
          <w:sz w:val="24"/>
          <w:szCs w:val="24"/>
        </w:rPr>
        <w:t>1、</w:t>
      </w:r>
      <w:r>
        <w:rPr>
          <w:rFonts w:hint="eastAsia" w:ascii="宋体" w:hAnsi="宋体" w:eastAsia="宋体" w:cs="宋体"/>
          <w:bCs/>
          <w:snapToGrid w:val="0"/>
          <w:sz w:val="24"/>
        </w:rPr>
        <w:t>本项目为</w:t>
      </w:r>
      <w:r>
        <w:rPr>
          <w:rFonts w:hint="eastAsia" w:ascii="宋体" w:hAnsi="宋体" w:eastAsia="宋体" w:cs="宋体"/>
          <w:bCs/>
          <w:snapToGrid w:val="0"/>
          <w:sz w:val="24"/>
          <w:lang w:eastAsia="zh-CN"/>
        </w:rPr>
        <w:t>南通市妇幼保健院扩建门诊楼北门室外门厅项目</w:t>
      </w:r>
      <w:r>
        <w:rPr>
          <w:rFonts w:hint="eastAsia" w:ascii="宋体" w:hAnsi="宋体" w:eastAsia="宋体" w:cs="宋体"/>
          <w:bCs/>
          <w:snapToGrid w:val="0"/>
          <w:sz w:val="24"/>
        </w:rPr>
        <w:t>，项目涉及</w:t>
      </w:r>
      <w:r>
        <w:rPr>
          <w:rFonts w:hint="eastAsia" w:ascii="宋体" w:hAnsi="宋体" w:eastAsia="宋体" w:cs="宋体"/>
          <w:bCs/>
          <w:snapToGrid w:val="0"/>
          <w:sz w:val="24"/>
          <w:lang w:val="en-US" w:eastAsia="zh-CN"/>
        </w:rPr>
        <w:t>工程</w:t>
      </w:r>
      <w:r>
        <w:rPr>
          <w:rFonts w:hint="eastAsia" w:ascii="宋体" w:hAnsi="宋体" w:eastAsia="宋体" w:cs="宋体"/>
          <w:bCs/>
          <w:snapToGrid w:val="0"/>
          <w:sz w:val="24"/>
        </w:rPr>
        <w:t>面积约</w:t>
      </w:r>
      <w:r>
        <w:rPr>
          <w:rFonts w:hint="eastAsia" w:ascii="宋体" w:hAnsi="宋体" w:eastAsia="宋体" w:cs="宋体"/>
          <w:bCs/>
          <w:snapToGrid w:val="0"/>
          <w:sz w:val="24"/>
          <w:lang w:val="en-US" w:eastAsia="zh-CN"/>
        </w:rPr>
        <w:t>160</w:t>
      </w:r>
      <w:r>
        <w:rPr>
          <w:rFonts w:hint="eastAsia" w:ascii="宋体" w:hAnsi="宋体" w:eastAsia="宋体" w:cs="宋体"/>
          <w:bCs/>
          <w:snapToGrid w:val="0"/>
          <w:sz w:val="24"/>
        </w:rPr>
        <w:t>平方米，详细工程量清单见附件。由各供应商结合</w:t>
      </w:r>
      <w:r>
        <w:rPr>
          <w:rFonts w:hint="eastAsia" w:ascii="宋体" w:hAnsi="宋体" w:eastAsia="宋体" w:cs="宋体"/>
          <w:bCs/>
          <w:snapToGrid w:val="0"/>
          <w:sz w:val="24"/>
          <w:lang w:val="en-US" w:eastAsia="zh-CN"/>
        </w:rPr>
        <w:t>磋商</w:t>
      </w:r>
      <w:r>
        <w:rPr>
          <w:rFonts w:hint="eastAsia" w:ascii="宋体" w:hAnsi="宋体" w:eastAsia="宋体" w:cs="宋体"/>
          <w:bCs/>
          <w:snapToGrid w:val="0"/>
          <w:sz w:val="24"/>
        </w:rPr>
        <w:t>文件、图纸、工程量清单及相关资料等包括的全部内容，根据国家、地方规范和标准、各种文件规定、质监部门要求执行的而施工图和工程量清单中未明确的施工内容，以及为按</w:t>
      </w:r>
      <w:r>
        <w:rPr>
          <w:rFonts w:hint="eastAsia" w:ascii="宋体" w:hAnsi="宋体" w:eastAsia="宋体" w:cs="宋体"/>
          <w:bCs/>
          <w:snapToGrid w:val="0"/>
          <w:sz w:val="24"/>
          <w:lang w:val="en-US" w:eastAsia="zh-CN"/>
        </w:rPr>
        <w:t>磋商</w:t>
      </w:r>
      <w:r>
        <w:rPr>
          <w:rFonts w:hint="eastAsia" w:ascii="宋体" w:hAnsi="宋体" w:eastAsia="宋体" w:cs="宋体"/>
          <w:bCs/>
          <w:snapToGrid w:val="0"/>
          <w:sz w:val="24"/>
        </w:rPr>
        <w:t>文件所确定的工期、质量、安全要求完成上述内容所必须的附属工程、临时工程、机械、设备、材料、存贮、运输（含二次搬运费）、劳务、安装、调试、测试、脚手架搭设使用、各工种间的协调配合工作、缺陷修补、维护、培训、售后服务、规费、措施费、管理、利润、税金、清洗、养护、</w:t>
      </w:r>
      <w:r>
        <w:rPr>
          <w:rFonts w:hint="eastAsia" w:ascii="宋体" w:hAnsi="宋体" w:eastAsia="宋体" w:cs="宋体"/>
          <w:bCs/>
          <w:snapToGrid w:val="0"/>
          <w:sz w:val="24"/>
          <w:lang w:val="en-US" w:eastAsia="zh-CN"/>
        </w:rPr>
        <w:t>防水、管道清理</w:t>
      </w:r>
      <w:r>
        <w:rPr>
          <w:rFonts w:hint="eastAsia" w:ascii="宋体" w:hAnsi="宋体" w:eastAsia="宋体" w:cs="宋体"/>
          <w:bCs/>
          <w:snapToGrid w:val="0"/>
          <w:sz w:val="24"/>
        </w:rPr>
        <w:t>、验收、创优、安全措施、技术措施、设备（材料）档案、工程档案、工程定位、复测、点交、场地清理费用、垃圾清理外运费、环境保护费、测试费用、设置防撞设施、安全生产、文明施工、成品保护费等，在</w:t>
      </w:r>
      <w:r>
        <w:rPr>
          <w:rFonts w:hint="eastAsia" w:ascii="宋体" w:hAnsi="宋体" w:eastAsia="宋体" w:cs="宋体"/>
          <w:bCs/>
          <w:snapToGrid w:val="0"/>
          <w:sz w:val="24"/>
          <w:lang w:val="en-US" w:eastAsia="zh-CN"/>
        </w:rPr>
        <w:t>磋商</w:t>
      </w:r>
      <w:r>
        <w:rPr>
          <w:rFonts w:hint="eastAsia" w:ascii="宋体" w:hAnsi="宋体" w:eastAsia="宋体" w:cs="宋体"/>
          <w:bCs/>
          <w:snapToGrid w:val="0"/>
          <w:sz w:val="24"/>
        </w:rPr>
        <w:t>报价时必须综合到相关子目中进行报价等合同履行过程中可能发生的风险及所需的全部费用。一旦成交，除本</w:t>
      </w:r>
      <w:r>
        <w:rPr>
          <w:rFonts w:hint="eastAsia" w:ascii="宋体" w:hAnsi="宋体" w:eastAsia="宋体" w:cs="宋体"/>
          <w:bCs/>
          <w:snapToGrid w:val="0"/>
          <w:sz w:val="24"/>
          <w:lang w:val="en-US" w:eastAsia="zh-CN"/>
        </w:rPr>
        <w:t>磋商</w:t>
      </w:r>
      <w:r>
        <w:rPr>
          <w:rFonts w:hint="eastAsia" w:ascii="宋体" w:hAnsi="宋体" w:eastAsia="宋体" w:cs="宋体"/>
          <w:bCs/>
          <w:snapToGrid w:val="0"/>
          <w:sz w:val="24"/>
        </w:rPr>
        <w:t>文件约定的可调整事项外，其余均不调整。</w:t>
      </w:r>
    </w:p>
    <w:p>
      <w:pPr>
        <w:keepNext w:val="0"/>
        <w:keepLines w:val="0"/>
        <w:pageBreakBefore w:val="0"/>
        <w:widowControl w:val="0"/>
        <w:tabs>
          <w:tab w:val="left" w:pos="2410"/>
        </w:tabs>
        <w:kinsoku/>
        <w:wordWrap/>
        <w:overflowPunct/>
        <w:topLinePunct w:val="0"/>
        <w:autoSpaceDE/>
        <w:autoSpaceDN/>
        <w:bidi w:val="0"/>
        <w:adjustRightInd/>
        <w:snapToGrid w:val="0"/>
        <w:spacing w:after="0" w:line="360" w:lineRule="auto"/>
        <w:ind w:firstLine="482" w:firstLineChars="200"/>
        <w:jc w:val="both"/>
        <w:textAlignment w:val="auto"/>
        <w:rPr>
          <w:rFonts w:ascii="宋体" w:hAnsi="宋体" w:eastAsia="宋体" w:cs="宋体"/>
          <w:b/>
          <w:color w:val="FF0000"/>
          <w:kern w:val="2"/>
          <w:sz w:val="24"/>
          <w:szCs w:val="24"/>
        </w:rPr>
      </w:pPr>
      <w:r>
        <w:rPr>
          <w:rFonts w:hint="eastAsia" w:ascii="宋体" w:hAnsi="宋体" w:eastAsia="宋体" w:cs="Times New Roman"/>
          <w:b/>
          <w:kern w:val="2"/>
          <w:sz w:val="24"/>
          <w:szCs w:val="24"/>
          <w:lang w:val="en-US" w:eastAsia="zh-CN"/>
        </w:rPr>
        <w:t>2、</w:t>
      </w:r>
      <w:r>
        <w:rPr>
          <w:rFonts w:ascii="宋体" w:hAnsi="宋体" w:eastAsia="宋体" w:cs="Times New Roman"/>
          <w:b/>
          <w:kern w:val="2"/>
          <w:sz w:val="24"/>
          <w:szCs w:val="24"/>
        </w:rPr>
        <w:t>由于新型冠状肺炎疫情的影响，各</w:t>
      </w:r>
      <w:r>
        <w:rPr>
          <w:rFonts w:hint="eastAsia" w:ascii="宋体" w:hAnsi="宋体" w:eastAsia="宋体" w:cs="Times New Roman"/>
          <w:b/>
          <w:kern w:val="2"/>
          <w:sz w:val="24"/>
          <w:szCs w:val="24"/>
        </w:rPr>
        <w:t>供应商</w:t>
      </w:r>
      <w:r>
        <w:rPr>
          <w:rFonts w:ascii="宋体" w:hAnsi="宋体" w:eastAsia="宋体" w:cs="Times New Roman"/>
          <w:b/>
          <w:kern w:val="2"/>
          <w:sz w:val="24"/>
          <w:szCs w:val="24"/>
        </w:rPr>
        <w:t>应增强风险防范意识，并按《南通市住房和城乡建设局关于印发&lt;南通市新冠肺炎疫情后建设工程施工合同履约及工程价款调整的指导意见&gt;的通知》（通住建市【2020】78号）执行。</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ind w:firstLine="482" w:firstLineChars="200"/>
        <w:textAlignment w:val="auto"/>
        <w:rPr>
          <w:rFonts w:hint="default" w:eastAsia="宋体"/>
          <w:lang w:val="en-US" w:eastAsia="zh-CN"/>
        </w:rPr>
      </w:pPr>
      <w:r>
        <w:rPr>
          <w:rFonts w:ascii="宋体" w:hAnsi="宋体" w:eastAsia="宋体" w:cs="Times New Roman"/>
          <w:b/>
          <w:kern w:val="2"/>
          <w:sz w:val="24"/>
          <w:szCs w:val="24"/>
        </w:rPr>
        <w:t>由于新型冠状肺炎疫情的影响，因卫生防疫要求采取的措施、物资等一切费用包含在</w:t>
      </w:r>
      <w:r>
        <w:rPr>
          <w:rFonts w:hint="eastAsia" w:ascii="宋体" w:hAnsi="宋体" w:eastAsia="宋体" w:cs="Times New Roman"/>
          <w:b/>
          <w:kern w:val="2"/>
          <w:sz w:val="24"/>
          <w:szCs w:val="24"/>
        </w:rPr>
        <w:t>磋商</w:t>
      </w:r>
      <w:r>
        <w:rPr>
          <w:rFonts w:ascii="宋体" w:hAnsi="宋体" w:eastAsia="宋体" w:cs="Times New Roman"/>
          <w:b/>
          <w:kern w:val="2"/>
          <w:sz w:val="24"/>
          <w:szCs w:val="24"/>
        </w:rPr>
        <w:t>报价中，结算时不予调整。</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Style w:val="91"/>
          <w:rFonts w:hint="eastAsia" w:ascii="宋体" w:hAnsi="宋体" w:eastAsia="宋体" w:cs="宋体"/>
          <w:bCs/>
          <w:sz w:val="24"/>
          <w:szCs w:val="24"/>
        </w:rPr>
      </w:pPr>
      <w:r>
        <w:rPr>
          <w:rStyle w:val="91"/>
          <w:rFonts w:hint="eastAsia" w:ascii="宋体" w:hAnsi="宋体" w:eastAsia="宋体" w:cs="宋体"/>
          <w:bCs/>
          <w:sz w:val="24"/>
          <w:szCs w:val="24"/>
          <w:lang w:val="en-US" w:eastAsia="zh-CN"/>
        </w:rPr>
        <w:t>3</w:t>
      </w:r>
      <w:r>
        <w:rPr>
          <w:rStyle w:val="91"/>
          <w:rFonts w:hint="eastAsia" w:ascii="宋体" w:hAnsi="宋体" w:eastAsia="宋体" w:cs="宋体"/>
          <w:bCs/>
          <w:sz w:val="24"/>
          <w:szCs w:val="24"/>
        </w:rPr>
        <w:t>、本项目为固定单价合同。供应商应充分考虑本项目合同实施期间可能发生的费用，并承担由此而带来的风险</w:t>
      </w:r>
      <w:r>
        <w:rPr>
          <w:rStyle w:val="91"/>
          <w:rFonts w:hint="eastAsia" w:ascii="宋体" w:hAnsi="宋体" w:eastAsia="宋体" w:cs="宋体"/>
          <w:bCs/>
          <w:sz w:val="24"/>
          <w:szCs w:val="24"/>
          <w:lang w:eastAsia="zh-CN"/>
        </w:rPr>
        <w:t>（</w:t>
      </w:r>
      <w:r>
        <w:rPr>
          <w:rStyle w:val="91"/>
          <w:rFonts w:hint="eastAsia" w:ascii="宋体" w:hAnsi="宋体" w:eastAsia="宋体" w:cs="宋体"/>
          <w:bCs/>
          <w:sz w:val="24"/>
          <w:szCs w:val="24"/>
          <w:lang w:val="en-US" w:eastAsia="zh-CN"/>
        </w:rPr>
        <w:t>包含材料价格涨跌和人工工资调整）</w:t>
      </w:r>
      <w:r>
        <w:rPr>
          <w:rStyle w:val="91"/>
          <w:rFonts w:hint="eastAsia" w:ascii="宋体" w:hAnsi="宋体" w:eastAsia="宋体" w:cs="宋体"/>
          <w:bCs/>
          <w:sz w:val="24"/>
          <w:szCs w:val="24"/>
        </w:rPr>
        <w:t>。</w:t>
      </w:r>
    </w:p>
    <w:p>
      <w:pPr>
        <w:adjustRightInd w:val="0"/>
        <w:snapToGrid w:val="0"/>
        <w:spacing w:line="360" w:lineRule="auto"/>
        <w:ind w:firstLine="480" w:firstLineChars="200"/>
        <w:rPr>
          <w:rStyle w:val="91"/>
          <w:rFonts w:hint="eastAsia" w:ascii="宋体" w:hAnsi="宋体" w:eastAsia="宋体" w:cs="宋体"/>
          <w:bCs/>
          <w:sz w:val="24"/>
          <w:szCs w:val="24"/>
        </w:rPr>
      </w:pPr>
      <w:r>
        <w:rPr>
          <w:rStyle w:val="91"/>
          <w:rFonts w:hint="eastAsia" w:ascii="宋体" w:hAnsi="宋体" w:eastAsia="宋体" w:cs="宋体"/>
          <w:bCs/>
          <w:sz w:val="24"/>
          <w:szCs w:val="24"/>
          <w:lang w:val="en-US" w:eastAsia="zh-CN"/>
        </w:rPr>
        <w:t>4</w:t>
      </w:r>
      <w:r>
        <w:rPr>
          <w:rStyle w:val="91"/>
          <w:rFonts w:hint="eastAsia" w:ascii="宋体" w:hAnsi="宋体" w:eastAsia="宋体" w:cs="宋体"/>
          <w:bCs/>
          <w:sz w:val="24"/>
          <w:szCs w:val="24"/>
        </w:rPr>
        <w:t>、各供应商在编制报价时</w:t>
      </w:r>
      <w:r>
        <w:rPr>
          <w:rFonts w:hint="eastAsia" w:ascii="宋体" w:hAnsi="宋体" w:eastAsia="宋体" w:cs="宋体"/>
          <w:sz w:val="24"/>
        </w:rPr>
        <w:t>须用预算软件编制。</w:t>
      </w:r>
      <w:r>
        <w:rPr>
          <w:rStyle w:val="91"/>
          <w:rFonts w:hint="eastAsia" w:ascii="宋体" w:hAnsi="宋体" w:eastAsia="宋体" w:cs="宋体"/>
          <w:bCs/>
          <w:sz w:val="24"/>
          <w:szCs w:val="24"/>
        </w:rPr>
        <w:t>在报价时应认真阅读并充分理解磋商文件所有内容（含施工合同）后进行响应文件的编制，如有疑问请在规定时间内提出，如无异议，则视为认可，竣工结算时除磋商文件约定调整的内容外，其余均不调整。</w:t>
      </w:r>
    </w:p>
    <w:p>
      <w:pPr>
        <w:adjustRightInd w:val="0"/>
        <w:snapToGrid w:val="0"/>
        <w:spacing w:line="360" w:lineRule="auto"/>
        <w:ind w:firstLine="480" w:firstLineChars="200"/>
        <w:rPr>
          <w:rStyle w:val="91"/>
          <w:rFonts w:hint="eastAsia" w:ascii="宋体" w:hAnsi="宋体" w:eastAsia="宋体" w:cs="宋体"/>
          <w:bCs/>
          <w:snapToGrid/>
          <w:sz w:val="24"/>
          <w:szCs w:val="24"/>
        </w:rPr>
      </w:pPr>
      <w:r>
        <w:rPr>
          <w:rStyle w:val="91"/>
          <w:rFonts w:hint="eastAsia" w:ascii="宋体" w:hAnsi="宋体" w:eastAsia="宋体" w:cs="宋体"/>
          <w:bCs/>
          <w:sz w:val="24"/>
          <w:szCs w:val="24"/>
          <w:lang w:val="en-US" w:eastAsia="zh-CN"/>
        </w:rPr>
        <w:t>4</w:t>
      </w:r>
      <w:r>
        <w:rPr>
          <w:rStyle w:val="91"/>
          <w:rFonts w:hint="eastAsia" w:ascii="宋体" w:hAnsi="宋体" w:eastAsia="宋体" w:cs="宋体"/>
          <w:bCs/>
          <w:sz w:val="24"/>
          <w:szCs w:val="24"/>
        </w:rPr>
        <w:t>.</w:t>
      </w:r>
      <w:r>
        <w:rPr>
          <w:rStyle w:val="91"/>
          <w:rFonts w:hint="eastAsia" w:ascii="宋体" w:hAnsi="宋体" w:eastAsia="宋体" w:cs="宋体"/>
          <w:bCs/>
          <w:snapToGrid/>
          <w:sz w:val="24"/>
          <w:szCs w:val="24"/>
        </w:rPr>
        <w:t>1本工程竞争性磋商文件及答疑（如有）、施工图及其工程量清单。</w:t>
      </w:r>
    </w:p>
    <w:p>
      <w:pPr>
        <w:adjustRightInd w:val="0"/>
        <w:snapToGrid w:val="0"/>
        <w:spacing w:line="360" w:lineRule="auto"/>
        <w:ind w:firstLine="480" w:firstLineChars="200"/>
        <w:rPr>
          <w:rStyle w:val="91"/>
          <w:rFonts w:hint="eastAsia" w:ascii="宋体" w:hAnsi="宋体" w:eastAsia="宋体" w:cs="宋体"/>
          <w:bCs/>
          <w:snapToGrid/>
          <w:sz w:val="24"/>
          <w:szCs w:val="24"/>
          <w:highlight w:val="none"/>
        </w:rPr>
      </w:pPr>
      <w:r>
        <w:rPr>
          <w:rStyle w:val="91"/>
          <w:rFonts w:hint="eastAsia" w:ascii="宋体" w:hAnsi="宋体" w:eastAsia="宋体" w:cs="宋体"/>
          <w:bCs/>
          <w:sz w:val="24"/>
          <w:szCs w:val="24"/>
        </w:rPr>
        <w:t xml:space="preserve">4.2 </w:t>
      </w:r>
      <w:r>
        <w:rPr>
          <w:rFonts w:hint="eastAsia" w:ascii="宋体" w:hAnsi="宋体" w:eastAsia="宋体" w:cs="宋体"/>
          <w:bCs/>
          <w:sz w:val="24"/>
          <w:highlight w:val="none"/>
        </w:rPr>
        <w:t>套用本企业定额，无本企业定额的企业可参照《建设工程工程量清单计价规范》（GB50500-2013）</w:t>
      </w:r>
      <w:r>
        <w:rPr>
          <w:rFonts w:hint="eastAsia" w:ascii="宋体" w:hAnsi="宋体" w:eastAsia="宋体" w:cs="宋体"/>
          <w:bCs/>
          <w:sz w:val="24"/>
          <w:highlight w:val="none"/>
          <w:lang w:eastAsia="zh-CN"/>
        </w:rPr>
        <w:t>、《江苏房屋修缮工程计价定额》（20</w:t>
      </w:r>
      <w:r>
        <w:rPr>
          <w:rFonts w:hint="eastAsia" w:ascii="宋体" w:hAnsi="宋体" w:eastAsia="宋体" w:cs="宋体"/>
          <w:bCs/>
          <w:sz w:val="24"/>
          <w:highlight w:val="none"/>
          <w:lang w:val="en-US" w:eastAsia="zh-CN"/>
        </w:rPr>
        <w:t>09</w:t>
      </w:r>
      <w:r>
        <w:rPr>
          <w:rFonts w:hint="eastAsia" w:ascii="宋体" w:hAnsi="宋体" w:eastAsia="宋体" w:cs="宋体"/>
          <w:bCs/>
          <w:sz w:val="24"/>
          <w:highlight w:val="none"/>
          <w:lang w:eastAsia="zh-CN"/>
        </w:rPr>
        <w:t>年版）、《</w:t>
      </w:r>
      <w:r>
        <w:rPr>
          <w:rFonts w:hint="eastAsia" w:ascii="宋体" w:hAnsi="宋体" w:eastAsia="宋体" w:cs="宋体"/>
          <w:bCs/>
          <w:sz w:val="24"/>
          <w:highlight w:val="none"/>
          <w:lang w:val="en-US" w:eastAsia="zh-CN"/>
        </w:rPr>
        <w:t>江苏房屋修缮工程计价表</w:t>
      </w:r>
      <w:r>
        <w:rPr>
          <w:rFonts w:hint="eastAsia" w:ascii="宋体" w:hAnsi="宋体" w:eastAsia="宋体" w:cs="宋体"/>
          <w:bCs/>
          <w:sz w:val="24"/>
          <w:highlight w:val="none"/>
          <w:lang w:eastAsia="zh-CN"/>
        </w:rPr>
        <w:t>》（</w:t>
      </w:r>
      <w:r>
        <w:rPr>
          <w:rFonts w:hint="eastAsia" w:ascii="宋体" w:hAnsi="宋体" w:eastAsia="宋体" w:cs="宋体"/>
          <w:bCs/>
          <w:sz w:val="24"/>
          <w:highlight w:val="none"/>
          <w:lang w:val="en-US" w:eastAsia="zh-CN"/>
        </w:rPr>
        <w:t>2019年）</w:t>
      </w:r>
      <w:r>
        <w:rPr>
          <w:rFonts w:hint="eastAsia" w:ascii="宋体" w:hAnsi="宋体" w:eastAsia="宋体" w:cs="宋体"/>
          <w:bCs/>
          <w:sz w:val="24"/>
          <w:highlight w:val="none"/>
          <w:lang w:eastAsia="zh-CN"/>
        </w:rPr>
        <w:t>、</w:t>
      </w:r>
      <w:r>
        <w:rPr>
          <w:rFonts w:hint="eastAsia" w:ascii="宋体" w:hAnsi="宋体" w:eastAsia="宋体" w:cs="宋体"/>
          <w:bCs/>
          <w:sz w:val="24"/>
          <w:highlight w:val="none"/>
        </w:rPr>
        <w:t>《通用安装工程</w:t>
      </w:r>
      <w:r>
        <w:rPr>
          <w:rFonts w:ascii="宋体" w:hAnsi="宋体" w:eastAsia="宋体" w:cs="宋体"/>
          <w:bCs/>
          <w:sz w:val="24"/>
          <w:highlight w:val="none"/>
        </w:rPr>
        <w:t>工程量计算规范</w:t>
      </w:r>
      <w:r>
        <w:rPr>
          <w:rFonts w:hint="eastAsia" w:ascii="宋体" w:hAnsi="宋体" w:eastAsia="宋体" w:cs="宋体"/>
          <w:bCs/>
          <w:sz w:val="24"/>
          <w:highlight w:val="none"/>
        </w:rPr>
        <w:t>》（GB50856-2013）、</w:t>
      </w:r>
      <w:r>
        <w:rPr>
          <w:rStyle w:val="91"/>
          <w:rFonts w:hint="eastAsia" w:ascii="宋体" w:hAnsi="宋体" w:eastAsia="宋体" w:cs="宋体"/>
          <w:bCs/>
          <w:snapToGrid/>
          <w:sz w:val="24"/>
          <w:szCs w:val="24"/>
          <w:highlight w:val="none"/>
        </w:rPr>
        <w:t>《房屋建筑与装饰工程工程量计算规范》(GB50854-2013) 、《江苏省建筑与装饰工程计价定额》（</w:t>
      </w:r>
      <w:r>
        <w:rPr>
          <w:rStyle w:val="91"/>
          <w:rFonts w:ascii="宋体" w:hAnsi="宋体" w:eastAsia="宋体" w:cs="宋体"/>
          <w:bCs/>
          <w:snapToGrid/>
          <w:sz w:val="24"/>
          <w:szCs w:val="24"/>
          <w:highlight w:val="none"/>
        </w:rPr>
        <w:t>20</w:t>
      </w:r>
      <w:r>
        <w:rPr>
          <w:rStyle w:val="91"/>
          <w:rFonts w:hint="eastAsia" w:ascii="宋体" w:hAnsi="宋体" w:eastAsia="宋体" w:cs="宋体"/>
          <w:bCs/>
          <w:snapToGrid/>
          <w:sz w:val="24"/>
          <w:szCs w:val="24"/>
          <w:highlight w:val="none"/>
        </w:rPr>
        <w:t>1</w:t>
      </w:r>
      <w:r>
        <w:rPr>
          <w:rStyle w:val="91"/>
          <w:rFonts w:ascii="宋体" w:hAnsi="宋体" w:eastAsia="宋体" w:cs="宋体"/>
          <w:bCs/>
          <w:snapToGrid/>
          <w:sz w:val="24"/>
          <w:szCs w:val="24"/>
          <w:highlight w:val="none"/>
        </w:rPr>
        <w:t>4</w:t>
      </w:r>
      <w:r>
        <w:rPr>
          <w:rStyle w:val="91"/>
          <w:rFonts w:hint="eastAsia" w:ascii="宋体" w:hAnsi="宋体" w:eastAsia="宋体" w:cs="宋体"/>
          <w:bCs/>
          <w:snapToGrid/>
          <w:sz w:val="24"/>
          <w:szCs w:val="24"/>
          <w:highlight w:val="none"/>
        </w:rPr>
        <w:t>年版）、《江苏省安装工程计价定额》（</w:t>
      </w:r>
      <w:r>
        <w:rPr>
          <w:rStyle w:val="91"/>
          <w:rFonts w:ascii="宋体" w:hAnsi="宋体" w:eastAsia="宋体" w:cs="宋体"/>
          <w:bCs/>
          <w:snapToGrid/>
          <w:sz w:val="24"/>
          <w:szCs w:val="24"/>
          <w:highlight w:val="none"/>
        </w:rPr>
        <w:t>20</w:t>
      </w:r>
      <w:r>
        <w:rPr>
          <w:rStyle w:val="91"/>
          <w:rFonts w:hint="eastAsia" w:ascii="宋体" w:hAnsi="宋体" w:eastAsia="宋体" w:cs="宋体"/>
          <w:bCs/>
          <w:snapToGrid/>
          <w:sz w:val="24"/>
          <w:szCs w:val="24"/>
          <w:highlight w:val="none"/>
        </w:rPr>
        <w:t>1</w:t>
      </w:r>
      <w:r>
        <w:rPr>
          <w:rStyle w:val="91"/>
          <w:rFonts w:ascii="宋体" w:hAnsi="宋体" w:eastAsia="宋体" w:cs="宋体"/>
          <w:bCs/>
          <w:snapToGrid/>
          <w:sz w:val="24"/>
          <w:szCs w:val="24"/>
          <w:highlight w:val="none"/>
        </w:rPr>
        <w:t>4</w:t>
      </w:r>
      <w:r>
        <w:rPr>
          <w:rStyle w:val="91"/>
          <w:rFonts w:hint="eastAsia" w:ascii="宋体" w:hAnsi="宋体" w:eastAsia="宋体" w:cs="宋体"/>
          <w:bCs/>
          <w:snapToGrid/>
          <w:sz w:val="24"/>
          <w:szCs w:val="24"/>
          <w:highlight w:val="none"/>
        </w:rPr>
        <w:t>年版）、《江苏省建设工程费用定额》（2014年）、《省住房城乡建设厅关于建筑业实施营改增后江苏省建设工程计价依据调整的通知》（苏建价</w:t>
      </w:r>
      <w:r>
        <w:rPr>
          <w:rStyle w:val="91"/>
          <w:rFonts w:hint="eastAsia" w:ascii="宋体" w:hAnsi="宋体" w:eastAsia="宋体" w:cs="宋体"/>
          <w:bCs/>
          <w:snapToGrid/>
          <w:sz w:val="24"/>
          <w:szCs w:val="24"/>
          <w:highlight w:val="none"/>
          <w:lang w:eastAsia="zh-CN"/>
        </w:rPr>
        <w:t>【</w:t>
      </w:r>
      <w:r>
        <w:rPr>
          <w:rStyle w:val="91"/>
          <w:rFonts w:hint="eastAsia" w:ascii="宋体" w:hAnsi="宋体" w:eastAsia="宋体" w:cs="宋体"/>
          <w:bCs/>
          <w:snapToGrid/>
          <w:sz w:val="24"/>
          <w:szCs w:val="24"/>
          <w:highlight w:val="none"/>
        </w:rPr>
        <w:t>2016</w:t>
      </w:r>
      <w:r>
        <w:rPr>
          <w:rStyle w:val="91"/>
          <w:rFonts w:hint="eastAsia" w:ascii="宋体" w:hAnsi="宋体" w:eastAsia="宋体" w:cs="宋体"/>
          <w:bCs/>
          <w:snapToGrid/>
          <w:sz w:val="24"/>
          <w:szCs w:val="24"/>
          <w:highlight w:val="none"/>
          <w:lang w:eastAsia="zh-CN"/>
        </w:rPr>
        <w:t>】</w:t>
      </w:r>
      <w:r>
        <w:rPr>
          <w:rStyle w:val="91"/>
          <w:rFonts w:hint="eastAsia" w:ascii="宋体" w:hAnsi="宋体" w:eastAsia="宋体" w:cs="宋体"/>
          <w:bCs/>
          <w:snapToGrid/>
          <w:sz w:val="24"/>
          <w:szCs w:val="24"/>
          <w:highlight w:val="none"/>
        </w:rPr>
        <w:t>154号）、《省住房城乡建设厅关于调整建设工程计价增值税税率的通知》（</w:t>
      </w:r>
      <w:r>
        <w:rPr>
          <w:rStyle w:val="91"/>
          <w:rFonts w:hint="eastAsia" w:ascii="宋体" w:hAnsi="宋体" w:eastAsia="宋体" w:cs="宋体"/>
          <w:bCs/>
          <w:snapToGrid/>
          <w:sz w:val="24"/>
          <w:szCs w:val="24"/>
          <w:highlight w:val="none"/>
          <w:lang w:val="en-US" w:eastAsia="zh-CN"/>
        </w:rPr>
        <w:t>苏建函价【</w:t>
      </w:r>
      <w:r>
        <w:rPr>
          <w:rStyle w:val="91"/>
          <w:rFonts w:hint="eastAsia" w:ascii="宋体" w:hAnsi="宋体" w:eastAsia="宋体" w:cs="宋体"/>
          <w:bCs/>
          <w:snapToGrid/>
          <w:sz w:val="24"/>
          <w:szCs w:val="24"/>
          <w:highlight w:val="none"/>
        </w:rPr>
        <w:t>2019</w:t>
      </w:r>
      <w:r>
        <w:rPr>
          <w:rStyle w:val="91"/>
          <w:rFonts w:hint="eastAsia" w:ascii="宋体" w:hAnsi="宋体" w:eastAsia="宋体" w:cs="宋体"/>
          <w:bCs/>
          <w:snapToGrid/>
          <w:sz w:val="24"/>
          <w:szCs w:val="24"/>
          <w:highlight w:val="none"/>
          <w:lang w:val="en-US" w:eastAsia="zh-CN"/>
        </w:rPr>
        <w:t>】</w:t>
      </w:r>
      <w:r>
        <w:rPr>
          <w:rStyle w:val="91"/>
          <w:rFonts w:hint="eastAsia" w:ascii="宋体" w:hAnsi="宋体" w:eastAsia="宋体" w:cs="宋体"/>
          <w:bCs/>
          <w:snapToGrid/>
          <w:sz w:val="24"/>
          <w:szCs w:val="24"/>
          <w:highlight w:val="none"/>
        </w:rPr>
        <w:t>178号）</w:t>
      </w:r>
      <w:r>
        <w:rPr>
          <w:rStyle w:val="91"/>
          <w:rFonts w:hint="eastAsia" w:ascii="宋体" w:hAnsi="宋体" w:eastAsia="宋体" w:cs="宋体"/>
          <w:bCs/>
          <w:snapToGrid/>
          <w:sz w:val="24"/>
          <w:szCs w:val="24"/>
          <w:highlight w:val="none"/>
          <w:lang w:eastAsia="zh-CN"/>
        </w:rPr>
        <w:t>、《关于在我市房屋建筑和市政基础设施工程招投标活动中增加新冠疫情常态化防控措施要求的通知》（通住建市【2021】204号）</w:t>
      </w:r>
      <w:r>
        <w:rPr>
          <w:rStyle w:val="91"/>
          <w:rFonts w:hint="eastAsia" w:ascii="宋体" w:hAnsi="宋体" w:eastAsia="宋体" w:cs="宋体"/>
          <w:bCs/>
          <w:snapToGrid/>
          <w:sz w:val="24"/>
          <w:szCs w:val="24"/>
          <w:highlight w:val="none"/>
        </w:rPr>
        <w:t>以及相应的补充规定和江苏省、南通市现行的有关文件。本工程采用一般计税法。</w:t>
      </w:r>
    </w:p>
    <w:p>
      <w:pPr>
        <w:adjustRightInd w:val="0"/>
        <w:snapToGrid w:val="0"/>
        <w:spacing w:line="360" w:lineRule="auto"/>
        <w:ind w:firstLine="480" w:firstLineChars="200"/>
        <w:rPr>
          <w:rStyle w:val="91"/>
          <w:rFonts w:hint="eastAsia" w:ascii="宋体" w:hAnsi="宋体" w:eastAsia="宋体" w:cs="宋体"/>
          <w:bCs/>
          <w:snapToGrid/>
          <w:sz w:val="24"/>
          <w:szCs w:val="24"/>
          <w:lang w:val="en-US" w:eastAsia="zh-CN"/>
        </w:rPr>
      </w:pPr>
      <w:r>
        <w:rPr>
          <w:rStyle w:val="91"/>
          <w:rFonts w:hint="eastAsia" w:ascii="宋体" w:hAnsi="宋体" w:eastAsia="宋体" w:cs="宋体"/>
          <w:bCs/>
          <w:sz w:val="24"/>
          <w:szCs w:val="24"/>
        </w:rPr>
        <w:t xml:space="preserve">4.3 </w:t>
      </w:r>
      <w:r>
        <w:rPr>
          <w:rStyle w:val="91"/>
          <w:rFonts w:hint="eastAsia" w:ascii="宋体" w:hAnsi="宋体" w:eastAsia="宋体" w:cs="宋体"/>
          <w:bCs/>
          <w:snapToGrid/>
          <w:sz w:val="24"/>
          <w:szCs w:val="24"/>
          <w:lang w:val="en-US" w:eastAsia="zh-CN"/>
        </w:rPr>
        <w:t>人工工资按江苏省住房和城乡建设厅《省住房城乡建设厅关于发布建设工程人工工资指导价的通知》（苏建函价【2021】379号）调整。</w:t>
      </w:r>
    </w:p>
    <w:p>
      <w:pPr>
        <w:adjustRightInd w:val="0"/>
        <w:snapToGrid w:val="0"/>
        <w:spacing w:line="360" w:lineRule="auto"/>
        <w:ind w:firstLine="480" w:firstLineChars="200"/>
        <w:rPr>
          <w:rStyle w:val="91"/>
          <w:rFonts w:hint="eastAsia" w:ascii="宋体" w:hAnsi="宋体" w:eastAsia="宋体" w:cs="宋体"/>
          <w:bCs/>
          <w:snapToGrid w:val="0"/>
          <w:kern w:val="0"/>
          <w:sz w:val="24"/>
          <w:szCs w:val="24"/>
        </w:rPr>
      </w:pPr>
      <w:r>
        <w:rPr>
          <w:rStyle w:val="91"/>
          <w:rFonts w:hint="eastAsia" w:ascii="宋体" w:hAnsi="宋体" w:eastAsia="宋体" w:cs="宋体"/>
          <w:bCs/>
          <w:snapToGrid/>
          <w:sz w:val="24"/>
          <w:szCs w:val="24"/>
          <w:lang w:val="en-US" w:eastAsia="zh-CN"/>
        </w:rPr>
        <w:t>4.4 材料价格执行《南通建设工程造价信息》 2021年第12期指导价，指导价缺项的材料价格则按市场询价，该价格已考虑营改增的调整内容，材料按指导价中含税价格除税；措施项</w:t>
      </w:r>
      <w:r>
        <w:rPr>
          <w:rStyle w:val="91"/>
          <w:rFonts w:hint="eastAsia" w:ascii="宋体" w:hAnsi="宋体" w:eastAsia="宋体" w:cs="宋体"/>
          <w:bCs/>
          <w:snapToGrid w:val="0"/>
          <w:kern w:val="0"/>
          <w:sz w:val="24"/>
          <w:szCs w:val="24"/>
        </w:rPr>
        <w:t xml:space="preserve">目费用考虑工程所在地常用的施工技术和施工方案计取。 </w:t>
      </w:r>
    </w:p>
    <w:p>
      <w:pPr>
        <w:snapToGrid w:val="0"/>
        <w:spacing w:line="360" w:lineRule="auto"/>
        <w:ind w:firstLine="480" w:firstLineChars="200"/>
        <w:rPr>
          <w:rFonts w:hint="eastAsia" w:ascii="宋体" w:hAnsi="宋体" w:eastAsia="宋体" w:cs="宋体"/>
          <w:b/>
          <w:color w:val="000000"/>
          <w:sz w:val="24"/>
        </w:rPr>
      </w:pPr>
      <w:r>
        <w:rPr>
          <w:rStyle w:val="91"/>
          <w:rFonts w:hint="eastAsia" w:ascii="宋体" w:hAnsi="宋体" w:eastAsia="宋体" w:cs="宋体"/>
          <w:bCs/>
          <w:snapToGrid w:val="0"/>
          <w:kern w:val="0"/>
          <w:sz w:val="24"/>
          <w:szCs w:val="24"/>
        </w:rPr>
        <w:t>4.5 不可竞争费用按以下标准计取</w:t>
      </w:r>
      <w:r>
        <w:rPr>
          <w:rFonts w:hint="eastAsia" w:ascii="宋体" w:hAnsi="宋体" w:eastAsia="宋体" w:cs="宋体"/>
          <w:b/>
          <w:color w:val="000000"/>
          <w:sz w:val="24"/>
        </w:rPr>
        <w:t xml:space="preserve"> </w:t>
      </w:r>
    </w:p>
    <w:tbl>
      <w:tblPr>
        <w:tblStyle w:val="83"/>
        <w:tblW w:w="9094"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1740"/>
        <w:gridCol w:w="1935"/>
        <w:gridCol w:w="1260"/>
        <w:gridCol w:w="1170"/>
        <w:gridCol w:w="1170"/>
        <w:gridCol w:w="1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6" w:hRule="atLeast"/>
        </w:trPr>
        <w:tc>
          <w:tcPr>
            <w:tcW w:w="679"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2"/>
                <w:sz w:val="24"/>
                <w:highlight w:val="none"/>
              </w:rPr>
            </w:pPr>
            <w:r>
              <w:rPr>
                <w:rFonts w:hint="eastAsia" w:ascii="宋体" w:hAnsi="宋体" w:eastAsia="宋体" w:cs="宋体"/>
                <w:color w:val="000000"/>
                <w:kern w:val="2"/>
                <w:sz w:val="24"/>
                <w:highlight w:val="none"/>
              </w:rPr>
              <w:t>序号</w:t>
            </w:r>
          </w:p>
        </w:tc>
        <w:tc>
          <w:tcPr>
            <w:tcW w:w="1740"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2"/>
                <w:sz w:val="24"/>
                <w:highlight w:val="none"/>
              </w:rPr>
            </w:pPr>
            <w:r>
              <w:rPr>
                <w:rFonts w:hint="eastAsia" w:ascii="宋体" w:hAnsi="宋体" w:eastAsia="宋体" w:cs="宋体"/>
                <w:color w:val="000000"/>
                <w:kern w:val="2"/>
                <w:sz w:val="24"/>
                <w:highlight w:val="none"/>
              </w:rPr>
              <w:t>费用类别</w:t>
            </w:r>
          </w:p>
        </w:tc>
        <w:tc>
          <w:tcPr>
            <w:tcW w:w="1935"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2"/>
                <w:sz w:val="24"/>
                <w:highlight w:val="none"/>
              </w:rPr>
            </w:pPr>
            <w:r>
              <w:rPr>
                <w:rFonts w:hint="eastAsia" w:ascii="宋体" w:hAnsi="宋体" w:eastAsia="宋体" w:cs="宋体"/>
                <w:color w:val="000000"/>
                <w:kern w:val="2"/>
                <w:sz w:val="24"/>
                <w:highlight w:val="none"/>
              </w:rPr>
              <w:t>费用名称</w:t>
            </w:r>
          </w:p>
        </w:tc>
        <w:tc>
          <w:tcPr>
            <w:tcW w:w="1260"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2"/>
                <w:sz w:val="24"/>
                <w:highlight w:val="none"/>
              </w:rPr>
            </w:pPr>
            <w:r>
              <w:rPr>
                <w:rFonts w:hint="eastAsia" w:ascii="宋体" w:hAnsi="宋体" w:eastAsia="宋体" w:cs="宋体"/>
                <w:color w:val="000000"/>
                <w:kern w:val="2"/>
                <w:sz w:val="24"/>
                <w:highlight w:val="none"/>
              </w:rPr>
              <w:t>计费基数</w:t>
            </w:r>
          </w:p>
        </w:tc>
        <w:tc>
          <w:tcPr>
            <w:tcW w:w="1170"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2"/>
                <w:sz w:val="24"/>
                <w:highlight w:val="none"/>
              </w:rPr>
            </w:pPr>
            <w:r>
              <w:rPr>
                <w:rFonts w:hint="eastAsia" w:ascii="宋体" w:hAnsi="宋体" w:eastAsia="宋体" w:cs="宋体"/>
                <w:color w:val="000000"/>
                <w:kern w:val="2"/>
                <w:sz w:val="24"/>
                <w:highlight w:val="none"/>
                <w:lang w:val="en-US" w:eastAsia="zh-CN"/>
              </w:rPr>
              <w:t>钢结构</w:t>
            </w:r>
            <w:r>
              <w:rPr>
                <w:rFonts w:hint="eastAsia" w:ascii="宋体" w:hAnsi="宋体" w:eastAsia="宋体" w:cs="宋体"/>
                <w:color w:val="000000"/>
                <w:kern w:val="2"/>
                <w:sz w:val="24"/>
                <w:highlight w:val="none"/>
              </w:rPr>
              <w:t>%</w:t>
            </w:r>
          </w:p>
        </w:tc>
        <w:tc>
          <w:tcPr>
            <w:tcW w:w="1170"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2"/>
                <w:sz w:val="24"/>
                <w:highlight w:val="none"/>
              </w:rPr>
            </w:pPr>
            <w:r>
              <w:rPr>
                <w:rFonts w:hint="eastAsia" w:ascii="宋体" w:hAnsi="宋体" w:eastAsia="宋体" w:cs="宋体"/>
                <w:color w:val="000000"/>
                <w:kern w:val="2"/>
                <w:sz w:val="24"/>
                <w:highlight w:val="none"/>
                <w:lang w:val="en-US" w:eastAsia="zh-CN"/>
              </w:rPr>
              <w:t>幕墙</w:t>
            </w:r>
            <w:r>
              <w:rPr>
                <w:rFonts w:hint="eastAsia" w:ascii="宋体" w:hAnsi="宋体" w:eastAsia="宋体" w:cs="宋体"/>
                <w:color w:val="000000"/>
                <w:kern w:val="2"/>
                <w:sz w:val="24"/>
                <w:highlight w:val="none"/>
              </w:rPr>
              <w:t>%</w:t>
            </w:r>
          </w:p>
        </w:tc>
        <w:tc>
          <w:tcPr>
            <w:tcW w:w="1140"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2"/>
                <w:sz w:val="24"/>
                <w:highlight w:val="none"/>
                <w:lang w:val="en-US" w:eastAsia="zh-CN"/>
              </w:rPr>
            </w:pPr>
            <w:r>
              <w:rPr>
                <w:rFonts w:hint="eastAsia" w:ascii="宋体" w:hAnsi="宋体" w:eastAsia="宋体" w:cs="宋体"/>
                <w:color w:val="000000"/>
                <w:kern w:val="2"/>
                <w:sz w:val="24"/>
                <w:highlight w:val="none"/>
                <w:lang w:val="en-US" w:eastAsia="zh-CN"/>
              </w:rPr>
              <w:t>安装</w:t>
            </w:r>
            <w:r>
              <w:rPr>
                <w:rFonts w:hint="eastAsia" w:ascii="宋体" w:hAnsi="宋体" w:eastAsia="宋体" w:cs="宋体"/>
                <w:color w:val="000000"/>
                <w:kern w:val="2"/>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679"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2"/>
                <w:sz w:val="24"/>
                <w:highlight w:val="none"/>
              </w:rPr>
            </w:pPr>
            <w:r>
              <w:rPr>
                <w:rFonts w:hint="eastAsia" w:ascii="宋体" w:hAnsi="宋体" w:eastAsia="宋体" w:cs="宋体"/>
                <w:color w:val="000000"/>
                <w:kern w:val="2"/>
                <w:sz w:val="24"/>
                <w:highlight w:val="none"/>
              </w:rPr>
              <w:t>1</w:t>
            </w:r>
          </w:p>
        </w:tc>
        <w:tc>
          <w:tcPr>
            <w:tcW w:w="1740" w:type="dxa"/>
            <w:vMerge w:val="restart"/>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2"/>
                <w:sz w:val="24"/>
                <w:highlight w:val="none"/>
              </w:rPr>
            </w:pPr>
            <w:r>
              <w:rPr>
                <w:rFonts w:hint="eastAsia" w:ascii="宋体" w:hAnsi="宋体" w:eastAsia="宋体" w:cs="宋体"/>
                <w:color w:val="000000"/>
                <w:kern w:val="2"/>
                <w:sz w:val="24"/>
                <w:highlight w:val="none"/>
              </w:rPr>
              <w:t>规 费</w:t>
            </w:r>
          </w:p>
        </w:tc>
        <w:tc>
          <w:tcPr>
            <w:tcW w:w="1935"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2"/>
                <w:sz w:val="24"/>
                <w:highlight w:val="none"/>
              </w:rPr>
            </w:pPr>
            <w:r>
              <w:rPr>
                <w:rFonts w:hint="eastAsia" w:ascii="宋体" w:hAnsi="宋体" w:eastAsia="宋体" w:cs="宋体"/>
                <w:color w:val="000000"/>
                <w:kern w:val="2"/>
                <w:sz w:val="24"/>
                <w:highlight w:val="none"/>
              </w:rPr>
              <w:t>社会保险费</w:t>
            </w:r>
          </w:p>
        </w:tc>
        <w:tc>
          <w:tcPr>
            <w:tcW w:w="1260"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2"/>
                <w:sz w:val="24"/>
                <w:highlight w:val="none"/>
              </w:rPr>
            </w:pPr>
            <w:r>
              <w:rPr>
                <w:rFonts w:hint="eastAsia" w:ascii="宋体" w:hAnsi="宋体" w:eastAsia="宋体" w:cs="宋体"/>
                <w:color w:val="000000"/>
                <w:kern w:val="2"/>
                <w:sz w:val="24"/>
                <w:highlight w:val="none"/>
              </w:rPr>
              <w:t>A+B+C-D</w:t>
            </w:r>
          </w:p>
        </w:tc>
        <w:tc>
          <w:tcPr>
            <w:tcW w:w="1170"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2"/>
                <w:sz w:val="24"/>
                <w:highlight w:val="none"/>
                <w:lang w:val="en-US" w:eastAsia="zh-CN"/>
              </w:rPr>
            </w:pPr>
            <w:r>
              <w:rPr>
                <w:rFonts w:hint="eastAsia" w:ascii="宋体" w:hAnsi="宋体" w:eastAsia="宋体" w:cs="宋体"/>
                <w:color w:val="000000"/>
                <w:kern w:val="2"/>
                <w:sz w:val="24"/>
                <w:highlight w:val="none"/>
                <w:lang w:val="en-US" w:eastAsia="zh-CN"/>
              </w:rPr>
              <w:t>3.20</w:t>
            </w:r>
          </w:p>
        </w:tc>
        <w:tc>
          <w:tcPr>
            <w:tcW w:w="1170"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2"/>
                <w:sz w:val="24"/>
                <w:highlight w:val="none"/>
                <w:lang w:val="en-US" w:eastAsia="zh-CN"/>
              </w:rPr>
            </w:pPr>
            <w:r>
              <w:rPr>
                <w:rFonts w:hint="eastAsia" w:ascii="宋体" w:hAnsi="宋体" w:eastAsia="宋体" w:cs="宋体"/>
                <w:color w:val="000000"/>
                <w:kern w:val="2"/>
                <w:sz w:val="24"/>
                <w:highlight w:val="none"/>
                <w:lang w:val="en-US" w:eastAsia="zh-CN"/>
              </w:rPr>
              <w:t>2.40</w:t>
            </w:r>
          </w:p>
        </w:tc>
        <w:tc>
          <w:tcPr>
            <w:tcW w:w="1140"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2"/>
                <w:sz w:val="24"/>
                <w:highlight w:val="none"/>
                <w:lang w:val="en-US" w:eastAsia="zh-CN"/>
              </w:rPr>
            </w:pPr>
            <w:r>
              <w:rPr>
                <w:rFonts w:hint="eastAsia" w:ascii="宋体" w:hAnsi="宋体" w:eastAsia="宋体" w:cs="宋体"/>
                <w:color w:val="000000"/>
                <w:kern w:val="2"/>
                <w:sz w:val="24"/>
                <w:highlight w:val="none"/>
                <w:lang w:val="en-US" w:eastAsia="zh-CN"/>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679"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2"/>
                <w:sz w:val="24"/>
                <w:highlight w:val="none"/>
              </w:rPr>
            </w:pPr>
            <w:r>
              <w:rPr>
                <w:rFonts w:hint="eastAsia" w:ascii="宋体" w:hAnsi="宋体" w:eastAsia="宋体" w:cs="宋体"/>
                <w:color w:val="000000"/>
                <w:kern w:val="2"/>
                <w:sz w:val="24"/>
                <w:highlight w:val="none"/>
              </w:rPr>
              <w:t>2</w:t>
            </w:r>
          </w:p>
        </w:tc>
        <w:tc>
          <w:tcPr>
            <w:tcW w:w="1740" w:type="dxa"/>
            <w:vMerge w:val="continue"/>
            <w:noWrap w:val="0"/>
            <w:vAlign w:val="center"/>
          </w:tcPr>
          <w:p>
            <w:pPr>
              <w:keepNext w:val="0"/>
              <w:keepLines w:val="0"/>
              <w:suppressLineNumbers w:val="0"/>
              <w:spacing w:before="0" w:beforeAutospacing="0" w:after="0" w:afterAutospacing="0"/>
              <w:ind w:left="0" w:right="0"/>
              <w:rPr>
                <w:rFonts w:hint="eastAsia" w:ascii="宋体" w:hAnsi="宋体" w:eastAsia="宋体" w:cs="宋体"/>
                <w:color w:val="000000"/>
                <w:kern w:val="2"/>
                <w:sz w:val="24"/>
                <w:highlight w:val="none"/>
              </w:rPr>
            </w:pPr>
          </w:p>
        </w:tc>
        <w:tc>
          <w:tcPr>
            <w:tcW w:w="1935"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2"/>
                <w:sz w:val="24"/>
                <w:highlight w:val="none"/>
              </w:rPr>
            </w:pPr>
            <w:r>
              <w:rPr>
                <w:rFonts w:hint="eastAsia" w:ascii="宋体" w:hAnsi="宋体" w:eastAsia="宋体" w:cs="宋体"/>
                <w:color w:val="000000"/>
                <w:kern w:val="2"/>
                <w:sz w:val="24"/>
                <w:highlight w:val="none"/>
              </w:rPr>
              <w:t>住房公积金</w:t>
            </w:r>
          </w:p>
        </w:tc>
        <w:tc>
          <w:tcPr>
            <w:tcW w:w="1260"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2"/>
                <w:sz w:val="24"/>
                <w:highlight w:val="none"/>
              </w:rPr>
            </w:pPr>
            <w:r>
              <w:rPr>
                <w:rFonts w:hint="eastAsia" w:ascii="宋体" w:hAnsi="宋体" w:eastAsia="宋体" w:cs="宋体"/>
                <w:color w:val="000000"/>
                <w:kern w:val="2"/>
                <w:sz w:val="24"/>
                <w:highlight w:val="none"/>
              </w:rPr>
              <w:t>A+B+C-D</w:t>
            </w:r>
          </w:p>
        </w:tc>
        <w:tc>
          <w:tcPr>
            <w:tcW w:w="1170"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2"/>
                <w:sz w:val="24"/>
                <w:highlight w:val="none"/>
                <w:lang w:val="en-US" w:eastAsia="zh-CN"/>
              </w:rPr>
            </w:pPr>
            <w:r>
              <w:rPr>
                <w:rFonts w:hint="eastAsia" w:ascii="宋体" w:hAnsi="宋体" w:eastAsia="宋体" w:cs="宋体"/>
                <w:color w:val="000000"/>
                <w:kern w:val="2"/>
                <w:sz w:val="24"/>
                <w:highlight w:val="none"/>
                <w:lang w:val="en-US" w:eastAsia="zh-CN"/>
              </w:rPr>
              <w:t>0.53</w:t>
            </w:r>
          </w:p>
        </w:tc>
        <w:tc>
          <w:tcPr>
            <w:tcW w:w="1170"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2"/>
                <w:sz w:val="24"/>
                <w:highlight w:val="none"/>
                <w:lang w:val="en-US" w:eastAsia="zh-CN"/>
              </w:rPr>
            </w:pPr>
            <w:r>
              <w:rPr>
                <w:rFonts w:hint="eastAsia" w:ascii="宋体" w:hAnsi="宋体" w:eastAsia="宋体" w:cs="宋体"/>
                <w:color w:val="000000"/>
                <w:kern w:val="2"/>
                <w:sz w:val="24"/>
                <w:highlight w:val="none"/>
                <w:lang w:val="en-US" w:eastAsia="zh-CN"/>
              </w:rPr>
              <w:t>0.42</w:t>
            </w:r>
          </w:p>
        </w:tc>
        <w:tc>
          <w:tcPr>
            <w:tcW w:w="1140"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2"/>
                <w:sz w:val="24"/>
                <w:highlight w:val="none"/>
                <w:lang w:val="en-US" w:eastAsia="zh-CN"/>
              </w:rPr>
            </w:pPr>
            <w:r>
              <w:rPr>
                <w:rFonts w:hint="eastAsia" w:ascii="宋体" w:hAnsi="宋体" w:eastAsia="宋体" w:cs="宋体"/>
                <w:color w:val="000000"/>
                <w:kern w:val="2"/>
                <w:sz w:val="24"/>
                <w:highlight w:val="none"/>
                <w:lang w:val="en-US" w:eastAsia="zh-CN"/>
              </w:rPr>
              <w:t>0.42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679"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2"/>
                <w:sz w:val="24"/>
                <w:highlight w:val="none"/>
              </w:rPr>
            </w:pPr>
            <w:r>
              <w:rPr>
                <w:rFonts w:hint="eastAsia" w:ascii="宋体" w:hAnsi="宋体" w:eastAsia="宋体" w:cs="宋体"/>
                <w:color w:val="000000"/>
                <w:kern w:val="2"/>
                <w:sz w:val="24"/>
                <w:highlight w:val="none"/>
              </w:rPr>
              <w:t>3</w:t>
            </w:r>
          </w:p>
        </w:tc>
        <w:tc>
          <w:tcPr>
            <w:tcW w:w="1740" w:type="dxa"/>
            <w:vMerge w:val="restart"/>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2"/>
                <w:sz w:val="24"/>
                <w:highlight w:val="none"/>
              </w:rPr>
            </w:pPr>
            <w:r>
              <w:rPr>
                <w:rFonts w:hint="eastAsia" w:ascii="宋体" w:hAnsi="宋体" w:eastAsia="宋体" w:cs="宋体"/>
                <w:color w:val="000000"/>
                <w:kern w:val="2"/>
                <w:sz w:val="24"/>
                <w:highlight w:val="none"/>
              </w:rPr>
              <w:t>安全文明施工措施费</w:t>
            </w:r>
          </w:p>
        </w:tc>
        <w:tc>
          <w:tcPr>
            <w:tcW w:w="1935"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000000"/>
                <w:kern w:val="2"/>
                <w:sz w:val="24"/>
                <w:highlight w:val="none"/>
              </w:rPr>
            </w:pPr>
            <w:r>
              <w:rPr>
                <w:rFonts w:hint="eastAsia" w:ascii="宋体" w:hAnsi="宋体" w:eastAsia="宋体" w:cs="宋体"/>
                <w:color w:val="000000"/>
                <w:kern w:val="2"/>
                <w:sz w:val="24"/>
                <w:highlight w:val="none"/>
              </w:rPr>
              <w:t>基本费</w:t>
            </w:r>
          </w:p>
        </w:tc>
        <w:tc>
          <w:tcPr>
            <w:tcW w:w="1260"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000000"/>
                <w:kern w:val="2"/>
                <w:sz w:val="24"/>
                <w:highlight w:val="none"/>
              </w:rPr>
            </w:pPr>
            <w:r>
              <w:rPr>
                <w:rFonts w:hint="eastAsia" w:ascii="宋体" w:hAnsi="宋体" w:eastAsia="宋体" w:cs="宋体"/>
                <w:color w:val="000000"/>
                <w:kern w:val="2"/>
                <w:sz w:val="24"/>
                <w:highlight w:val="none"/>
              </w:rPr>
              <w:t>A+E-D</w:t>
            </w:r>
          </w:p>
        </w:tc>
        <w:tc>
          <w:tcPr>
            <w:tcW w:w="1170"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color w:val="000000"/>
                <w:kern w:val="2"/>
                <w:sz w:val="24"/>
                <w:highlight w:val="none"/>
                <w:lang w:val="en-US" w:eastAsia="zh-CN"/>
              </w:rPr>
            </w:pPr>
            <w:r>
              <w:rPr>
                <w:rFonts w:hint="eastAsia" w:ascii="宋体" w:hAnsi="宋体" w:eastAsia="宋体" w:cs="宋体"/>
                <w:color w:val="000000"/>
                <w:kern w:val="2"/>
                <w:sz w:val="24"/>
                <w:highlight w:val="none"/>
                <w:lang w:val="en-US" w:eastAsia="zh-CN"/>
              </w:rPr>
              <w:t>3.10</w:t>
            </w:r>
          </w:p>
        </w:tc>
        <w:tc>
          <w:tcPr>
            <w:tcW w:w="1170" w:type="dxa"/>
            <w:noWrap w:val="0"/>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000000"/>
                <w:kern w:val="2"/>
                <w:sz w:val="24"/>
                <w:highlight w:val="none"/>
              </w:rPr>
            </w:pPr>
            <w:r>
              <w:rPr>
                <w:rFonts w:hint="eastAsia" w:ascii="宋体" w:hAnsi="宋体" w:eastAsia="宋体" w:cs="宋体"/>
                <w:color w:val="000000"/>
                <w:kern w:val="2"/>
                <w:sz w:val="24"/>
                <w:highlight w:val="none"/>
              </w:rPr>
              <w:t>1.</w:t>
            </w:r>
            <w:r>
              <w:rPr>
                <w:rFonts w:hint="eastAsia" w:ascii="宋体" w:hAnsi="宋体" w:eastAsia="宋体" w:cs="宋体"/>
                <w:color w:val="000000"/>
                <w:kern w:val="2"/>
                <w:sz w:val="24"/>
                <w:highlight w:val="none"/>
                <w:lang w:val="en-US" w:eastAsia="zh-CN"/>
              </w:rPr>
              <w:t>7</w:t>
            </w:r>
            <w:r>
              <w:rPr>
                <w:rFonts w:hint="eastAsia" w:ascii="宋体" w:hAnsi="宋体" w:eastAsia="宋体" w:cs="宋体"/>
                <w:color w:val="000000"/>
                <w:kern w:val="2"/>
                <w:sz w:val="24"/>
                <w:highlight w:val="none"/>
              </w:rPr>
              <w:t>0</w:t>
            </w:r>
          </w:p>
        </w:tc>
        <w:tc>
          <w:tcPr>
            <w:tcW w:w="1140" w:type="dxa"/>
            <w:noWrap w:val="0"/>
            <w:vAlign w:val="center"/>
          </w:tcPr>
          <w:p>
            <w:pPr>
              <w:keepNext w:val="0"/>
              <w:keepLines w:val="0"/>
              <w:suppressLineNumbers w:val="0"/>
              <w:adjustRightInd w:val="0"/>
              <w:snapToGrid w:val="0"/>
              <w:spacing w:before="0" w:beforeAutospacing="0" w:after="0" w:afterAutospacing="0"/>
              <w:ind w:left="0" w:right="0"/>
              <w:jc w:val="center"/>
              <w:rPr>
                <w:rFonts w:hint="default" w:ascii="宋体" w:hAnsi="宋体" w:eastAsia="宋体" w:cs="宋体"/>
                <w:color w:val="000000"/>
                <w:kern w:val="2"/>
                <w:sz w:val="24"/>
                <w:highlight w:val="none"/>
                <w:lang w:val="en-US" w:eastAsia="zh-CN"/>
              </w:rPr>
            </w:pPr>
            <w:r>
              <w:rPr>
                <w:rFonts w:hint="eastAsia" w:ascii="宋体" w:hAnsi="宋体" w:eastAsia="宋体" w:cs="宋体"/>
                <w:color w:val="000000"/>
                <w:kern w:val="2"/>
                <w:sz w:val="24"/>
                <w:highlight w:val="none"/>
                <w:lang w:val="en-US" w:eastAsia="zh-CN"/>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679"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2"/>
                <w:sz w:val="24"/>
                <w:highlight w:val="none"/>
              </w:rPr>
            </w:pPr>
            <w:r>
              <w:rPr>
                <w:rFonts w:hint="eastAsia" w:ascii="宋体" w:hAnsi="宋体" w:eastAsia="宋体" w:cs="宋体"/>
                <w:color w:val="000000"/>
                <w:kern w:val="2"/>
                <w:sz w:val="24"/>
                <w:highlight w:val="none"/>
              </w:rPr>
              <w:t>4</w:t>
            </w:r>
          </w:p>
        </w:tc>
        <w:tc>
          <w:tcPr>
            <w:tcW w:w="1740"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kern w:val="2"/>
                <w:sz w:val="24"/>
                <w:highlight w:val="none"/>
              </w:rPr>
            </w:pPr>
          </w:p>
        </w:tc>
        <w:tc>
          <w:tcPr>
            <w:tcW w:w="193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kern w:val="2"/>
                <w:sz w:val="24"/>
                <w:highlight w:val="none"/>
              </w:rPr>
            </w:pPr>
            <w:r>
              <w:rPr>
                <w:rFonts w:hint="eastAsia" w:ascii="宋体" w:hAnsi="宋体" w:eastAsia="宋体" w:cs="宋体"/>
                <w:color w:val="000000"/>
                <w:kern w:val="2"/>
                <w:sz w:val="24"/>
                <w:highlight w:val="none"/>
              </w:rPr>
              <w:t>扬尘污染防治增加费</w:t>
            </w:r>
          </w:p>
        </w:tc>
        <w:tc>
          <w:tcPr>
            <w:tcW w:w="126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kern w:val="2"/>
                <w:sz w:val="24"/>
                <w:highlight w:val="none"/>
              </w:rPr>
            </w:pPr>
            <w:r>
              <w:rPr>
                <w:rFonts w:hint="eastAsia" w:ascii="宋体" w:hAnsi="宋体" w:eastAsia="宋体" w:cs="宋体"/>
                <w:color w:val="000000"/>
                <w:kern w:val="2"/>
                <w:sz w:val="24"/>
                <w:highlight w:val="none"/>
              </w:rPr>
              <w:t>A+E-D</w:t>
            </w:r>
          </w:p>
        </w:tc>
        <w:tc>
          <w:tcPr>
            <w:tcW w:w="1170" w:type="dxa"/>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kern w:val="2"/>
                <w:sz w:val="24"/>
                <w:highlight w:val="none"/>
                <w:lang w:val="en-US" w:eastAsia="zh-CN"/>
              </w:rPr>
            </w:pPr>
            <w:r>
              <w:rPr>
                <w:rFonts w:hint="eastAsia" w:ascii="宋体" w:hAnsi="宋体" w:eastAsia="宋体" w:cs="宋体"/>
                <w:color w:val="000000"/>
                <w:kern w:val="2"/>
                <w:sz w:val="24"/>
                <w:highlight w:val="none"/>
                <w:lang w:val="en-US" w:eastAsia="zh-CN"/>
              </w:rPr>
              <w:t>0.31</w:t>
            </w:r>
          </w:p>
        </w:tc>
        <w:tc>
          <w:tcPr>
            <w:tcW w:w="117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kern w:val="2"/>
                <w:sz w:val="24"/>
                <w:highlight w:val="none"/>
                <w:lang w:val="en-US" w:eastAsia="zh-CN"/>
              </w:rPr>
            </w:pPr>
            <w:r>
              <w:rPr>
                <w:rFonts w:hint="eastAsia" w:ascii="宋体" w:hAnsi="宋体" w:eastAsia="宋体" w:cs="宋体"/>
                <w:color w:val="000000"/>
                <w:kern w:val="2"/>
                <w:sz w:val="24"/>
                <w:highlight w:val="none"/>
              </w:rPr>
              <w:t>0.2</w:t>
            </w:r>
            <w:r>
              <w:rPr>
                <w:rFonts w:hint="eastAsia" w:ascii="宋体" w:hAnsi="宋体" w:eastAsia="宋体" w:cs="宋体"/>
                <w:color w:val="000000"/>
                <w:kern w:val="2"/>
                <w:sz w:val="24"/>
                <w:highlight w:val="none"/>
                <w:lang w:val="en-US" w:eastAsia="zh-CN"/>
              </w:rPr>
              <w:t>2</w:t>
            </w:r>
          </w:p>
        </w:tc>
        <w:tc>
          <w:tcPr>
            <w:tcW w:w="1140" w:type="dxa"/>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kern w:val="2"/>
                <w:sz w:val="24"/>
                <w:highlight w:val="none"/>
                <w:lang w:val="en-US" w:eastAsia="zh-CN"/>
              </w:rPr>
            </w:pPr>
            <w:r>
              <w:rPr>
                <w:rFonts w:hint="eastAsia" w:ascii="宋体" w:hAnsi="宋体" w:eastAsia="宋体" w:cs="宋体"/>
                <w:color w:val="000000"/>
                <w:kern w:val="2"/>
                <w:sz w:val="24"/>
                <w:highlight w:val="none"/>
                <w:lang w:val="en-US" w:eastAsia="zh-CN"/>
              </w:rPr>
              <w:t>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679"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2"/>
                <w:sz w:val="24"/>
                <w:highlight w:val="yellow"/>
                <w:lang w:val="en-US" w:eastAsia="zh-CN"/>
              </w:rPr>
            </w:pPr>
            <w:r>
              <w:rPr>
                <w:rFonts w:hint="eastAsia" w:ascii="宋体" w:hAnsi="宋体" w:eastAsia="宋体" w:cs="宋体"/>
                <w:color w:val="000000"/>
                <w:kern w:val="2"/>
                <w:sz w:val="24"/>
                <w:highlight w:val="yellow"/>
                <w:lang w:val="en-US" w:eastAsia="zh-CN"/>
              </w:rPr>
              <w:t>5</w:t>
            </w:r>
          </w:p>
        </w:tc>
        <w:tc>
          <w:tcPr>
            <w:tcW w:w="1740" w:type="dxa"/>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kern w:val="2"/>
                <w:sz w:val="24"/>
                <w:highlight w:val="yellow"/>
                <w:lang w:val="en-US" w:eastAsia="zh-CN"/>
              </w:rPr>
            </w:pPr>
            <w:r>
              <w:rPr>
                <w:rFonts w:hint="eastAsia" w:ascii="宋体" w:hAnsi="宋体" w:eastAsia="宋体" w:cs="宋体"/>
                <w:color w:val="000000"/>
                <w:kern w:val="2"/>
                <w:sz w:val="24"/>
                <w:highlight w:val="yellow"/>
                <w:lang w:val="en-US" w:eastAsia="zh-CN"/>
              </w:rPr>
              <w:t>疫情防控措施费</w:t>
            </w:r>
          </w:p>
        </w:tc>
        <w:tc>
          <w:tcPr>
            <w:tcW w:w="193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kern w:val="2"/>
                <w:sz w:val="24"/>
                <w:highlight w:val="yellow"/>
              </w:rPr>
            </w:pPr>
            <w:r>
              <w:rPr>
                <w:rFonts w:hint="eastAsia" w:ascii="宋体" w:hAnsi="宋体" w:eastAsia="宋体" w:cs="宋体"/>
                <w:color w:val="000000"/>
                <w:kern w:val="2"/>
                <w:sz w:val="24"/>
                <w:highlight w:val="yellow"/>
                <w:lang w:val="en-US" w:eastAsia="zh-CN"/>
              </w:rPr>
              <w:t>疫情防控措施费</w:t>
            </w:r>
          </w:p>
        </w:tc>
        <w:tc>
          <w:tcPr>
            <w:tcW w:w="126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kern w:val="2"/>
                <w:sz w:val="24"/>
                <w:highlight w:val="yellow"/>
              </w:rPr>
            </w:pPr>
            <w:r>
              <w:rPr>
                <w:rFonts w:hint="eastAsia" w:ascii="宋体" w:hAnsi="宋体" w:eastAsia="宋体" w:cs="宋体"/>
                <w:color w:val="000000"/>
                <w:kern w:val="2"/>
                <w:sz w:val="24"/>
                <w:highlight w:val="yellow"/>
              </w:rPr>
              <w:t>A+E-D</w:t>
            </w:r>
          </w:p>
        </w:tc>
        <w:tc>
          <w:tcPr>
            <w:tcW w:w="1170" w:type="dxa"/>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kern w:val="2"/>
                <w:sz w:val="24"/>
                <w:highlight w:val="yellow"/>
                <w:lang w:val="en-US" w:eastAsia="zh-CN"/>
              </w:rPr>
            </w:pPr>
            <w:r>
              <w:rPr>
                <w:rFonts w:hint="eastAsia" w:ascii="宋体" w:hAnsi="宋体" w:eastAsia="宋体" w:cs="宋体"/>
                <w:color w:val="000000"/>
                <w:kern w:val="2"/>
                <w:sz w:val="24"/>
                <w:highlight w:val="yellow"/>
                <w:lang w:val="en-US" w:eastAsia="zh-CN"/>
              </w:rPr>
              <w:t>0.03</w:t>
            </w:r>
          </w:p>
        </w:tc>
        <w:tc>
          <w:tcPr>
            <w:tcW w:w="1170" w:type="dxa"/>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kern w:val="2"/>
                <w:sz w:val="24"/>
                <w:highlight w:val="yellow"/>
                <w:lang w:val="en-US" w:eastAsia="zh-CN"/>
              </w:rPr>
            </w:pPr>
            <w:r>
              <w:rPr>
                <w:rFonts w:hint="eastAsia" w:ascii="宋体" w:hAnsi="宋体" w:eastAsia="宋体" w:cs="宋体"/>
                <w:color w:val="000000"/>
                <w:kern w:val="2"/>
                <w:sz w:val="24"/>
                <w:highlight w:val="yellow"/>
                <w:lang w:val="en-US" w:eastAsia="zh-CN"/>
              </w:rPr>
              <w:t>0.03</w:t>
            </w:r>
          </w:p>
        </w:tc>
        <w:tc>
          <w:tcPr>
            <w:tcW w:w="1140" w:type="dxa"/>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color w:val="000000"/>
                <w:kern w:val="2"/>
                <w:sz w:val="24"/>
                <w:highlight w:val="yellow"/>
                <w:lang w:val="en-US" w:eastAsia="zh-CN"/>
              </w:rPr>
            </w:pPr>
            <w:r>
              <w:rPr>
                <w:rFonts w:hint="eastAsia" w:ascii="宋体" w:hAnsi="宋体" w:eastAsia="宋体" w:cs="宋体"/>
                <w:color w:val="000000"/>
                <w:kern w:val="2"/>
                <w:sz w:val="24"/>
                <w:highlight w:val="yellow"/>
                <w:lang w:val="en-US" w:eastAsia="zh-CN"/>
              </w:rPr>
              <w:t>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679"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2"/>
                <w:sz w:val="24"/>
                <w:highlight w:val="none"/>
                <w:lang w:val="en-US" w:eastAsia="zh-CN"/>
              </w:rPr>
            </w:pPr>
            <w:r>
              <w:rPr>
                <w:rFonts w:hint="eastAsia" w:ascii="宋体" w:hAnsi="宋体" w:eastAsia="宋体" w:cs="宋体"/>
                <w:color w:val="000000"/>
                <w:kern w:val="2"/>
                <w:sz w:val="24"/>
                <w:highlight w:val="none"/>
                <w:lang w:val="en-US" w:eastAsia="zh-CN"/>
              </w:rPr>
              <w:t>6</w:t>
            </w:r>
          </w:p>
        </w:tc>
        <w:tc>
          <w:tcPr>
            <w:tcW w:w="1740"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2"/>
                <w:sz w:val="24"/>
                <w:highlight w:val="none"/>
              </w:rPr>
            </w:pPr>
            <w:r>
              <w:rPr>
                <w:rFonts w:hint="eastAsia" w:ascii="宋体" w:hAnsi="宋体" w:eastAsia="宋体" w:cs="宋体"/>
                <w:color w:val="000000"/>
                <w:kern w:val="2"/>
                <w:sz w:val="24"/>
                <w:highlight w:val="none"/>
              </w:rPr>
              <w:t>税  金</w:t>
            </w:r>
          </w:p>
        </w:tc>
        <w:tc>
          <w:tcPr>
            <w:tcW w:w="1935"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2"/>
                <w:sz w:val="24"/>
                <w:highlight w:val="none"/>
              </w:rPr>
            </w:pPr>
            <w:r>
              <w:rPr>
                <w:rFonts w:hint="eastAsia" w:ascii="宋体" w:hAnsi="宋体" w:eastAsia="宋体" w:cs="宋体"/>
                <w:color w:val="000000"/>
                <w:kern w:val="2"/>
                <w:sz w:val="24"/>
                <w:highlight w:val="none"/>
              </w:rPr>
              <w:t>税   金</w:t>
            </w:r>
          </w:p>
        </w:tc>
        <w:tc>
          <w:tcPr>
            <w:tcW w:w="1260"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2"/>
                <w:sz w:val="24"/>
                <w:highlight w:val="none"/>
              </w:rPr>
            </w:pPr>
            <w:r>
              <w:rPr>
                <w:rFonts w:hint="eastAsia" w:ascii="宋体" w:hAnsi="宋体" w:eastAsia="宋体" w:cs="宋体"/>
                <w:color w:val="000000"/>
                <w:kern w:val="2"/>
                <w:sz w:val="24"/>
                <w:highlight w:val="none"/>
              </w:rPr>
              <w:t>税前造价</w:t>
            </w:r>
          </w:p>
        </w:tc>
        <w:tc>
          <w:tcPr>
            <w:tcW w:w="1170"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2"/>
                <w:sz w:val="24"/>
                <w:highlight w:val="none"/>
              </w:rPr>
            </w:pPr>
            <w:r>
              <w:rPr>
                <w:rFonts w:hint="eastAsia" w:ascii="宋体" w:hAnsi="宋体" w:eastAsia="宋体" w:cs="宋体"/>
                <w:color w:val="000000"/>
                <w:kern w:val="2"/>
                <w:sz w:val="24"/>
                <w:highlight w:val="none"/>
              </w:rPr>
              <w:t>9.00</w:t>
            </w:r>
          </w:p>
        </w:tc>
        <w:tc>
          <w:tcPr>
            <w:tcW w:w="1170"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2"/>
                <w:sz w:val="24"/>
                <w:highlight w:val="none"/>
              </w:rPr>
            </w:pPr>
            <w:r>
              <w:rPr>
                <w:rFonts w:hint="eastAsia" w:ascii="宋体" w:hAnsi="宋体" w:eastAsia="宋体" w:cs="宋体"/>
                <w:color w:val="000000"/>
                <w:kern w:val="2"/>
                <w:sz w:val="24"/>
                <w:highlight w:val="none"/>
              </w:rPr>
              <w:t>9.00</w:t>
            </w:r>
          </w:p>
        </w:tc>
        <w:tc>
          <w:tcPr>
            <w:tcW w:w="1140"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000000"/>
                <w:kern w:val="2"/>
                <w:sz w:val="24"/>
                <w:highlight w:val="none"/>
                <w:lang w:val="en-US" w:eastAsia="zh-CN"/>
              </w:rPr>
            </w:pPr>
            <w:r>
              <w:rPr>
                <w:rFonts w:hint="eastAsia" w:ascii="宋体" w:hAnsi="宋体" w:eastAsia="宋体" w:cs="宋体"/>
                <w:color w:val="000000"/>
                <w:kern w:val="2"/>
                <w:sz w:val="24"/>
                <w:highlight w:val="none"/>
                <w:lang w:val="en-US" w:eastAsia="zh-CN"/>
              </w:rPr>
              <w:t>9.00</w:t>
            </w:r>
          </w:p>
        </w:tc>
      </w:tr>
    </w:tbl>
    <w:p>
      <w:pPr>
        <w:snapToGrid w:val="0"/>
        <w:spacing w:line="360" w:lineRule="auto"/>
        <w:ind w:firstLine="472" w:firstLineChars="196"/>
        <w:rPr>
          <w:rFonts w:hint="eastAsia" w:ascii="宋体" w:hAnsi="宋体" w:eastAsia="宋体" w:cs="宋体"/>
          <w:sz w:val="24"/>
          <w:highlight w:val="none"/>
        </w:rPr>
      </w:pPr>
      <w:r>
        <w:rPr>
          <w:rFonts w:hint="eastAsia" w:ascii="宋体" w:hAnsi="宋体" w:eastAsia="宋体" w:cs="宋体"/>
          <w:b/>
          <w:snapToGrid w:val="0"/>
          <w:kern w:val="0"/>
          <w:sz w:val="24"/>
          <w:highlight w:val="none"/>
        </w:rPr>
        <w:t>注：1、计算基数：A为分部分项工程量清单费用，B为措施项目清单费用，C其它项目的费用，D除税工程设备费，E单价措施项目费。</w:t>
      </w:r>
    </w:p>
    <w:p>
      <w:pPr>
        <w:snapToGrid w:val="0"/>
        <w:spacing w:line="360" w:lineRule="auto"/>
        <w:ind w:firstLine="954" w:firstLineChars="396"/>
        <w:rPr>
          <w:rFonts w:hint="eastAsia" w:ascii="宋体" w:hAnsi="宋体" w:eastAsia="宋体" w:cs="宋体"/>
          <w:b/>
          <w:snapToGrid w:val="0"/>
          <w:kern w:val="0"/>
          <w:sz w:val="24"/>
          <w:highlight w:val="none"/>
        </w:rPr>
      </w:pPr>
      <w:r>
        <w:rPr>
          <w:rFonts w:hint="eastAsia" w:ascii="宋体" w:hAnsi="宋体" w:eastAsia="宋体" w:cs="宋体"/>
          <w:b/>
          <w:snapToGrid w:val="0"/>
          <w:kern w:val="0"/>
          <w:sz w:val="24"/>
          <w:highlight w:val="none"/>
        </w:rPr>
        <w:t>2、安全文明施工措施费最终以有关部门核定的为准，否则在总价中扣除。</w:t>
      </w:r>
    </w:p>
    <w:p>
      <w:pPr>
        <w:keepNext w:val="0"/>
        <w:keepLines w:val="0"/>
        <w:pageBreakBefore w:val="0"/>
        <w:widowControl w:val="0"/>
        <w:kinsoku/>
        <w:wordWrap/>
        <w:overflowPunct/>
        <w:topLinePunct w:val="0"/>
        <w:autoSpaceDE/>
        <w:autoSpaceDN/>
        <w:bidi w:val="0"/>
        <w:snapToGrid w:val="0"/>
        <w:spacing w:line="360" w:lineRule="auto"/>
        <w:ind w:firstLine="482" w:firstLineChars="200"/>
        <w:textAlignment w:val="auto"/>
        <w:rPr>
          <w:rFonts w:hint="eastAsia" w:ascii="宋体" w:hAnsi="宋体" w:eastAsia="宋体" w:cs="宋体"/>
          <w:b/>
          <w:snapToGrid w:val="0"/>
          <w:kern w:val="0"/>
          <w:sz w:val="24"/>
          <w:highlight w:val="none"/>
          <w:lang w:val="en-US" w:eastAsia="zh-CN"/>
        </w:rPr>
      </w:pPr>
      <w:r>
        <w:rPr>
          <w:rFonts w:hint="eastAsia" w:ascii="宋体" w:hAnsi="宋体" w:eastAsia="宋体" w:cs="宋体"/>
          <w:b/>
          <w:snapToGrid w:val="0"/>
          <w:kern w:val="0"/>
          <w:sz w:val="24"/>
          <w:highlight w:val="none"/>
          <w:lang w:val="en-US" w:eastAsia="zh-CN"/>
        </w:rPr>
        <w:t xml:space="preserve">4.5.1 </w:t>
      </w:r>
      <w:r>
        <w:rPr>
          <w:rFonts w:hint="eastAsia" w:ascii="宋体" w:hAnsi="宋体" w:eastAsia="宋体" w:cs="宋体"/>
          <w:b/>
          <w:snapToGrid w:val="0"/>
          <w:kern w:val="0"/>
          <w:sz w:val="24"/>
          <w:highlight w:val="none"/>
        </w:rPr>
        <w:t>本工程设暂列金人民币</w:t>
      </w:r>
      <w:r>
        <w:rPr>
          <w:rFonts w:hint="eastAsia" w:ascii="宋体" w:hAnsi="宋体" w:eastAsia="宋体" w:cs="宋体"/>
          <w:b/>
          <w:snapToGrid w:val="0"/>
          <w:kern w:val="0"/>
          <w:sz w:val="24"/>
          <w:highlight w:val="none"/>
          <w:lang w:val="en-US" w:eastAsia="zh-CN"/>
        </w:rPr>
        <w:t>70000.00</w:t>
      </w:r>
      <w:r>
        <w:rPr>
          <w:rFonts w:hint="eastAsia" w:ascii="宋体" w:hAnsi="宋体" w:eastAsia="宋体" w:cs="宋体"/>
          <w:b/>
          <w:snapToGrid w:val="0"/>
          <w:kern w:val="0"/>
          <w:sz w:val="24"/>
          <w:highlight w:val="none"/>
        </w:rPr>
        <w:t>元</w:t>
      </w:r>
      <w:r>
        <w:rPr>
          <w:rFonts w:hint="eastAsia" w:ascii="宋体" w:hAnsi="宋体" w:eastAsia="宋体" w:cs="宋体"/>
          <w:b/>
          <w:snapToGrid w:val="0"/>
          <w:kern w:val="0"/>
          <w:sz w:val="24"/>
          <w:highlight w:val="none"/>
          <w:lang w:val="en-US" w:eastAsia="zh-CN"/>
        </w:rPr>
        <w:t>，各供应商在报价时不得调整，否则视为废标处理。</w:t>
      </w:r>
    </w:p>
    <w:p>
      <w:pPr>
        <w:keepNext w:val="0"/>
        <w:keepLines w:val="0"/>
        <w:pageBreakBefore w:val="0"/>
        <w:widowControl w:val="0"/>
        <w:tabs>
          <w:tab w:val="left" w:pos="0"/>
          <w:tab w:val="left" w:pos="993"/>
          <w:tab w:val="left" w:pos="1134"/>
        </w:tabs>
        <w:kinsoku/>
        <w:wordWrap/>
        <w:overflowPunct/>
        <w:topLinePunct w:val="0"/>
        <w:autoSpaceDE/>
        <w:autoSpaceDN/>
        <w:bidi w:val="0"/>
        <w:snapToGrid w:val="0"/>
        <w:spacing w:after="0" w:line="360" w:lineRule="auto"/>
        <w:ind w:firstLine="480" w:firstLineChars="200"/>
        <w:jc w:val="both"/>
        <w:textAlignment w:val="auto"/>
        <w:rPr>
          <w:rStyle w:val="91"/>
          <w:rFonts w:hint="eastAsia" w:ascii="宋体" w:hAnsi="宋体" w:eastAsia="宋体" w:cs="宋体"/>
          <w:bCs/>
          <w:sz w:val="24"/>
          <w:szCs w:val="24"/>
        </w:rPr>
      </w:pPr>
      <w:r>
        <w:rPr>
          <w:rFonts w:hint="eastAsia" w:ascii="宋体" w:hAnsi="宋体" w:eastAsia="宋体" w:cs="宋体"/>
          <w:bCs/>
          <w:snapToGrid w:val="0"/>
          <w:sz w:val="24"/>
          <w:szCs w:val="24"/>
          <w:highlight w:val="none"/>
          <w:lang w:val="en-US" w:eastAsia="zh-CN"/>
        </w:rPr>
        <w:t>4.5.2其它有关费率</w:t>
      </w:r>
      <w:r>
        <w:rPr>
          <w:rFonts w:hint="eastAsia" w:ascii="宋体" w:hAnsi="宋体" w:eastAsia="宋体" w:cs="宋体"/>
          <w:b/>
          <w:sz w:val="24"/>
          <w:szCs w:val="24"/>
          <w:highlight w:val="none"/>
        </w:rPr>
        <w:t>：详见工程量清单。</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5、</w:t>
      </w:r>
      <w:r>
        <w:rPr>
          <w:rFonts w:hint="eastAsia" w:ascii="宋体" w:hAnsi="宋体" w:eastAsia="宋体" w:cs="宋体"/>
          <w:bCs/>
          <w:color w:val="000000"/>
          <w:kern w:val="0"/>
          <w:sz w:val="24"/>
          <w:szCs w:val="24"/>
          <w:lang w:val="en-US" w:eastAsia="zh-CN"/>
        </w:rPr>
        <w:t>磋商响应</w:t>
      </w:r>
      <w:r>
        <w:rPr>
          <w:rFonts w:hint="eastAsia" w:ascii="宋体" w:hAnsi="宋体" w:eastAsia="宋体" w:cs="宋体"/>
          <w:bCs/>
          <w:color w:val="000000"/>
          <w:kern w:val="0"/>
          <w:sz w:val="24"/>
          <w:szCs w:val="24"/>
        </w:rPr>
        <w:t>报价的计价依据</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kern w:val="0"/>
          <w:sz w:val="24"/>
          <w:szCs w:val="24"/>
        </w:rPr>
        <w:t>按照国家统一的工程量清单计价规范，配套使用江苏省建筑与装饰、安装工程定额、费用计算规则和项目指引，由</w:t>
      </w:r>
      <w:r>
        <w:rPr>
          <w:rFonts w:hint="eastAsia" w:ascii="宋体" w:hAnsi="宋体" w:eastAsia="宋体" w:cs="宋体"/>
          <w:bCs/>
          <w:color w:val="000000"/>
          <w:kern w:val="0"/>
          <w:sz w:val="24"/>
          <w:szCs w:val="24"/>
          <w:lang w:val="en-US" w:eastAsia="zh-CN"/>
        </w:rPr>
        <w:t>采购</w:t>
      </w:r>
      <w:r>
        <w:rPr>
          <w:rFonts w:hint="eastAsia" w:ascii="宋体" w:hAnsi="宋体" w:eastAsia="宋体" w:cs="宋体"/>
          <w:bCs/>
          <w:color w:val="000000"/>
          <w:kern w:val="0"/>
          <w:sz w:val="24"/>
          <w:szCs w:val="24"/>
        </w:rPr>
        <w:t>人提供工程量，</w:t>
      </w:r>
      <w:r>
        <w:rPr>
          <w:rFonts w:hint="eastAsia" w:ascii="宋体" w:hAnsi="宋体" w:eastAsia="宋体" w:cs="宋体"/>
          <w:bCs/>
          <w:color w:val="000000"/>
          <w:kern w:val="0"/>
          <w:sz w:val="24"/>
          <w:szCs w:val="24"/>
          <w:lang w:val="en-US" w:eastAsia="zh-CN"/>
        </w:rPr>
        <w:t>各供应商</w:t>
      </w:r>
      <w:r>
        <w:rPr>
          <w:rFonts w:hint="eastAsia" w:ascii="宋体" w:hAnsi="宋体" w:eastAsia="宋体" w:cs="宋体"/>
          <w:bCs/>
          <w:color w:val="000000"/>
          <w:kern w:val="0"/>
          <w:sz w:val="24"/>
          <w:szCs w:val="24"/>
        </w:rPr>
        <w:t>自主报价确定工程造价的计价方式。</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6、</w:t>
      </w:r>
      <w:r>
        <w:rPr>
          <w:rFonts w:hint="eastAsia" w:ascii="宋体" w:hAnsi="宋体" w:eastAsia="宋体" w:cs="宋体"/>
          <w:bCs/>
          <w:color w:val="000000"/>
          <w:kern w:val="0"/>
          <w:sz w:val="24"/>
          <w:szCs w:val="24"/>
          <w:lang w:val="en-US" w:eastAsia="zh-CN"/>
        </w:rPr>
        <w:t>磋商响应</w:t>
      </w:r>
      <w:r>
        <w:rPr>
          <w:rFonts w:hint="eastAsia" w:ascii="宋体" w:hAnsi="宋体" w:eastAsia="宋体" w:cs="宋体"/>
          <w:bCs/>
          <w:color w:val="000000"/>
          <w:kern w:val="0"/>
          <w:sz w:val="24"/>
          <w:szCs w:val="24"/>
        </w:rPr>
        <w:t>报价方式：</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rPr>
        <w:t>本工程项目采用</w:t>
      </w:r>
      <w:r>
        <w:rPr>
          <w:rFonts w:hint="eastAsia" w:ascii="宋体" w:hAnsi="宋体" w:eastAsia="宋体" w:cs="宋体"/>
          <w:b/>
          <w:bCs/>
          <w:color w:val="000000"/>
          <w:sz w:val="24"/>
          <w:szCs w:val="24"/>
          <w:u w:val="single"/>
        </w:rPr>
        <w:t>固定单价报价</w:t>
      </w:r>
      <w:r>
        <w:rPr>
          <w:rFonts w:hint="eastAsia" w:ascii="宋体" w:hAnsi="宋体" w:eastAsia="宋体" w:cs="宋体"/>
          <w:bCs/>
          <w:color w:val="000000"/>
          <w:sz w:val="24"/>
          <w:szCs w:val="24"/>
        </w:rPr>
        <w:t>方式。工程量的风险由</w:t>
      </w:r>
      <w:r>
        <w:rPr>
          <w:rFonts w:hint="eastAsia" w:ascii="宋体" w:hAnsi="宋体" w:eastAsia="宋体" w:cs="宋体"/>
          <w:bCs/>
          <w:color w:val="000000"/>
          <w:sz w:val="24"/>
          <w:szCs w:val="24"/>
          <w:lang w:val="en-US" w:eastAsia="zh-CN"/>
        </w:rPr>
        <w:t>采购</w:t>
      </w:r>
      <w:r>
        <w:rPr>
          <w:rFonts w:hint="eastAsia" w:ascii="宋体" w:hAnsi="宋体" w:eastAsia="宋体" w:cs="宋体"/>
          <w:bCs/>
          <w:color w:val="000000"/>
          <w:sz w:val="24"/>
          <w:szCs w:val="24"/>
        </w:rPr>
        <w:t>人承担，价格风险在约定风险范围内的，由</w:t>
      </w:r>
      <w:r>
        <w:rPr>
          <w:rFonts w:hint="eastAsia" w:ascii="宋体" w:hAnsi="宋体" w:eastAsia="宋体" w:cs="宋体"/>
          <w:bCs/>
          <w:color w:val="000000"/>
          <w:sz w:val="24"/>
          <w:szCs w:val="24"/>
          <w:lang w:val="en-US" w:eastAsia="zh-CN"/>
        </w:rPr>
        <w:t>成交供应商</w:t>
      </w:r>
      <w:r>
        <w:rPr>
          <w:rFonts w:hint="eastAsia" w:ascii="宋体" w:hAnsi="宋体" w:eastAsia="宋体" w:cs="宋体"/>
          <w:bCs/>
          <w:color w:val="000000"/>
          <w:sz w:val="24"/>
          <w:szCs w:val="24"/>
        </w:rPr>
        <w:t>承担，风险范围以外的按合同约定承担。竣工结算的工程量按发承包双方在合同</w:t>
      </w:r>
      <w:r>
        <w:rPr>
          <w:rFonts w:hint="eastAsia" w:ascii="宋体" w:hAnsi="宋体" w:eastAsia="宋体" w:cs="宋体"/>
          <w:bCs/>
          <w:color w:val="000000"/>
          <w:sz w:val="24"/>
          <w:szCs w:val="24"/>
          <w:highlight w:val="none"/>
        </w:rPr>
        <w:t>中约定应予计量且实际完成的工程量确定，完成发包人要求的合同以外的零星工作或发生非承包人责任事件的工程量按现场签证确定。</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7、</w:t>
      </w:r>
      <w:r>
        <w:rPr>
          <w:rFonts w:hint="eastAsia" w:ascii="宋体" w:hAnsi="宋体" w:eastAsia="宋体" w:cs="宋体"/>
          <w:bCs/>
          <w:color w:val="000000"/>
          <w:kern w:val="0"/>
          <w:sz w:val="24"/>
          <w:szCs w:val="24"/>
          <w:lang w:val="en-US" w:eastAsia="zh-CN"/>
        </w:rPr>
        <w:t>磋商响应</w:t>
      </w:r>
      <w:r>
        <w:rPr>
          <w:rFonts w:hint="eastAsia" w:ascii="宋体" w:hAnsi="宋体" w:eastAsia="宋体" w:cs="宋体"/>
          <w:bCs/>
          <w:color w:val="000000"/>
          <w:kern w:val="0"/>
          <w:sz w:val="24"/>
          <w:szCs w:val="24"/>
        </w:rPr>
        <w:t>报价</w:t>
      </w:r>
      <w:r>
        <w:rPr>
          <w:rFonts w:hint="eastAsia" w:ascii="宋体" w:hAnsi="宋体" w:eastAsia="宋体" w:cs="宋体"/>
          <w:bCs/>
          <w:color w:val="000000"/>
          <w:sz w:val="24"/>
          <w:szCs w:val="24"/>
          <w:highlight w:val="none"/>
        </w:rPr>
        <w:t>编制要求</w:t>
      </w:r>
      <w:bookmarkStart w:id="13" w:name="_Toc289792062"/>
      <w:bookmarkStart w:id="14" w:name="_Toc268498924"/>
      <w:bookmarkStart w:id="15" w:name="_Toc288209247"/>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7.1</w:t>
      </w:r>
      <w:r>
        <w:rPr>
          <w:rFonts w:hint="eastAsia" w:ascii="宋体" w:hAnsi="宋体" w:eastAsia="宋体" w:cs="宋体"/>
          <w:bCs/>
          <w:color w:val="000000"/>
          <w:sz w:val="24"/>
          <w:szCs w:val="24"/>
          <w:highlight w:val="none"/>
          <w:lang w:val="en-US" w:eastAsia="zh-CN"/>
        </w:rPr>
        <w:t>供应商</w:t>
      </w:r>
      <w:r>
        <w:rPr>
          <w:rFonts w:hint="eastAsia" w:ascii="宋体" w:hAnsi="宋体" w:eastAsia="宋体" w:cs="宋体"/>
          <w:bCs/>
          <w:color w:val="000000"/>
          <w:sz w:val="24"/>
          <w:szCs w:val="24"/>
          <w:highlight w:val="none"/>
        </w:rPr>
        <w:t>按本企业定额，无企业定额的，参照招标控制价编制依据。</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7.2采用工程量清单计价方式，</w:t>
      </w:r>
      <w:r>
        <w:rPr>
          <w:rFonts w:hint="eastAsia" w:ascii="宋体" w:hAnsi="宋体" w:eastAsia="宋体" w:cs="宋体"/>
          <w:bCs/>
          <w:color w:val="000000"/>
          <w:sz w:val="24"/>
          <w:szCs w:val="24"/>
          <w:highlight w:val="none"/>
          <w:lang w:val="en-US" w:eastAsia="zh-CN"/>
        </w:rPr>
        <w:t>供应商</w:t>
      </w:r>
      <w:r>
        <w:rPr>
          <w:rFonts w:hint="eastAsia" w:ascii="宋体" w:hAnsi="宋体" w:eastAsia="宋体" w:cs="宋体"/>
          <w:bCs/>
          <w:color w:val="000000"/>
          <w:sz w:val="24"/>
          <w:szCs w:val="24"/>
          <w:highlight w:val="none"/>
        </w:rPr>
        <w:t>不得采用总价让利或以总价百分比让利等办法进行</w:t>
      </w:r>
      <w:r>
        <w:rPr>
          <w:rFonts w:hint="eastAsia" w:ascii="宋体" w:hAnsi="宋体" w:eastAsia="宋体" w:cs="宋体"/>
          <w:bCs/>
          <w:color w:val="000000"/>
          <w:sz w:val="24"/>
          <w:szCs w:val="24"/>
          <w:highlight w:val="none"/>
          <w:lang w:val="en-US" w:eastAsia="zh-CN"/>
        </w:rPr>
        <w:t>磋商响应</w:t>
      </w:r>
      <w:r>
        <w:rPr>
          <w:rFonts w:hint="eastAsia" w:ascii="宋体" w:hAnsi="宋体" w:eastAsia="宋体" w:cs="宋体"/>
          <w:bCs/>
          <w:color w:val="000000"/>
          <w:sz w:val="24"/>
          <w:szCs w:val="24"/>
          <w:highlight w:val="none"/>
        </w:rPr>
        <w:t>报价。</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7.3除</w:t>
      </w:r>
      <w:r>
        <w:rPr>
          <w:rFonts w:hint="eastAsia" w:ascii="宋体" w:hAnsi="宋体" w:eastAsia="宋体" w:cs="宋体"/>
          <w:bCs/>
          <w:color w:val="000000"/>
          <w:sz w:val="24"/>
          <w:szCs w:val="24"/>
          <w:highlight w:val="none"/>
          <w:lang w:val="en-US" w:eastAsia="zh-CN"/>
        </w:rPr>
        <w:t>供应商</w:t>
      </w:r>
      <w:r>
        <w:rPr>
          <w:rFonts w:hint="eastAsia" w:ascii="宋体" w:hAnsi="宋体" w:eastAsia="宋体" w:cs="宋体"/>
          <w:bCs/>
          <w:color w:val="000000"/>
          <w:sz w:val="24"/>
          <w:szCs w:val="24"/>
          <w:highlight w:val="none"/>
        </w:rPr>
        <w:t>自行补充的措施项目外，</w:t>
      </w:r>
      <w:r>
        <w:rPr>
          <w:rFonts w:hint="eastAsia" w:ascii="宋体" w:hAnsi="宋体" w:eastAsia="宋体" w:cs="宋体"/>
          <w:bCs/>
          <w:color w:val="000000"/>
          <w:sz w:val="24"/>
          <w:szCs w:val="24"/>
          <w:highlight w:val="none"/>
          <w:lang w:val="en-US" w:eastAsia="zh-CN"/>
        </w:rPr>
        <w:t>磋商响应</w:t>
      </w:r>
      <w:r>
        <w:rPr>
          <w:rFonts w:hint="eastAsia" w:ascii="宋体" w:hAnsi="宋体" w:eastAsia="宋体" w:cs="宋体"/>
          <w:bCs/>
          <w:color w:val="000000"/>
          <w:sz w:val="24"/>
          <w:szCs w:val="24"/>
          <w:highlight w:val="none"/>
        </w:rPr>
        <w:t>报价的项目编码、项目名称、计量单位、工程量必须与</w:t>
      </w:r>
      <w:r>
        <w:rPr>
          <w:rFonts w:hint="eastAsia" w:ascii="宋体" w:hAnsi="宋体" w:eastAsia="宋体" w:cs="宋体"/>
          <w:bCs/>
          <w:color w:val="000000"/>
          <w:sz w:val="24"/>
          <w:szCs w:val="24"/>
          <w:highlight w:val="none"/>
          <w:lang w:val="en-US" w:eastAsia="zh-CN"/>
        </w:rPr>
        <w:t>采购</w:t>
      </w:r>
      <w:r>
        <w:rPr>
          <w:rFonts w:hint="eastAsia" w:ascii="宋体" w:hAnsi="宋体" w:eastAsia="宋体" w:cs="宋体"/>
          <w:bCs/>
          <w:color w:val="000000"/>
          <w:sz w:val="24"/>
          <w:szCs w:val="24"/>
          <w:highlight w:val="none"/>
        </w:rPr>
        <w:t>人提供的一致。</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highlight w:val="none"/>
        </w:rPr>
        <w:t>7.4工程量清单中</w:t>
      </w:r>
      <w:r>
        <w:rPr>
          <w:rFonts w:hint="eastAsia" w:ascii="宋体" w:hAnsi="宋体" w:eastAsia="宋体" w:cs="宋体"/>
          <w:color w:val="000000"/>
          <w:sz w:val="24"/>
          <w:szCs w:val="24"/>
          <w:highlight w:val="none"/>
          <w:lang w:val="en-US" w:eastAsia="zh-CN"/>
        </w:rPr>
        <w:t>供应商</w:t>
      </w:r>
      <w:r>
        <w:rPr>
          <w:rFonts w:hint="eastAsia" w:ascii="宋体" w:hAnsi="宋体" w:eastAsia="宋体" w:cs="宋体"/>
          <w:color w:val="000000"/>
          <w:sz w:val="24"/>
          <w:szCs w:val="24"/>
          <w:highlight w:val="none"/>
        </w:rPr>
        <w:t>没有</w:t>
      </w:r>
      <w:r>
        <w:rPr>
          <w:rFonts w:hint="eastAsia" w:ascii="宋体" w:hAnsi="宋体" w:eastAsia="宋体" w:cs="宋体"/>
          <w:color w:val="000000"/>
          <w:sz w:val="24"/>
          <w:szCs w:val="24"/>
        </w:rPr>
        <w:t>填入单价或价格的子目，其费用视为已分摊在工程量清单中其他子目的单价或价格之中。</w:t>
      </w:r>
    </w:p>
    <w:p>
      <w:pPr>
        <w:keepNext w:val="0"/>
        <w:keepLines w:val="0"/>
        <w:pageBreakBefore w:val="0"/>
        <w:widowControl w:val="0"/>
        <w:kinsoku/>
        <w:wordWrap/>
        <w:overflowPunct/>
        <w:topLinePunct w:val="0"/>
        <w:autoSpaceDE/>
        <w:autoSpaceDN/>
        <w:bidi w:val="0"/>
        <w:snapToGrid w:val="0"/>
        <w:spacing w:line="360" w:lineRule="auto"/>
        <w:ind w:firstLine="482"/>
        <w:textAlignment w:val="auto"/>
        <w:rPr>
          <w:rFonts w:hint="eastAsia" w:ascii="宋体" w:hAnsi="宋体" w:eastAsia="宋体" w:cs="宋体"/>
          <w:color w:val="000000"/>
          <w:kern w:val="0"/>
          <w:sz w:val="24"/>
          <w:szCs w:val="24"/>
        </w:rPr>
      </w:pPr>
      <w:r>
        <w:rPr>
          <w:rFonts w:hint="eastAsia" w:ascii="宋体" w:hAnsi="宋体" w:eastAsia="宋体" w:cs="宋体"/>
          <w:color w:val="000000"/>
          <w:sz w:val="24"/>
          <w:szCs w:val="24"/>
        </w:rPr>
        <w:t>7.5</w:t>
      </w:r>
      <w:r>
        <w:rPr>
          <w:rFonts w:hint="eastAsia" w:ascii="宋体" w:hAnsi="宋体" w:eastAsia="宋体" w:cs="宋体"/>
          <w:bCs/>
          <w:color w:val="000000"/>
          <w:kern w:val="0"/>
          <w:sz w:val="24"/>
          <w:szCs w:val="24"/>
          <w:lang w:val="en-US" w:eastAsia="zh-CN"/>
        </w:rPr>
        <w:t>磋商响应</w:t>
      </w:r>
      <w:r>
        <w:rPr>
          <w:rFonts w:hint="eastAsia" w:ascii="宋体" w:hAnsi="宋体" w:eastAsia="宋体" w:cs="宋体"/>
          <w:bCs/>
          <w:color w:val="000000"/>
          <w:kern w:val="0"/>
          <w:sz w:val="24"/>
          <w:szCs w:val="24"/>
        </w:rPr>
        <w:t>报价</w:t>
      </w:r>
      <w:r>
        <w:rPr>
          <w:rFonts w:hint="eastAsia" w:ascii="宋体" w:hAnsi="宋体" w:eastAsia="宋体" w:cs="宋体"/>
          <w:color w:val="000000"/>
          <w:kern w:val="0"/>
          <w:sz w:val="24"/>
          <w:szCs w:val="24"/>
        </w:rPr>
        <w:t>应根据</w:t>
      </w:r>
      <w:r>
        <w:rPr>
          <w:rFonts w:hint="eastAsia" w:ascii="宋体" w:hAnsi="宋体" w:eastAsia="宋体" w:cs="宋体"/>
          <w:color w:val="000000"/>
          <w:kern w:val="0"/>
          <w:sz w:val="24"/>
          <w:szCs w:val="24"/>
          <w:lang w:val="en-US" w:eastAsia="zh-CN"/>
        </w:rPr>
        <w:t>磋商</w:t>
      </w:r>
      <w:r>
        <w:rPr>
          <w:rFonts w:hint="eastAsia" w:ascii="宋体" w:hAnsi="宋体" w:eastAsia="宋体" w:cs="宋体"/>
          <w:color w:val="000000"/>
          <w:kern w:val="0"/>
          <w:sz w:val="24"/>
          <w:szCs w:val="24"/>
        </w:rPr>
        <w:t>文件中的工程量清单和有关要求、施工现场实际情况及拟定的施工方案或施工组织设计，依据企业定额和市场价格信息，实行自主报价（已列入不可竞争的项目除外）。</w:t>
      </w:r>
      <w:r>
        <w:rPr>
          <w:rFonts w:hint="eastAsia" w:ascii="宋体" w:hAnsi="宋体" w:eastAsia="宋体" w:cs="宋体"/>
          <w:color w:val="000000"/>
          <w:kern w:val="0"/>
          <w:sz w:val="24"/>
          <w:szCs w:val="24"/>
          <w:lang w:val="en-US" w:eastAsia="zh-CN"/>
        </w:rPr>
        <w:t>供应商</w:t>
      </w:r>
      <w:r>
        <w:rPr>
          <w:rFonts w:hint="eastAsia" w:ascii="宋体" w:hAnsi="宋体" w:eastAsia="宋体" w:cs="宋体"/>
          <w:color w:val="000000"/>
          <w:kern w:val="0"/>
          <w:sz w:val="24"/>
          <w:szCs w:val="24"/>
        </w:rPr>
        <w:t>所报设备价、材料价如低于同期的省、市、县的造价信息或低于同期的市场价格信息，视为对</w:t>
      </w:r>
      <w:r>
        <w:rPr>
          <w:rFonts w:hint="eastAsia" w:ascii="宋体" w:hAnsi="宋体" w:eastAsia="宋体" w:cs="宋体"/>
          <w:color w:val="000000"/>
          <w:kern w:val="0"/>
          <w:sz w:val="24"/>
          <w:szCs w:val="24"/>
          <w:lang w:val="en-US" w:eastAsia="zh-CN"/>
        </w:rPr>
        <w:t>采购人</w:t>
      </w:r>
      <w:r>
        <w:rPr>
          <w:rFonts w:hint="eastAsia" w:ascii="宋体" w:hAnsi="宋体" w:eastAsia="宋体" w:cs="宋体"/>
          <w:color w:val="000000"/>
          <w:kern w:val="0"/>
          <w:sz w:val="24"/>
          <w:szCs w:val="24"/>
        </w:rPr>
        <w:t>的优惠。</w:t>
      </w:r>
      <w:r>
        <w:rPr>
          <w:rFonts w:hint="eastAsia" w:ascii="宋体" w:hAnsi="宋体" w:eastAsia="宋体" w:cs="宋体"/>
          <w:color w:val="000000"/>
          <w:kern w:val="0"/>
          <w:sz w:val="24"/>
          <w:szCs w:val="24"/>
          <w:lang w:val="en-US" w:eastAsia="zh-CN"/>
        </w:rPr>
        <w:t>供应商磋商响应报价</w:t>
      </w:r>
      <w:r>
        <w:rPr>
          <w:rFonts w:hint="eastAsia" w:ascii="宋体" w:hAnsi="宋体" w:eastAsia="宋体" w:cs="宋体"/>
          <w:color w:val="000000"/>
          <w:kern w:val="0"/>
          <w:sz w:val="24"/>
          <w:szCs w:val="24"/>
        </w:rPr>
        <w:t>中所报设备、材料其规格、尺寸、等级不得低于清单的要求。</w:t>
      </w:r>
      <w:r>
        <w:rPr>
          <w:rFonts w:hint="eastAsia" w:ascii="宋体" w:hAnsi="宋体" w:eastAsia="宋体" w:cs="宋体"/>
          <w:color w:val="000000"/>
          <w:kern w:val="0"/>
          <w:sz w:val="24"/>
          <w:szCs w:val="24"/>
          <w:lang w:val="en-US" w:eastAsia="zh-CN"/>
        </w:rPr>
        <w:t>成交供应商</w:t>
      </w:r>
      <w:r>
        <w:rPr>
          <w:rFonts w:hint="eastAsia" w:ascii="宋体" w:hAnsi="宋体" w:eastAsia="宋体" w:cs="宋体"/>
          <w:color w:val="000000"/>
          <w:kern w:val="0"/>
          <w:sz w:val="24"/>
          <w:szCs w:val="24"/>
        </w:rPr>
        <w:t>应根据清单确定的标准、等级、规格组织施工。</w:t>
      </w:r>
    </w:p>
    <w:p>
      <w:pPr>
        <w:keepNext w:val="0"/>
        <w:keepLines w:val="0"/>
        <w:pageBreakBefore w:val="0"/>
        <w:widowControl w:val="0"/>
        <w:kinsoku/>
        <w:wordWrap/>
        <w:overflowPunct/>
        <w:topLinePunct w:val="0"/>
        <w:autoSpaceDE/>
        <w:autoSpaceDN/>
        <w:bidi w:val="0"/>
        <w:snapToGrid w:val="0"/>
        <w:spacing w:line="360" w:lineRule="auto"/>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7.6</w:t>
      </w:r>
      <w:r>
        <w:rPr>
          <w:rFonts w:hint="eastAsia" w:ascii="宋体" w:hAnsi="宋体" w:eastAsia="宋体" w:cs="宋体"/>
          <w:color w:val="000000"/>
          <w:kern w:val="0"/>
          <w:sz w:val="24"/>
          <w:szCs w:val="24"/>
          <w:lang w:val="en-US" w:eastAsia="zh-CN"/>
        </w:rPr>
        <w:t>供应商</w:t>
      </w:r>
      <w:r>
        <w:rPr>
          <w:rFonts w:hint="eastAsia" w:ascii="宋体" w:hAnsi="宋体" w:eastAsia="宋体" w:cs="宋体"/>
          <w:color w:val="000000"/>
          <w:sz w:val="24"/>
          <w:szCs w:val="24"/>
        </w:rPr>
        <w:t>不得擅自改动</w:t>
      </w:r>
      <w:r>
        <w:rPr>
          <w:rFonts w:hint="eastAsia" w:ascii="宋体" w:hAnsi="宋体" w:eastAsia="宋体" w:cs="宋体"/>
          <w:color w:val="000000"/>
          <w:sz w:val="24"/>
          <w:szCs w:val="24"/>
          <w:lang w:val="en-US" w:eastAsia="zh-CN"/>
        </w:rPr>
        <w:t>采购人</w:t>
      </w:r>
      <w:r>
        <w:rPr>
          <w:rFonts w:hint="eastAsia" w:ascii="宋体" w:hAnsi="宋体" w:eastAsia="宋体" w:cs="宋体"/>
          <w:color w:val="000000"/>
          <w:sz w:val="24"/>
          <w:szCs w:val="24"/>
        </w:rPr>
        <w:t>提供的工程量清单上的内容。若对提供的工程量清单内容有疑义，请将书面疑问材料在规定的时间和方法向</w:t>
      </w:r>
      <w:r>
        <w:rPr>
          <w:rFonts w:hint="eastAsia" w:ascii="宋体" w:hAnsi="宋体" w:eastAsia="宋体" w:cs="宋体"/>
          <w:color w:val="000000"/>
          <w:sz w:val="24"/>
          <w:szCs w:val="24"/>
          <w:lang w:val="en-US" w:eastAsia="zh-CN"/>
        </w:rPr>
        <w:t>采购</w:t>
      </w:r>
      <w:r>
        <w:rPr>
          <w:rFonts w:hint="eastAsia" w:ascii="宋体" w:hAnsi="宋体" w:eastAsia="宋体" w:cs="宋体"/>
          <w:color w:val="000000"/>
          <w:sz w:val="24"/>
          <w:szCs w:val="24"/>
        </w:rPr>
        <w:t>代理单位提出，其中清单内容的书面疑问材料经</w:t>
      </w:r>
      <w:r>
        <w:rPr>
          <w:rFonts w:hint="eastAsia" w:ascii="宋体" w:hAnsi="宋体" w:eastAsia="宋体" w:cs="宋体"/>
          <w:color w:val="000000"/>
          <w:sz w:val="24"/>
          <w:szCs w:val="24"/>
          <w:lang w:val="en-US" w:eastAsia="zh-CN"/>
        </w:rPr>
        <w:t>采购</w:t>
      </w:r>
      <w:r>
        <w:rPr>
          <w:rFonts w:hint="eastAsia" w:ascii="宋体" w:hAnsi="宋体" w:eastAsia="宋体" w:cs="宋体"/>
          <w:color w:val="000000"/>
          <w:sz w:val="24"/>
          <w:szCs w:val="24"/>
        </w:rPr>
        <w:t>人组织核实确认后提供最终工程量清单，</w:t>
      </w:r>
      <w:r>
        <w:rPr>
          <w:rFonts w:hint="eastAsia" w:ascii="宋体" w:hAnsi="宋体" w:eastAsia="宋体" w:cs="宋体"/>
          <w:color w:val="000000"/>
          <w:kern w:val="0"/>
          <w:sz w:val="24"/>
          <w:szCs w:val="24"/>
          <w:lang w:val="en-US" w:eastAsia="zh-CN"/>
        </w:rPr>
        <w:t>供应商</w:t>
      </w:r>
      <w:r>
        <w:rPr>
          <w:rFonts w:hint="eastAsia" w:ascii="宋体" w:hAnsi="宋体" w:eastAsia="宋体" w:cs="宋体"/>
          <w:color w:val="000000"/>
          <w:sz w:val="24"/>
          <w:szCs w:val="24"/>
        </w:rPr>
        <w:t>在</w:t>
      </w:r>
      <w:r>
        <w:rPr>
          <w:rFonts w:hint="eastAsia" w:ascii="宋体" w:hAnsi="宋体" w:eastAsia="宋体" w:cs="宋体"/>
          <w:color w:val="000000"/>
          <w:sz w:val="24"/>
          <w:szCs w:val="24"/>
          <w:lang w:val="en-US" w:eastAsia="zh-CN"/>
        </w:rPr>
        <w:t>磋商响应</w:t>
      </w:r>
      <w:r>
        <w:rPr>
          <w:rFonts w:hint="eastAsia" w:ascii="宋体" w:hAnsi="宋体" w:eastAsia="宋体" w:cs="宋体"/>
          <w:color w:val="000000"/>
          <w:sz w:val="24"/>
          <w:szCs w:val="24"/>
        </w:rPr>
        <w:t>报价时，不得增减清单工程量。</w:t>
      </w:r>
    </w:p>
    <w:p>
      <w:pPr>
        <w:keepNext w:val="0"/>
        <w:keepLines w:val="0"/>
        <w:pageBreakBefore w:val="0"/>
        <w:widowControl w:val="0"/>
        <w:kinsoku/>
        <w:wordWrap/>
        <w:overflowPunct/>
        <w:topLinePunct w:val="0"/>
        <w:autoSpaceDE/>
        <w:autoSpaceDN/>
        <w:bidi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z w:val="24"/>
          <w:szCs w:val="24"/>
        </w:rPr>
        <w:t>7.7本工程施工期间涉及环保、城市卫生、市政、居委会、派出所等相关部门收取的费用，以及夜间文明施工、保护周边地下管线和架空线的安全的费用等，</w:t>
      </w:r>
      <w:r>
        <w:rPr>
          <w:rFonts w:hint="eastAsia" w:ascii="宋体" w:hAnsi="宋体" w:eastAsia="宋体" w:cs="宋体"/>
          <w:color w:val="000000"/>
          <w:kern w:val="0"/>
          <w:sz w:val="24"/>
          <w:szCs w:val="24"/>
          <w:lang w:val="en-US" w:eastAsia="zh-CN"/>
        </w:rPr>
        <w:t>供应商</w:t>
      </w:r>
      <w:r>
        <w:rPr>
          <w:rFonts w:hint="eastAsia" w:ascii="宋体" w:hAnsi="宋体" w:eastAsia="宋体" w:cs="宋体"/>
          <w:sz w:val="24"/>
          <w:szCs w:val="24"/>
        </w:rPr>
        <w:t>均应综合考虑在</w:t>
      </w:r>
      <w:r>
        <w:rPr>
          <w:rFonts w:hint="eastAsia" w:ascii="宋体" w:hAnsi="宋体" w:eastAsia="宋体" w:cs="宋体"/>
          <w:sz w:val="24"/>
          <w:szCs w:val="24"/>
          <w:lang w:val="en-US" w:eastAsia="zh-CN"/>
        </w:rPr>
        <w:t>磋商响应</w:t>
      </w:r>
      <w:r>
        <w:rPr>
          <w:rFonts w:hint="eastAsia" w:ascii="宋体" w:hAnsi="宋体" w:eastAsia="宋体" w:cs="宋体"/>
          <w:sz w:val="24"/>
          <w:szCs w:val="24"/>
        </w:rPr>
        <w:t>报价中，竣工结算时一律不作调整。</w:t>
      </w:r>
    </w:p>
    <w:p>
      <w:pPr>
        <w:keepNext w:val="0"/>
        <w:keepLines w:val="0"/>
        <w:pageBreakBefore w:val="0"/>
        <w:widowControl w:val="0"/>
        <w:kinsoku/>
        <w:wordWrap/>
        <w:overflowPunct/>
        <w:topLinePunct w:val="0"/>
        <w:autoSpaceDE/>
        <w:autoSpaceDN/>
        <w:bidi w:val="0"/>
        <w:snapToGrid w:val="0"/>
        <w:spacing w:line="360" w:lineRule="auto"/>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sz w:val="24"/>
          <w:szCs w:val="24"/>
        </w:rPr>
        <w:t>7.8</w:t>
      </w:r>
      <w:r>
        <w:rPr>
          <w:rFonts w:hint="eastAsia" w:ascii="宋体" w:hAnsi="宋体" w:eastAsia="宋体" w:cs="宋体"/>
          <w:color w:val="000000"/>
          <w:kern w:val="0"/>
          <w:sz w:val="24"/>
          <w:szCs w:val="24"/>
          <w:lang w:val="en-US" w:eastAsia="zh-CN"/>
        </w:rPr>
        <w:t>供应商</w:t>
      </w:r>
      <w:r>
        <w:rPr>
          <w:rFonts w:hint="eastAsia" w:ascii="宋体" w:hAnsi="宋体" w:eastAsia="宋体" w:cs="宋体"/>
          <w:sz w:val="24"/>
          <w:szCs w:val="24"/>
        </w:rPr>
        <w:t>应认真踏勘施工现场，考虑因各种困难因素所发生的一切费用由</w:t>
      </w:r>
      <w:r>
        <w:rPr>
          <w:rFonts w:hint="eastAsia" w:ascii="宋体" w:hAnsi="宋体" w:eastAsia="宋体" w:cs="宋体"/>
          <w:color w:val="000000"/>
          <w:kern w:val="0"/>
          <w:sz w:val="24"/>
          <w:szCs w:val="24"/>
          <w:lang w:val="en-US" w:eastAsia="zh-CN"/>
        </w:rPr>
        <w:t>供应商</w:t>
      </w:r>
      <w:r>
        <w:rPr>
          <w:rFonts w:hint="eastAsia" w:ascii="宋体" w:hAnsi="宋体" w:eastAsia="宋体" w:cs="宋体"/>
          <w:sz w:val="24"/>
          <w:szCs w:val="24"/>
        </w:rPr>
        <w:t>自行考虑，并在</w:t>
      </w:r>
      <w:r>
        <w:rPr>
          <w:rFonts w:hint="eastAsia" w:ascii="宋体" w:hAnsi="宋体" w:eastAsia="宋体" w:cs="宋体"/>
          <w:color w:val="000000"/>
          <w:sz w:val="24"/>
          <w:szCs w:val="24"/>
          <w:lang w:val="en-US" w:eastAsia="zh-CN"/>
        </w:rPr>
        <w:t>磋商响应</w:t>
      </w:r>
      <w:r>
        <w:rPr>
          <w:rFonts w:hint="eastAsia" w:ascii="宋体" w:hAnsi="宋体" w:eastAsia="宋体" w:cs="宋体"/>
          <w:color w:val="000000"/>
          <w:sz w:val="24"/>
          <w:szCs w:val="24"/>
        </w:rPr>
        <w:t>报价中予以体现，以后不得以此为由提出额外增加费用的要求。水、电接驳，按发包人指定地点，定量表记、接至施工现场管线由</w:t>
      </w:r>
      <w:r>
        <w:rPr>
          <w:rFonts w:hint="eastAsia" w:ascii="宋体" w:hAnsi="宋体" w:eastAsia="宋体" w:cs="宋体"/>
          <w:color w:val="000000"/>
          <w:kern w:val="0"/>
          <w:sz w:val="24"/>
          <w:szCs w:val="24"/>
          <w:lang w:val="en-US" w:eastAsia="zh-CN"/>
        </w:rPr>
        <w:t>供应商</w:t>
      </w:r>
      <w:r>
        <w:rPr>
          <w:rFonts w:hint="eastAsia" w:ascii="宋体" w:hAnsi="宋体" w:eastAsia="宋体" w:cs="宋体"/>
          <w:color w:val="000000"/>
          <w:sz w:val="24"/>
          <w:szCs w:val="24"/>
        </w:rPr>
        <w:t>自行考虑，费用包含在</w:t>
      </w:r>
      <w:r>
        <w:rPr>
          <w:rFonts w:hint="eastAsia" w:ascii="宋体" w:hAnsi="宋体" w:eastAsia="宋体" w:cs="宋体"/>
          <w:color w:val="000000"/>
          <w:sz w:val="24"/>
          <w:szCs w:val="24"/>
          <w:lang w:val="en-US" w:eastAsia="zh-CN"/>
        </w:rPr>
        <w:t>磋商响应</w:t>
      </w:r>
      <w:r>
        <w:rPr>
          <w:rFonts w:hint="eastAsia" w:ascii="宋体" w:hAnsi="宋体" w:eastAsia="宋体" w:cs="宋体"/>
          <w:color w:val="000000"/>
          <w:sz w:val="24"/>
          <w:szCs w:val="24"/>
        </w:rPr>
        <w:t>报价中。现场自来水及电源接入点现场具体位置由</w:t>
      </w:r>
      <w:r>
        <w:rPr>
          <w:rFonts w:hint="eastAsia" w:ascii="宋体" w:hAnsi="宋体" w:eastAsia="宋体" w:cs="宋体"/>
          <w:color w:val="000000"/>
          <w:kern w:val="0"/>
          <w:sz w:val="24"/>
          <w:szCs w:val="24"/>
          <w:lang w:val="en-US" w:eastAsia="zh-CN"/>
        </w:rPr>
        <w:t>供应商</w:t>
      </w:r>
      <w:r>
        <w:rPr>
          <w:rFonts w:hint="eastAsia" w:ascii="宋体" w:hAnsi="宋体" w:eastAsia="宋体" w:cs="宋体"/>
          <w:color w:val="000000"/>
          <w:sz w:val="24"/>
          <w:szCs w:val="24"/>
        </w:rPr>
        <w:t>现场踏勘。</w:t>
      </w:r>
    </w:p>
    <w:p>
      <w:pPr>
        <w:keepNext w:val="0"/>
        <w:keepLines w:val="0"/>
        <w:pageBreakBefore w:val="0"/>
        <w:widowControl w:val="0"/>
        <w:kinsoku/>
        <w:wordWrap/>
        <w:overflowPunct/>
        <w:topLinePunct w:val="0"/>
        <w:autoSpaceDE/>
        <w:autoSpaceDN/>
        <w:bidi w:val="0"/>
        <w:snapToGrid w:val="0"/>
        <w:spacing w:line="360" w:lineRule="auto"/>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7.9施工场地周围地下管线和邻近建筑物及构筑物（含文物保护建筑）、古树名木的保护，由</w:t>
      </w:r>
      <w:r>
        <w:rPr>
          <w:rFonts w:hint="eastAsia" w:ascii="宋体" w:hAnsi="宋体" w:eastAsia="宋体" w:cs="宋体"/>
          <w:color w:val="000000"/>
          <w:sz w:val="24"/>
          <w:szCs w:val="24"/>
          <w:lang w:val="en-US" w:eastAsia="zh-CN"/>
        </w:rPr>
        <w:t>成交供应商</w:t>
      </w:r>
      <w:r>
        <w:rPr>
          <w:rFonts w:hint="eastAsia" w:ascii="宋体" w:hAnsi="宋体" w:eastAsia="宋体" w:cs="宋体"/>
          <w:color w:val="000000"/>
          <w:sz w:val="24"/>
          <w:szCs w:val="24"/>
        </w:rPr>
        <w:t>采取保护措施，协调处理，费用包含在</w:t>
      </w:r>
      <w:r>
        <w:rPr>
          <w:rFonts w:hint="eastAsia" w:ascii="宋体" w:hAnsi="宋体" w:eastAsia="宋体" w:cs="宋体"/>
          <w:color w:val="000000"/>
          <w:sz w:val="24"/>
          <w:szCs w:val="24"/>
          <w:lang w:val="en-US" w:eastAsia="zh-CN"/>
        </w:rPr>
        <w:t>磋商响应</w:t>
      </w:r>
      <w:r>
        <w:rPr>
          <w:rFonts w:hint="eastAsia" w:ascii="宋体" w:hAnsi="宋体" w:eastAsia="宋体" w:cs="宋体"/>
          <w:color w:val="000000"/>
          <w:sz w:val="24"/>
          <w:szCs w:val="24"/>
        </w:rPr>
        <w:t>报价中，竣工结算时一律不作调整。</w:t>
      </w:r>
    </w:p>
    <w:p>
      <w:pPr>
        <w:keepNext w:val="0"/>
        <w:keepLines w:val="0"/>
        <w:pageBreakBefore w:val="0"/>
        <w:widowControl w:val="0"/>
        <w:kinsoku/>
        <w:wordWrap/>
        <w:overflowPunct/>
        <w:topLinePunct w:val="0"/>
        <w:autoSpaceDE/>
        <w:autoSpaceDN/>
        <w:bidi w:val="0"/>
        <w:snapToGrid w:val="0"/>
        <w:spacing w:line="360" w:lineRule="auto"/>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7.10因施工场地狭小发生的一切费用由各</w:t>
      </w:r>
      <w:r>
        <w:rPr>
          <w:rFonts w:hint="eastAsia" w:ascii="宋体" w:hAnsi="宋体" w:eastAsia="宋体" w:cs="宋体"/>
          <w:color w:val="000000"/>
          <w:kern w:val="0"/>
          <w:sz w:val="24"/>
          <w:szCs w:val="24"/>
          <w:lang w:val="en-US" w:eastAsia="zh-CN"/>
        </w:rPr>
        <w:t>供应商</w:t>
      </w:r>
      <w:r>
        <w:rPr>
          <w:rFonts w:hint="eastAsia" w:ascii="宋体" w:hAnsi="宋体" w:eastAsia="宋体" w:cs="宋体"/>
          <w:color w:val="000000"/>
          <w:sz w:val="24"/>
          <w:szCs w:val="24"/>
        </w:rPr>
        <w:t>自行考虑，所有费用包含在</w:t>
      </w:r>
      <w:r>
        <w:rPr>
          <w:rFonts w:hint="eastAsia" w:ascii="宋体" w:hAnsi="宋体" w:eastAsia="宋体" w:cs="宋体"/>
          <w:color w:val="000000"/>
          <w:sz w:val="24"/>
          <w:szCs w:val="24"/>
          <w:lang w:val="en-US" w:eastAsia="zh-CN"/>
        </w:rPr>
        <w:t>磋商响应</w:t>
      </w:r>
      <w:r>
        <w:rPr>
          <w:rFonts w:hint="eastAsia" w:ascii="宋体" w:hAnsi="宋体" w:eastAsia="宋体" w:cs="宋体"/>
          <w:color w:val="000000"/>
          <w:sz w:val="24"/>
          <w:szCs w:val="24"/>
        </w:rPr>
        <w:t>报价中，竣工结算时一律不作调整。</w:t>
      </w:r>
    </w:p>
    <w:p>
      <w:pPr>
        <w:keepNext w:val="0"/>
        <w:keepLines w:val="0"/>
        <w:pageBreakBefore w:val="0"/>
        <w:widowControl w:val="0"/>
        <w:kinsoku/>
        <w:wordWrap/>
        <w:overflowPunct/>
        <w:topLinePunct w:val="0"/>
        <w:autoSpaceDE/>
        <w:autoSpaceDN/>
        <w:bidi w:val="0"/>
        <w:snapToGrid w:val="0"/>
        <w:spacing w:line="360" w:lineRule="auto"/>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7.11</w:t>
      </w:r>
      <w:r>
        <w:rPr>
          <w:rFonts w:hint="eastAsia" w:ascii="宋体" w:hAnsi="宋体" w:eastAsia="宋体" w:cs="宋体"/>
          <w:color w:val="000000"/>
          <w:sz w:val="24"/>
          <w:szCs w:val="24"/>
          <w:lang w:val="en-US" w:eastAsia="zh-CN"/>
        </w:rPr>
        <w:t>赶工费、按质论价费、二次搬运费、特殊条件下施工增加费、冬雨季施工增加费、夜间施工增加费、临时设施费、已完工程及设备保护费、检验试验费等措施费由各</w:t>
      </w:r>
      <w:r>
        <w:rPr>
          <w:rFonts w:hint="eastAsia" w:ascii="宋体" w:hAnsi="宋体" w:eastAsia="宋体" w:cs="宋体"/>
          <w:color w:val="000000"/>
          <w:kern w:val="0"/>
          <w:sz w:val="24"/>
          <w:szCs w:val="24"/>
          <w:lang w:val="en-US" w:eastAsia="zh-CN"/>
        </w:rPr>
        <w:t>供应商</w:t>
      </w:r>
      <w:r>
        <w:rPr>
          <w:rFonts w:hint="eastAsia" w:ascii="宋体" w:hAnsi="宋体" w:eastAsia="宋体" w:cs="宋体"/>
          <w:color w:val="000000"/>
          <w:sz w:val="24"/>
          <w:szCs w:val="24"/>
          <w:lang w:val="en-US" w:eastAsia="zh-CN"/>
        </w:rPr>
        <w:t xml:space="preserve">自行考虑，列入磋商响应报价，一次性包定，结算时一律不作调整。 </w:t>
      </w:r>
    </w:p>
    <w:p>
      <w:pPr>
        <w:keepNext w:val="0"/>
        <w:keepLines w:val="0"/>
        <w:pageBreakBefore w:val="0"/>
        <w:widowControl w:val="0"/>
        <w:kinsoku/>
        <w:wordWrap/>
        <w:overflowPunct/>
        <w:topLinePunct w:val="0"/>
        <w:autoSpaceDE/>
        <w:autoSpaceDN/>
        <w:bidi w:val="0"/>
        <w:snapToGrid w:val="0"/>
        <w:spacing w:line="360" w:lineRule="auto"/>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7.12本工程垂直运输及安装脚手架由</w:t>
      </w:r>
      <w:r>
        <w:rPr>
          <w:rFonts w:hint="eastAsia" w:ascii="宋体" w:hAnsi="宋体" w:eastAsia="宋体" w:cs="宋体"/>
          <w:color w:val="000000"/>
          <w:kern w:val="0"/>
          <w:sz w:val="24"/>
          <w:szCs w:val="24"/>
          <w:lang w:val="en-US" w:eastAsia="zh-CN"/>
        </w:rPr>
        <w:t>供应商</w:t>
      </w:r>
      <w:r>
        <w:rPr>
          <w:rFonts w:hint="eastAsia" w:ascii="宋体" w:hAnsi="宋体" w:eastAsia="宋体" w:cs="宋体"/>
          <w:color w:val="000000"/>
          <w:sz w:val="24"/>
          <w:szCs w:val="24"/>
        </w:rPr>
        <w:t>自行考虑，并计入报价，结算时一律不做调整。</w:t>
      </w:r>
    </w:p>
    <w:p>
      <w:pPr>
        <w:keepNext w:val="0"/>
        <w:keepLines w:val="0"/>
        <w:pageBreakBefore w:val="0"/>
        <w:widowControl w:val="0"/>
        <w:kinsoku/>
        <w:wordWrap/>
        <w:overflowPunct/>
        <w:topLinePunct w:val="0"/>
        <w:autoSpaceDE/>
        <w:autoSpaceDN/>
        <w:bidi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z w:val="24"/>
          <w:szCs w:val="24"/>
        </w:rPr>
        <w:t>7.13</w:t>
      </w:r>
      <w:r>
        <w:rPr>
          <w:rFonts w:hint="eastAsia" w:ascii="宋体" w:hAnsi="宋体" w:eastAsia="宋体" w:cs="宋体"/>
          <w:sz w:val="24"/>
          <w:szCs w:val="24"/>
        </w:rPr>
        <w:t>与其他承包商间的协调、配合、通信关系，由</w:t>
      </w:r>
      <w:r>
        <w:rPr>
          <w:rFonts w:hint="eastAsia" w:ascii="宋体" w:hAnsi="宋体" w:eastAsia="宋体" w:cs="宋体"/>
          <w:sz w:val="24"/>
          <w:szCs w:val="24"/>
          <w:lang w:val="en-US" w:eastAsia="zh-CN"/>
        </w:rPr>
        <w:t>成交供应商</w:t>
      </w:r>
      <w:r>
        <w:rPr>
          <w:rFonts w:hint="eastAsia" w:ascii="宋体" w:hAnsi="宋体" w:eastAsia="宋体" w:cs="宋体"/>
          <w:sz w:val="24"/>
          <w:szCs w:val="24"/>
        </w:rPr>
        <w:t>自行解决，确保各分项工程满足设计图纸、验收规范等要求，发生的费用由</w:t>
      </w:r>
      <w:r>
        <w:rPr>
          <w:rFonts w:hint="eastAsia" w:ascii="宋体" w:hAnsi="宋体" w:eastAsia="宋体" w:cs="宋体"/>
          <w:sz w:val="24"/>
          <w:szCs w:val="24"/>
          <w:lang w:val="en-US" w:eastAsia="zh-CN"/>
        </w:rPr>
        <w:t>成交供应商</w:t>
      </w:r>
      <w:r>
        <w:rPr>
          <w:rFonts w:hint="eastAsia" w:ascii="宋体" w:hAnsi="宋体" w:eastAsia="宋体" w:cs="宋体"/>
          <w:sz w:val="24"/>
          <w:szCs w:val="24"/>
        </w:rPr>
        <w:t>自行承担，并相互做好成品保护工作，并无条件接受</w:t>
      </w:r>
      <w:r>
        <w:rPr>
          <w:rFonts w:hint="eastAsia" w:ascii="宋体" w:hAnsi="宋体" w:eastAsia="宋体" w:cs="宋体"/>
          <w:sz w:val="24"/>
          <w:szCs w:val="24"/>
          <w:lang w:val="en-US" w:eastAsia="zh-CN"/>
        </w:rPr>
        <w:t>采购</w:t>
      </w:r>
      <w:r>
        <w:rPr>
          <w:rFonts w:hint="eastAsia" w:ascii="宋体" w:hAnsi="宋体" w:eastAsia="宋体" w:cs="宋体"/>
          <w:sz w:val="24"/>
          <w:szCs w:val="24"/>
        </w:rPr>
        <w:t>人的管理，</w:t>
      </w:r>
      <w:r>
        <w:rPr>
          <w:rFonts w:hint="eastAsia" w:ascii="宋体" w:hAnsi="宋体" w:eastAsia="宋体" w:cs="宋体"/>
          <w:sz w:val="24"/>
          <w:szCs w:val="24"/>
          <w:lang w:val="en-US" w:eastAsia="zh-CN"/>
        </w:rPr>
        <w:t>成交供应商</w:t>
      </w:r>
      <w:r>
        <w:rPr>
          <w:rFonts w:hint="eastAsia" w:ascii="宋体" w:hAnsi="宋体" w:eastAsia="宋体" w:cs="宋体"/>
          <w:sz w:val="24"/>
          <w:szCs w:val="24"/>
        </w:rPr>
        <w:t>应确保各分项工程满足设计图纸、验收规范等要求，减少工序交叉施工的影响，并做好成品保护工作，</w:t>
      </w:r>
      <w:r>
        <w:rPr>
          <w:rFonts w:hint="eastAsia" w:ascii="宋体" w:hAnsi="宋体" w:eastAsia="宋体" w:cs="宋体"/>
          <w:sz w:val="24"/>
          <w:szCs w:val="24"/>
          <w:lang w:val="en-US" w:eastAsia="zh-CN"/>
        </w:rPr>
        <w:t>采购</w:t>
      </w:r>
      <w:r>
        <w:rPr>
          <w:rFonts w:hint="eastAsia" w:ascii="宋体" w:hAnsi="宋体" w:eastAsia="宋体" w:cs="宋体"/>
          <w:sz w:val="24"/>
          <w:szCs w:val="24"/>
        </w:rPr>
        <w:t>人不再另行支付任何涉及工序交叉影响的费用。</w:t>
      </w:r>
    </w:p>
    <w:p>
      <w:pPr>
        <w:keepNext w:val="0"/>
        <w:keepLines w:val="0"/>
        <w:pageBreakBefore w:val="0"/>
        <w:widowControl w:val="0"/>
        <w:kinsoku/>
        <w:wordWrap/>
        <w:overflowPunct/>
        <w:topLinePunct w:val="0"/>
        <w:autoSpaceDE/>
        <w:autoSpaceDN/>
        <w:bidi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z w:val="24"/>
          <w:szCs w:val="24"/>
        </w:rPr>
        <w:t>7.14</w:t>
      </w:r>
      <w:r>
        <w:rPr>
          <w:rFonts w:hint="eastAsia" w:ascii="宋体" w:hAnsi="宋体" w:eastAsia="宋体" w:cs="宋体"/>
          <w:sz w:val="24"/>
          <w:szCs w:val="24"/>
          <w:lang w:val="en-US" w:eastAsia="zh-CN"/>
        </w:rPr>
        <w:t>成交供应商</w:t>
      </w:r>
      <w:r>
        <w:rPr>
          <w:rFonts w:hint="eastAsia" w:ascii="宋体" w:hAnsi="宋体" w:eastAsia="宋体" w:cs="宋体"/>
          <w:color w:val="000000"/>
          <w:sz w:val="24"/>
          <w:szCs w:val="24"/>
        </w:rPr>
        <w:t>应</w:t>
      </w:r>
      <w:r>
        <w:rPr>
          <w:rFonts w:hint="eastAsia" w:ascii="宋体" w:hAnsi="宋体" w:eastAsia="宋体" w:cs="宋体"/>
          <w:sz w:val="24"/>
          <w:szCs w:val="24"/>
        </w:rPr>
        <w:t>独立、有效地做好该工程周边的有关群众工作，</w:t>
      </w:r>
      <w:r>
        <w:rPr>
          <w:rFonts w:hint="eastAsia" w:ascii="宋体" w:hAnsi="宋体" w:eastAsia="宋体" w:cs="宋体"/>
          <w:sz w:val="24"/>
          <w:szCs w:val="24"/>
          <w:lang w:val="en-US" w:eastAsia="zh-CN"/>
        </w:rPr>
        <w:t>如噪音、扬尘等，独立、有效地做好该工程周边的有关群众工作</w:t>
      </w:r>
      <w:r>
        <w:rPr>
          <w:rFonts w:hint="eastAsia" w:ascii="宋体" w:hAnsi="宋体" w:eastAsia="宋体" w:cs="宋体"/>
          <w:sz w:val="24"/>
          <w:szCs w:val="24"/>
        </w:rPr>
        <w:t>并充分考虑工程实施范围内外的单位、个人和其他可能出现阻挠施工的情况，若发生的机械台班停置费、二次机械进退场费、人员窝工、处理周边群众纠纷等费用和损失，由</w:t>
      </w:r>
      <w:r>
        <w:rPr>
          <w:rFonts w:hint="eastAsia" w:ascii="宋体" w:hAnsi="宋体" w:eastAsia="宋体" w:cs="宋体"/>
          <w:sz w:val="24"/>
          <w:szCs w:val="24"/>
          <w:lang w:val="en-US" w:eastAsia="zh-CN"/>
        </w:rPr>
        <w:t>供应商</w:t>
      </w:r>
      <w:r>
        <w:rPr>
          <w:rFonts w:hint="eastAsia" w:ascii="宋体" w:hAnsi="宋体" w:eastAsia="宋体" w:cs="宋体"/>
          <w:sz w:val="24"/>
          <w:szCs w:val="24"/>
        </w:rPr>
        <w:t>自行考虑，并列入</w:t>
      </w:r>
      <w:r>
        <w:rPr>
          <w:rFonts w:hint="eastAsia" w:ascii="宋体" w:hAnsi="宋体" w:eastAsia="宋体" w:cs="宋体"/>
          <w:sz w:val="24"/>
          <w:szCs w:val="24"/>
          <w:lang w:val="en-US" w:eastAsia="zh-CN"/>
        </w:rPr>
        <w:t>磋商响应</w:t>
      </w:r>
      <w:r>
        <w:rPr>
          <w:rFonts w:hint="eastAsia" w:ascii="宋体" w:hAnsi="宋体" w:eastAsia="宋体" w:cs="宋体"/>
          <w:sz w:val="24"/>
          <w:szCs w:val="24"/>
        </w:rPr>
        <w:t>报价，工程竣工结算时不作调整。</w:t>
      </w:r>
    </w:p>
    <w:p>
      <w:pPr>
        <w:keepNext w:val="0"/>
        <w:keepLines w:val="0"/>
        <w:pageBreakBefore w:val="0"/>
        <w:widowControl w:val="0"/>
        <w:kinsoku/>
        <w:wordWrap/>
        <w:overflowPunct/>
        <w:topLinePunct w:val="0"/>
        <w:autoSpaceDE/>
        <w:autoSpaceDN/>
        <w:bidi w:val="0"/>
        <w:snapToGrid w:val="0"/>
        <w:spacing w:line="360" w:lineRule="auto"/>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sz w:val="24"/>
          <w:szCs w:val="24"/>
        </w:rPr>
        <w:t>7.15</w:t>
      </w:r>
      <w:r>
        <w:rPr>
          <w:rFonts w:hint="eastAsia" w:ascii="宋体" w:hAnsi="宋体" w:eastAsia="宋体" w:cs="宋体"/>
          <w:sz w:val="24"/>
          <w:szCs w:val="24"/>
          <w:lang w:val="en-US" w:eastAsia="zh-CN"/>
        </w:rPr>
        <w:t>供应商</w:t>
      </w:r>
      <w:r>
        <w:rPr>
          <w:rFonts w:hint="eastAsia" w:ascii="宋体" w:hAnsi="宋体" w:eastAsia="宋体" w:cs="宋体"/>
          <w:sz w:val="24"/>
          <w:szCs w:val="24"/>
        </w:rPr>
        <w:t>应自行踏勘施工现场，并在</w:t>
      </w:r>
      <w:r>
        <w:rPr>
          <w:rFonts w:hint="eastAsia" w:ascii="宋体" w:hAnsi="宋体" w:eastAsia="宋体" w:cs="宋体"/>
          <w:sz w:val="24"/>
          <w:szCs w:val="24"/>
          <w:lang w:val="en-US" w:eastAsia="zh-CN"/>
        </w:rPr>
        <w:t>磋商响应</w:t>
      </w:r>
      <w:r>
        <w:rPr>
          <w:rFonts w:hint="eastAsia" w:ascii="宋体" w:hAnsi="宋体" w:eastAsia="宋体" w:cs="宋体"/>
          <w:sz w:val="24"/>
          <w:szCs w:val="24"/>
        </w:rPr>
        <w:t>报价中综合考虑施工机械设备、材料进出场、二次搬运等涉及所有费用并</w:t>
      </w:r>
      <w:r>
        <w:rPr>
          <w:rFonts w:hint="eastAsia" w:ascii="宋体" w:hAnsi="宋体" w:eastAsia="宋体" w:cs="宋体"/>
          <w:color w:val="000000"/>
          <w:sz w:val="24"/>
          <w:szCs w:val="24"/>
        </w:rPr>
        <w:t>计入报价，</w:t>
      </w:r>
      <w:r>
        <w:rPr>
          <w:rFonts w:hint="eastAsia" w:ascii="宋体" w:hAnsi="宋体" w:eastAsia="宋体" w:cs="宋体"/>
          <w:color w:val="000000"/>
          <w:sz w:val="24"/>
          <w:szCs w:val="24"/>
          <w:lang w:val="en-US" w:eastAsia="zh-CN"/>
        </w:rPr>
        <w:t>成交</w:t>
      </w:r>
      <w:r>
        <w:rPr>
          <w:rFonts w:hint="eastAsia" w:ascii="宋体" w:hAnsi="宋体" w:eastAsia="宋体" w:cs="宋体"/>
          <w:color w:val="000000"/>
          <w:sz w:val="24"/>
          <w:szCs w:val="24"/>
        </w:rPr>
        <w:t>后不得以场地现状及条件为由提出额外要求和增加工程费用，</w:t>
      </w:r>
      <w:r>
        <w:rPr>
          <w:rFonts w:hint="eastAsia" w:ascii="宋体" w:hAnsi="宋体" w:eastAsia="宋体" w:cs="宋体"/>
          <w:color w:val="000000"/>
          <w:sz w:val="24"/>
          <w:szCs w:val="24"/>
          <w:lang w:val="en-US" w:eastAsia="zh-CN"/>
        </w:rPr>
        <w:t>采购</w:t>
      </w:r>
      <w:r>
        <w:rPr>
          <w:rFonts w:hint="eastAsia" w:ascii="宋体" w:hAnsi="宋体" w:eastAsia="宋体" w:cs="宋体"/>
          <w:color w:val="000000"/>
          <w:sz w:val="24"/>
          <w:szCs w:val="24"/>
        </w:rPr>
        <w:t>人不再对此项费用另行签证。</w:t>
      </w:r>
    </w:p>
    <w:p>
      <w:pPr>
        <w:keepNext w:val="0"/>
        <w:keepLines w:val="0"/>
        <w:pageBreakBefore w:val="0"/>
        <w:widowControl w:val="0"/>
        <w:kinsoku/>
        <w:wordWrap/>
        <w:overflowPunct/>
        <w:topLinePunct w:val="0"/>
        <w:autoSpaceDE/>
        <w:autoSpaceDN/>
        <w:bidi w:val="0"/>
        <w:snapToGrid w:val="0"/>
        <w:spacing w:line="360" w:lineRule="auto"/>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7.16作为一个有经验的承包商，</w:t>
      </w:r>
      <w:r>
        <w:rPr>
          <w:rFonts w:hint="eastAsia" w:ascii="宋体" w:hAnsi="宋体" w:eastAsia="宋体" w:cs="宋体"/>
          <w:color w:val="000000"/>
          <w:sz w:val="24"/>
          <w:szCs w:val="24"/>
          <w:lang w:val="en-US" w:eastAsia="zh-CN"/>
        </w:rPr>
        <w:t>磋商响应</w:t>
      </w:r>
      <w:r>
        <w:rPr>
          <w:rFonts w:hint="eastAsia" w:ascii="宋体" w:hAnsi="宋体" w:eastAsia="宋体" w:cs="宋体"/>
          <w:color w:val="000000"/>
          <w:sz w:val="24"/>
          <w:szCs w:val="24"/>
        </w:rPr>
        <w:t>报价时应考虑施工过程中可能发生的各种风险因素，在整个工程施工过程中，若发生对周边相关构筑物、设施损坏的，</w:t>
      </w:r>
      <w:r>
        <w:rPr>
          <w:rFonts w:hint="eastAsia" w:ascii="宋体" w:hAnsi="宋体" w:eastAsia="宋体" w:cs="宋体"/>
          <w:sz w:val="24"/>
          <w:szCs w:val="24"/>
          <w:lang w:val="en-US" w:eastAsia="zh-CN"/>
        </w:rPr>
        <w:t>成交供应商</w:t>
      </w:r>
      <w:r>
        <w:rPr>
          <w:rFonts w:hint="eastAsia" w:ascii="宋体" w:hAnsi="宋体" w:eastAsia="宋体" w:cs="宋体"/>
          <w:color w:val="000000"/>
          <w:sz w:val="24"/>
          <w:szCs w:val="24"/>
        </w:rPr>
        <w:t>必须负责更换或修复，直至得到</w:t>
      </w:r>
      <w:r>
        <w:rPr>
          <w:rFonts w:hint="eastAsia" w:ascii="宋体" w:hAnsi="宋体" w:eastAsia="宋体" w:cs="宋体"/>
          <w:color w:val="000000"/>
          <w:sz w:val="24"/>
          <w:szCs w:val="24"/>
          <w:lang w:val="en-US" w:eastAsia="zh-CN"/>
        </w:rPr>
        <w:t>采购</w:t>
      </w:r>
      <w:r>
        <w:rPr>
          <w:rFonts w:hint="eastAsia" w:ascii="宋体" w:hAnsi="宋体" w:eastAsia="宋体" w:cs="宋体"/>
          <w:color w:val="000000"/>
          <w:sz w:val="24"/>
          <w:szCs w:val="24"/>
        </w:rPr>
        <w:t>人的认可，期间涉及的所有费用由</w:t>
      </w:r>
      <w:r>
        <w:rPr>
          <w:rFonts w:hint="eastAsia" w:ascii="宋体" w:hAnsi="宋体" w:eastAsia="宋体" w:cs="宋体"/>
          <w:color w:val="000000"/>
          <w:sz w:val="24"/>
          <w:szCs w:val="24"/>
          <w:lang w:val="en-US" w:eastAsia="zh-CN"/>
        </w:rPr>
        <w:t>供应商</w:t>
      </w:r>
      <w:r>
        <w:rPr>
          <w:rFonts w:hint="eastAsia" w:ascii="宋体" w:hAnsi="宋体" w:eastAsia="宋体" w:cs="宋体"/>
          <w:color w:val="000000"/>
          <w:sz w:val="24"/>
          <w:szCs w:val="24"/>
        </w:rPr>
        <w:t>承担，</w:t>
      </w:r>
      <w:r>
        <w:rPr>
          <w:rFonts w:hint="eastAsia" w:ascii="宋体" w:hAnsi="宋体" w:eastAsia="宋体" w:cs="宋体"/>
          <w:color w:val="000000"/>
          <w:sz w:val="24"/>
          <w:szCs w:val="24"/>
          <w:lang w:val="en-US" w:eastAsia="zh-CN"/>
        </w:rPr>
        <w:t>采购</w:t>
      </w:r>
      <w:r>
        <w:rPr>
          <w:rFonts w:hint="eastAsia" w:ascii="宋体" w:hAnsi="宋体" w:eastAsia="宋体" w:cs="宋体"/>
          <w:color w:val="000000"/>
          <w:sz w:val="24"/>
          <w:szCs w:val="24"/>
        </w:rPr>
        <w:t>人不再另行支付该项费用，结算时一律不作调整。</w:t>
      </w:r>
    </w:p>
    <w:p>
      <w:pPr>
        <w:keepNext w:val="0"/>
        <w:keepLines w:val="0"/>
        <w:pageBreakBefore w:val="0"/>
        <w:widowControl w:val="0"/>
        <w:kinsoku/>
        <w:wordWrap/>
        <w:overflowPunct/>
        <w:topLinePunct w:val="0"/>
        <w:autoSpaceDE/>
        <w:autoSpaceDN/>
        <w:bidi w:val="0"/>
        <w:snapToGrid w:val="0"/>
        <w:spacing w:line="360" w:lineRule="auto"/>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7.17在实际施工中，</w:t>
      </w:r>
      <w:r>
        <w:rPr>
          <w:rFonts w:hint="eastAsia" w:ascii="宋体" w:hAnsi="宋体" w:eastAsia="宋体" w:cs="宋体"/>
          <w:color w:val="000000"/>
          <w:sz w:val="24"/>
          <w:szCs w:val="24"/>
          <w:lang w:val="en-US" w:eastAsia="zh-CN"/>
        </w:rPr>
        <w:t>采购</w:t>
      </w:r>
      <w:r>
        <w:rPr>
          <w:rFonts w:hint="eastAsia" w:ascii="宋体" w:hAnsi="宋体" w:eastAsia="宋体" w:cs="宋体"/>
          <w:color w:val="000000"/>
          <w:sz w:val="24"/>
          <w:szCs w:val="24"/>
        </w:rPr>
        <w:t>人可以无条件要求施工单位更换不符合要求的产品，购进的材料设备与提供的样品不一致时，由</w:t>
      </w:r>
      <w:r>
        <w:rPr>
          <w:rFonts w:hint="eastAsia" w:ascii="宋体" w:hAnsi="宋体" w:eastAsia="宋体" w:cs="宋体"/>
          <w:sz w:val="24"/>
          <w:szCs w:val="24"/>
          <w:lang w:val="en-US" w:eastAsia="zh-CN"/>
        </w:rPr>
        <w:t>成交供应商</w:t>
      </w:r>
      <w:r>
        <w:rPr>
          <w:rFonts w:hint="eastAsia" w:ascii="宋体" w:hAnsi="宋体" w:eastAsia="宋体" w:cs="宋体"/>
          <w:color w:val="000000"/>
          <w:sz w:val="24"/>
          <w:szCs w:val="24"/>
        </w:rPr>
        <w:t>无条件退货，如因使用不符合国家标准及各项指标的材料，由此引起的相关费用由</w:t>
      </w:r>
      <w:r>
        <w:rPr>
          <w:rFonts w:hint="eastAsia" w:ascii="宋体" w:hAnsi="宋体" w:eastAsia="宋体" w:cs="宋体"/>
          <w:sz w:val="24"/>
          <w:szCs w:val="24"/>
          <w:lang w:val="en-US" w:eastAsia="zh-CN"/>
        </w:rPr>
        <w:t>成交供应商</w:t>
      </w:r>
      <w:r>
        <w:rPr>
          <w:rFonts w:hint="eastAsia" w:ascii="宋体" w:hAnsi="宋体" w:eastAsia="宋体" w:cs="宋体"/>
          <w:color w:val="000000"/>
          <w:sz w:val="24"/>
          <w:szCs w:val="24"/>
        </w:rPr>
        <w:t>承担，结算时一律不作调整。</w:t>
      </w:r>
    </w:p>
    <w:p>
      <w:pPr>
        <w:keepNext w:val="0"/>
        <w:keepLines w:val="0"/>
        <w:pageBreakBefore w:val="0"/>
        <w:widowControl w:val="0"/>
        <w:kinsoku/>
        <w:wordWrap/>
        <w:overflowPunct/>
        <w:topLinePunct w:val="0"/>
        <w:autoSpaceDE/>
        <w:autoSpaceDN/>
        <w:bidi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7.18</w:t>
      </w:r>
      <w:r>
        <w:rPr>
          <w:rFonts w:hint="eastAsia" w:ascii="宋体" w:hAnsi="宋体" w:eastAsia="宋体" w:cs="宋体"/>
          <w:color w:val="000000"/>
          <w:sz w:val="24"/>
          <w:szCs w:val="24"/>
          <w:lang w:val="en-US" w:eastAsia="zh-CN"/>
        </w:rPr>
        <w:t>供应商</w:t>
      </w:r>
      <w:r>
        <w:rPr>
          <w:rFonts w:hint="eastAsia" w:ascii="宋体" w:hAnsi="宋体" w:eastAsia="宋体" w:cs="宋体"/>
          <w:color w:val="000000"/>
          <w:sz w:val="24"/>
          <w:szCs w:val="24"/>
        </w:rPr>
        <w:t>根据施工现场情况及现行规定，自行根据可行的施工方案对措施费自行增加清单进行报价，结算时，除工程变更引起施工方案改变外，</w:t>
      </w:r>
      <w:r>
        <w:rPr>
          <w:rFonts w:hint="eastAsia" w:ascii="宋体" w:hAnsi="宋体" w:eastAsia="宋体" w:cs="宋体"/>
          <w:sz w:val="24"/>
          <w:szCs w:val="24"/>
          <w:lang w:val="en-US" w:eastAsia="zh-CN"/>
        </w:rPr>
        <w:t>成交供应商</w:t>
      </w:r>
      <w:r>
        <w:rPr>
          <w:rFonts w:hint="eastAsia" w:ascii="宋体" w:hAnsi="宋体" w:eastAsia="宋体" w:cs="宋体"/>
          <w:color w:val="000000"/>
          <w:sz w:val="24"/>
          <w:szCs w:val="24"/>
        </w:rPr>
        <w:t>不得以</w:t>
      </w:r>
      <w:r>
        <w:rPr>
          <w:rFonts w:hint="eastAsia" w:ascii="宋体" w:hAnsi="宋体" w:eastAsia="宋体" w:cs="宋体"/>
          <w:color w:val="000000"/>
          <w:sz w:val="24"/>
          <w:szCs w:val="24"/>
          <w:lang w:val="en-US" w:eastAsia="zh-CN"/>
        </w:rPr>
        <w:t>采购</w:t>
      </w:r>
      <w:r>
        <w:rPr>
          <w:rFonts w:hint="eastAsia" w:ascii="宋体" w:hAnsi="宋体" w:eastAsia="宋体" w:cs="宋体"/>
          <w:color w:val="000000"/>
          <w:sz w:val="24"/>
          <w:szCs w:val="24"/>
        </w:rPr>
        <w:t>工程</w:t>
      </w:r>
      <w:r>
        <w:rPr>
          <w:rFonts w:hint="eastAsia" w:ascii="宋体" w:hAnsi="宋体" w:eastAsia="宋体" w:cs="宋体"/>
          <w:sz w:val="24"/>
          <w:szCs w:val="24"/>
        </w:rPr>
        <w:t>措施项目缺项为由要求新增措施项目，结算时一律不作调整。</w:t>
      </w:r>
    </w:p>
    <w:p>
      <w:pPr>
        <w:keepNext w:val="0"/>
        <w:keepLines w:val="0"/>
        <w:pageBreakBefore w:val="0"/>
        <w:widowControl w:val="0"/>
        <w:kinsoku/>
        <w:wordWrap/>
        <w:overflowPunct/>
        <w:topLinePunct w:val="0"/>
        <w:autoSpaceDE/>
        <w:autoSpaceDN/>
        <w:bidi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7.19若</w:t>
      </w:r>
      <w:r>
        <w:rPr>
          <w:rFonts w:hint="eastAsia" w:ascii="宋体" w:hAnsi="宋体" w:eastAsia="宋体" w:cs="宋体"/>
          <w:sz w:val="24"/>
          <w:szCs w:val="24"/>
          <w:lang w:val="en-US" w:eastAsia="zh-CN"/>
        </w:rPr>
        <w:t>供应商</w:t>
      </w:r>
      <w:r>
        <w:rPr>
          <w:rFonts w:hint="eastAsia" w:ascii="宋体" w:hAnsi="宋体" w:eastAsia="宋体" w:cs="宋体"/>
          <w:sz w:val="24"/>
          <w:szCs w:val="24"/>
        </w:rPr>
        <w:t>在</w:t>
      </w:r>
      <w:r>
        <w:rPr>
          <w:rFonts w:hint="eastAsia" w:ascii="宋体" w:hAnsi="宋体" w:eastAsia="宋体" w:cs="宋体"/>
          <w:sz w:val="24"/>
          <w:szCs w:val="24"/>
          <w:lang w:val="en-US" w:eastAsia="zh-CN"/>
        </w:rPr>
        <w:t>磋商响应</w:t>
      </w:r>
      <w:r>
        <w:rPr>
          <w:rFonts w:hint="eastAsia" w:ascii="宋体" w:hAnsi="宋体" w:eastAsia="宋体" w:cs="宋体"/>
          <w:sz w:val="24"/>
          <w:szCs w:val="24"/>
        </w:rPr>
        <w:t>报价时擅自改变</w:t>
      </w:r>
      <w:r>
        <w:rPr>
          <w:rFonts w:hint="eastAsia" w:ascii="宋体" w:hAnsi="宋体" w:eastAsia="宋体" w:cs="宋体"/>
          <w:sz w:val="24"/>
          <w:szCs w:val="24"/>
          <w:lang w:val="en-US" w:eastAsia="zh-CN"/>
        </w:rPr>
        <w:t>磋商</w:t>
      </w:r>
      <w:r>
        <w:rPr>
          <w:rFonts w:hint="eastAsia" w:ascii="宋体" w:hAnsi="宋体" w:eastAsia="宋体" w:cs="宋体"/>
          <w:sz w:val="24"/>
          <w:szCs w:val="24"/>
        </w:rPr>
        <w:t>文件及清单内容，评审时未被发现，实际施工时均按</w:t>
      </w:r>
      <w:r>
        <w:rPr>
          <w:rFonts w:hint="eastAsia" w:ascii="宋体" w:hAnsi="宋体" w:eastAsia="宋体" w:cs="宋体"/>
          <w:sz w:val="24"/>
          <w:szCs w:val="24"/>
          <w:lang w:val="en-US" w:eastAsia="zh-CN"/>
        </w:rPr>
        <w:t>磋商</w:t>
      </w:r>
      <w:r>
        <w:rPr>
          <w:rFonts w:hint="eastAsia" w:ascii="宋体" w:hAnsi="宋体" w:eastAsia="宋体" w:cs="宋体"/>
          <w:sz w:val="24"/>
          <w:szCs w:val="24"/>
        </w:rPr>
        <w:t>文件及清单内容执行，结算时不予调整。</w:t>
      </w:r>
    </w:p>
    <w:p>
      <w:pPr>
        <w:keepNext w:val="0"/>
        <w:keepLines w:val="0"/>
        <w:pageBreakBefore w:val="0"/>
        <w:widowControl w:val="0"/>
        <w:kinsoku/>
        <w:wordWrap/>
        <w:overflowPunct/>
        <w:topLinePunct w:val="0"/>
        <w:autoSpaceDE/>
        <w:autoSpaceDN/>
        <w:bidi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7.20</w:t>
      </w:r>
      <w:r>
        <w:rPr>
          <w:rFonts w:hint="eastAsia" w:ascii="宋体" w:hAnsi="宋体" w:eastAsia="宋体" w:cs="宋体"/>
          <w:sz w:val="24"/>
          <w:szCs w:val="24"/>
          <w:lang w:val="en-US" w:eastAsia="zh-CN"/>
        </w:rPr>
        <w:t>供应商</w:t>
      </w:r>
      <w:r>
        <w:rPr>
          <w:rFonts w:hint="eastAsia" w:ascii="宋体" w:hAnsi="宋体" w:eastAsia="宋体" w:cs="宋体"/>
          <w:sz w:val="24"/>
          <w:szCs w:val="24"/>
        </w:rPr>
        <w:t>确定</w:t>
      </w:r>
      <w:r>
        <w:rPr>
          <w:rFonts w:hint="eastAsia" w:ascii="宋体" w:hAnsi="宋体" w:eastAsia="宋体" w:cs="宋体"/>
          <w:sz w:val="24"/>
          <w:szCs w:val="24"/>
          <w:lang w:val="en-US" w:eastAsia="zh-CN"/>
        </w:rPr>
        <w:t>磋商响应</w:t>
      </w:r>
      <w:r>
        <w:rPr>
          <w:rFonts w:hint="eastAsia" w:ascii="宋体" w:hAnsi="宋体" w:eastAsia="宋体" w:cs="宋体"/>
          <w:sz w:val="24"/>
          <w:szCs w:val="24"/>
        </w:rPr>
        <w:t>报价，同时应考虑合同中包含的风险、责任等各项费用。</w:t>
      </w:r>
    </w:p>
    <w:p>
      <w:pPr>
        <w:keepNext w:val="0"/>
        <w:keepLines w:val="0"/>
        <w:pageBreakBefore w:val="0"/>
        <w:widowControl w:val="0"/>
        <w:kinsoku/>
        <w:wordWrap/>
        <w:overflowPunct/>
        <w:topLinePunct w:val="0"/>
        <w:autoSpaceDE/>
        <w:autoSpaceDN/>
        <w:bidi w:val="0"/>
        <w:snapToGrid w:val="0"/>
        <w:spacing w:line="360" w:lineRule="auto"/>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7.21</w:t>
      </w:r>
      <w:r>
        <w:rPr>
          <w:rFonts w:hint="eastAsia" w:ascii="宋体" w:hAnsi="宋体" w:eastAsia="宋体" w:cs="宋体"/>
          <w:sz w:val="24"/>
          <w:szCs w:val="24"/>
          <w:lang w:val="en-US" w:eastAsia="zh-CN"/>
        </w:rPr>
        <w:t>供应商</w:t>
      </w:r>
      <w:r>
        <w:rPr>
          <w:rFonts w:hint="eastAsia" w:ascii="宋体" w:hAnsi="宋体" w:eastAsia="宋体" w:cs="宋体"/>
          <w:sz w:val="24"/>
          <w:szCs w:val="24"/>
        </w:rPr>
        <w:t>工地踏勘应充分了解工地位</w:t>
      </w:r>
      <w:r>
        <w:rPr>
          <w:rFonts w:hint="eastAsia" w:ascii="宋体" w:hAnsi="宋体" w:eastAsia="宋体" w:cs="宋体"/>
          <w:color w:val="000000"/>
          <w:sz w:val="24"/>
          <w:szCs w:val="24"/>
        </w:rPr>
        <w:t>置情况，道路、储存空间、装卸限制及任何其它足以影响报价的情况，任何忽视或误解工地情况而导致的索赔及工期延长申请将不被批准。</w:t>
      </w:r>
    </w:p>
    <w:p>
      <w:pPr>
        <w:keepNext w:val="0"/>
        <w:keepLines w:val="0"/>
        <w:pageBreakBefore w:val="0"/>
        <w:widowControl w:val="0"/>
        <w:kinsoku/>
        <w:wordWrap/>
        <w:overflowPunct/>
        <w:topLinePunct w:val="0"/>
        <w:autoSpaceDE/>
        <w:autoSpaceDN/>
        <w:bidi w:val="0"/>
        <w:snapToGrid w:val="0"/>
        <w:spacing w:line="360" w:lineRule="auto"/>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7.22</w:t>
      </w:r>
      <w:r>
        <w:rPr>
          <w:rFonts w:hint="eastAsia" w:ascii="宋体" w:hAnsi="宋体" w:eastAsia="宋体" w:cs="宋体"/>
          <w:sz w:val="24"/>
          <w:szCs w:val="24"/>
          <w:lang w:val="en-US" w:eastAsia="zh-CN"/>
        </w:rPr>
        <w:t>成交供应商</w:t>
      </w:r>
      <w:r>
        <w:rPr>
          <w:rFonts w:hint="eastAsia" w:ascii="宋体" w:hAnsi="宋体" w:eastAsia="宋体" w:cs="宋体"/>
          <w:color w:val="000000"/>
          <w:sz w:val="24"/>
          <w:szCs w:val="24"/>
        </w:rPr>
        <w:t>不得拒绝完成</w:t>
      </w:r>
      <w:r>
        <w:rPr>
          <w:rFonts w:hint="eastAsia" w:ascii="宋体" w:hAnsi="宋体" w:eastAsia="宋体" w:cs="宋体"/>
          <w:color w:val="000000"/>
          <w:sz w:val="24"/>
          <w:szCs w:val="24"/>
          <w:lang w:val="en-US" w:eastAsia="zh-CN"/>
        </w:rPr>
        <w:t>采购人</w:t>
      </w:r>
      <w:r>
        <w:rPr>
          <w:rFonts w:hint="eastAsia" w:ascii="宋体" w:hAnsi="宋体" w:eastAsia="宋体" w:cs="宋体"/>
          <w:color w:val="000000"/>
          <w:sz w:val="24"/>
          <w:szCs w:val="24"/>
        </w:rPr>
        <w:t>在施工地点范围内变更或要求增加和减少的工程内容。</w:t>
      </w:r>
    </w:p>
    <w:p>
      <w:pPr>
        <w:keepNext w:val="0"/>
        <w:keepLines w:val="0"/>
        <w:pageBreakBefore w:val="0"/>
        <w:widowControl w:val="0"/>
        <w:kinsoku/>
        <w:wordWrap/>
        <w:overflowPunct/>
        <w:topLinePunct w:val="0"/>
        <w:autoSpaceDE/>
        <w:autoSpaceDN/>
        <w:bidi w:val="0"/>
        <w:snapToGrid w:val="0"/>
        <w:spacing w:line="360" w:lineRule="auto"/>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7.23</w:t>
      </w:r>
      <w:r>
        <w:rPr>
          <w:rFonts w:hint="eastAsia" w:ascii="宋体" w:hAnsi="宋体" w:eastAsia="宋体" w:cs="宋体"/>
          <w:color w:val="000000"/>
          <w:sz w:val="24"/>
          <w:szCs w:val="24"/>
          <w:highlight w:val="none"/>
        </w:rPr>
        <w:t>报价书中的工程数量乘以综合单价必须等于合价</w:t>
      </w:r>
      <w:r>
        <w:rPr>
          <w:rFonts w:hint="eastAsia" w:ascii="宋体" w:hAnsi="宋体" w:eastAsia="宋体" w:cs="宋体"/>
          <w:color w:val="000000"/>
          <w:sz w:val="24"/>
          <w:szCs w:val="24"/>
        </w:rPr>
        <w:t>。</w:t>
      </w:r>
    </w:p>
    <w:p>
      <w:pPr>
        <w:keepNext w:val="0"/>
        <w:keepLines w:val="0"/>
        <w:pageBreakBefore w:val="0"/>
        <w:widowControl w:val="0"/>
        <w:kinsoku/>
        <w:wordWrap/>
        <w:overflowPunct/>
        <w:topLinePunct w:val="0"/>
        <w:autoSpaceDE/>
        <w:autoSpaceDN/>
        <w:bidi w:val="0"/>
        <w:snapToGrid w:val="0"/>
        <w:spacing w:line="360" w:lineRule="auto"/>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7.24</w:t>
      </w:r>
      <w:r>
        <w:rPr>
          <w:rFonts w:hint="eastAsia" w:ascii="宋体" w:hAnsi="宋体" w:eastAsia="宋体" w:cs="宋体"/>
          <w:color w:val="000000"/>
          <w:sz w:val="24"/>
          <w:szCs w:val="24"/>
          <w:lang w:val="en-US" w:eastAsia="zh-CN"/>
        </w:rPr>
        <w:t>磋商</w:t>
      </w:r>
      <w:r>
        <w:rPr>
          <w:rFonts w:hint="eastAsia" w:ascii="宋体" w:hAnsi="宋体" w:eastAsia="宋体" w:cs="宋体"/>
          <w:color w:val="000000"/>
          <w:sz w:val="24"/>
          <w:szCs w:val="24"/>
        </w:rPr>
        <w:t>确定</w:t>
      </w:r>
      <w:r>
        <w:rPr>
          <w:rFonts w:hint="eastAsia" w:ascii="宋体" w:hAnsi="宋体" w:eastAsia="宋体" w:cs="宋体"/>
          <w:color w:val="000000"/>
          <w:sz w:val="24"/>
          <w:szCs w:val="24"/>
          <w:lang w:val="en-US" w:eastAsia="zh-CN"/>
        </w:rPr>
        <w:t>磋商响应</w:t>
      </w:r>
      <w:r>
        <w:rPr>
          <w:rFonts w:hint="eastAsia" w:ascii="宋体" w:hAnsi="宋体" w:eastAsia="宋体" w:cs="宋体"/>
          <w:color w:val="000000"/>
          <w:sz w:val="24"/>
          <w:szCs w:val="24"/>
        </w:rPr>
        <w:t>报价时应考虑施工过程中运出的建筑垃圾等必须运出施工现场范围以外，否则，除须接受相关部门的处罚外，发现一次</w:t>
      </w:r>
      <w:r>
        <w:rPr>
          <w:rFonts w:hint="eastAsia" w:ascii="宋体" w:hAnsi="宋体" w:eastAsia="宋体" w:cs="宋体"/>
          <w:color w:val="000000"/>
          <w:sz w:val="24"/>
          <w:szCs w:val="24"/>
          <w:lang w:val="en-US" w:eastAsia="zh-CN"/>
        </w:rPr>
        <w:t>采购</w:t>
      </w:r>
      <w:r>
        <w:rPr>
          <w:rFonts w:hint="eastAsia" w:ascii="宋体" w:hAnsi="宋体" w:eastAsia="宋体" w:cs="宋体"/>
          <w:color w:val="000000"/>
          <w:sz w:val="24"/>
          <w:szCs w:val="24"/>
        </w:rPr>
        <w:t>人将视情节严重向</w:t>
      </w:r>
      <w:r>
        <w:rPr>
          <w:rFonts w:hint="eastAsia" w:ascii="宋体" w:hAnsi="宋体" w:eastAsia="宋体" w:cs="宋体"/>
          <w:sz w:val="24"/>
          <w:szCs w:val="24"/>
          <w:lang w:val="en-US" w:eastAsia="zh-CN"/>
        </w:rPr>
        <w:t>成交供应商</w:t>
      </w:r>
      <w:r>
        <w:rPr>
          <w:rFonts w:hint="eastAsia" w:ascii="宋体" w:hAnsi="宋体" w:eastAsia="宋体" w:cs="宋体"/>
          <w:color w:val="000000"/>
          <w:sz w:val="24"/>
          <w:szCs w:val="24"/>
        </w:rPr>
        <w:t>收取的履约保证金的10-20%，并有权要求其重新清运出。清运前</w:t>
      </w:r>
      <w:r>
        <w:rPr>
          <w:rFonts w:hint="eastAsia" w:ascii="宋体" w:hAnsi="宋体" w:eastAsia="宋体" w:cs="宋体"/>
          <w:sz w:val="24"/>
          <w:szCs w:val="24"/>
          <w:lang w:val="en-US" w:eastAsia="zh-CN"/>
        </w:rPr>
        <w:t>成交供应商</w:t>
      </w:r>
      <w:r>
        <w:rPr>
          <w:rFonts w:hint="eastAsia" w:ascii="宋体" w:hAnsi="宋体" w:eastAsia="宋体" w:cs="宋体"/>
          <w:color w:val="000000"/>
          <w:sz w:val="24"/>
          <w:szCs w:val="24"/>
        </w:rPr>
        <w:t>必须向</w:t>
      </w:r>
      <w:r>
        <w:rPr>
          <w:rFonts w:hint="eastAsia" w:ascii="宋体" w:hAnsi="宋体" w:eastAsia="宋体" w:cs="宋体"/>
          <w:color w:val="000000"/>
          <w:sz w:val="24"/>
          <w:szCs w:val="24"/>
          <w:lang w:val="en-US" w:eastAsia="zh-CN"/>
        </w:rPr>
        <w:t>采购</w:t>
      </w:r>
      <w:r>
        <w:rPr>
          <w:rFonts w:hint="eastAsia" w:ascii="宋体" w:hAnsi="宋体" w:eastAsia="宋体" w:cs="宋体"/>
          <w:color w:val="000000"/>
          <w:sz w:val="24"/>
          <w:szCs w:val="24"/>
        </w:rPr>
        <w:t>人指明堆放地点(该地点必须符合建筑垃圾(渣土)管理中心要求)，建筑垃圾(渣土)管理中心收取的建筑垃圾处置费由</w:t>
      </w:r>
      <w:r>
        <w:rPr>
          <w:rFonts w:hint="eastAsia" w:ascii="宋体" w:hAnsi="宋体" w:eastAsia="宋体" w:cs="宋体"/>
          <w:color w:val="000000"/>
          <w:sz w:val="24"/>
          <w:szCs w:val="24"/>
          <w:lang w:val="en-US" w:eastAsia="zh-CN"/>
        </w:rPr>
        <w:t>供应商</w:t>
      </w:r>
      <w:r>
        <w:rPr>
          <w:rFonts w:hint="eastAsia" w:ascii="宋体" w:hAnsi="宋体" w:eastAsia="宋体" w:cs="宋体"/>
          <w:color w:val="000000"/>
          <w:sz w:val="24"/>
          <w:szCs w:val="24"/>
        </w:rPr>
        <w:t>考虑在报价中。</w:t>
      </w:r>
    </w:p>
    <w:p>
      <w:pPr>
        <w:keepNext w:val="0"/>
        <w:keepLines w:val="0"/>
        <w:pageBreakBefore w:val="0"/>
        <w:widowControl w:val="0"/>
        <w:kinsoku/>
        <w:wordWrap/>
        <w:overflowPunct/>
        <w:topLinePunct w:val="0"/>
        <w:autoSpaceDE/>
        <w:autoSpaceDN/>
        <w:bidi w:val="0"/>
        <w:snapToGrid w:val="0"/>
        <w:spacing w:line="360" w:lineRule="auto"/>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sz w:val="24"/>
          <w:szCs w:val="24"/>
        </w:rPr>
        <w:t>7.25</w:t>
      </w:r>
      <w:r>
        <w:rPr>
          <w:rFonts w:hint="eastAsia" w:ascii="宋体" w:hAnsi="宋体" w:eastAsia="宋体" w:cs="宋体"/>
          <w:sz w:val="24"/>
          <w:szCs w:val="24"/>
          <w:lang w:val="en-US" w:eastAsia="zh-CN"/>
        </w:rPr>
        <w:t>成交供应商</w:t>
      </w:r>
      <w:r>
        <w:rPr>
          <w:rFonts w:hint="eastAsia" w:ascii="宋体" w:hAnsi="宋体" w:eastAsia="宋体" w:cs="宋体"/>
          <w:color w:val="000000"/>
          <w:sz w:val="24"/>
          <w:szCs w:val="24"/>
        </w:rPr>
        <w:t>须在工程竣工前拆除现场所有临时设施，包括所有的机械设备、建筑垃圾及剩余材料全部清运出场，相关费用由各</w:t>
      </w:r>
      <w:r>
        <w:rPr>
          <w:rFonts w:hint="eastAsia" w:ascii="宋体" w:hAnsi="宋体" w:eastAsia="宋体" w:cs="宋体"/>
          <w:color w:val="000000"/>
          <w:sz w:val="24"/>
          <w:szCs w:val="24"/>
          <w:lang w:val="en-US" w:eastAsia="zh-CN"/>
        </w:rPr>
        <w:t>供应商</w:t>
      </w:r>
      <w:r>
        <w:rPr>
          <w:rFonts w:hint="eastAsia" w:ascii="宋体" w:hAnsi="宋体" w:eastAsia="宋体" w:cs="宋体"/>
          <w:color w:val="000000"/>
          <w:sz w:val="24"/>
          <w:szCs w:val="24"/>
        </w:rPr>
        <w:t>在报价时自行考虑到</w:t>
      </w:r>
      <w:r>
        <w:rPr>
          <w:rFonts w:hint="eastAsia" w:ascii="宋体" w:hAnsi="宋体" w:eastAsia="宋体" w:cs="宋体"/>
          <w:color w:val="000000"/>
          <w:sz w:val="24"/>
          <w:szCs w:val="24"/>
          <w:lang w:val="en-US" w:eastAsia="zh-CN"/>
        </w:rPr>
        <w:t>磋商响应</w:t>
      </w:r>
      <w:r>
        <w:rPr>
          <w:rFonts w:hint="eastAsia" w:ascii="宋体" w:hAnsi="宋体" w:eastAsia="宋体" w:cs="宋体"/>
          <w:color w:val="000000"/>
          <w:sz w:val="24"/>
          <w:szCs w:val="24"/>
        </w:rPr>
        <w:t>报价中，竣工结算时不作任何调整。清理标准应得到</w:t>
      </w:r>
      <w:r>
        <w:rPr>
          <w:rFonts w:hint="eastAsia" w:ascii="宋体" w:hAnsi="宋体" w:eastAsia="宋体" w:cs="宋体"/>
          <w:color w:val="000000"/>
          <w:sz w:val="24"/>
          <w:szCs w:val="24"/>
          <w:lang w:val="en-US" w:eastAsia="zh-CN"/>
        </w:rPr>
        <w:t>采购</w:t>
      </w:r>
      <w:r>
        <w:rPr>
          <w:rFonts w:hint="eastAsia" w:ascii="宋体" w:hAnsi="宋体" w:eastAsia="宋体" w:cs="宋体"/>
          <w:color w:val="000000"/>
          <w:sz w:val="24"/>
          <w:szCs w:val="24"/>
        </w:rPr>
        <w:t>人的认可，否则，如发生相关费用则由</w:t>
      </w:r>
      <w:r>
        <w:rPr>
          <w:rFonts w:hint="eastAsia" w:ascii="宋体" w:hAnsi="宋体" w:eastAsia="宋体" w:cs="宋体"/>
          <w:color w:val="000000"/>
          <w:sz w:val="24"/>
          <w:szCs w:val="24"/>
          <w:lang w:val="en-US" w:eastAsia="zh-CN"/>
        </w:rPr>
        <w:t>采购</w:t>
      </w:r>
      <w:r>
        <w:rPr>
          <w:rFonts w:hint="eastAsia" w:ascii="宋体" w:hAnsi="宋体" w:eastAsia="宋体" w:cs="宋体"/>
          <w:color w:val="000000"/>
          <w:sz w:val="24"/>
          <w:szCs w:val="24"/>
        </w:rPr>
        <w:t>人在工程结算价款中扣除。</w:t>
      </w:r>
    </w:p>
    <w:p>
      <w:pPr>
        <w:keepNext w:val="0"/>
        <w:keepLines w:val="0"/>
        <w:pageBreakBefore w:val="0"/>
        <w:widowControl w:val="0"/>
        <w:kinsoku/>
        <w:wordWrap/>
        <w:overflowPunct/>
        <w:topLinePunct w:val="0"/>
        <w:autoSpaceDE/>
        <w:autoSpaceDN/>
        <w:bidi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7.26本工程所有乙供材料均由</w:t>
      </w:r>
      <w:r>
        <w:rPr>
          <w:rFonts w:hint="eastAsia" w:ascii="宋体" w:hAnsi="宋体" w:eastAsia="宋体" w:cs="宋体"/>
          <w:sz w:val="24"/>
          <w:szCs w:val="24"/>
          <w:lang w:val="en-US" w:eastAsia="zh-CN"/>
        </w:rPr>
        <w:t>成交供应商</w:t>
      </w:r>
      <w:r>
        <w:rPr>
          <w:rFonts w:hint="eastAsia" w:ascii="宋体" w:hAnsi="宋体" w:eastAsia="宋体" w:cs="宋体"/>
          <w:sz w:val="24"/>
          <w:szCs w:val="24"/>
        </w:rPr>
        <w:t>在确保质量的前提下自行采购，材料价格按照中档及以上的质量自行市场询价进入报价。</w:t>
      </w:r>
      <w:r>
        <w:rPr>
          <w:rFonts w:hint="eastAsia" w:ascii="宋体" w:hAnsi="宋体" w:eastAsia="宋体" w:cs="宋体"/>
          <w:sz w:val="24"/>
          <w:szCs w:val="24"/>
          <w:lang w:val="en-US" w:eastAsia="zh-CN"/>
        </w:rPr>
        <w:t>采购</w:t>
      </w:r>
      <w:r>
        <w:rPr>
          <w:rFonts w:hint="eastAsia" w:ascii="宋体" w:hAnsi="宋体" w:eastAsia="宋体" w:cs="宋体"/>
          <w:sz w:val="24"/>
          <w:szCs w:val="24"/>
        </w:rPr>
        <w:t>人对材料的质量有认定权（如</w:t>
      </w:r>
      <w:r>
        <w:rPr>
          <w:rFonts w:hint="eastAsia" w:ascii="宋体" w:hAnsi="宋体" w:eastAsia="宋体" w:cs="宋体"/>
          <w:sz w:val="24"/>
          <w:szCs w:val="24"/>
          <w:lang w:val="en-US" w:eastAsia="zh-CN"/>
        </w:rPr>
        <w:t>采购</w:t>
      </w:r>
      <w:r>
        <w:rPr>
          <w:rFonts w:hint="eastAsia" w:ascii="宋体" w:hAnsi="宋体" w:eastAsia="宋体" w:cs="宋体"/>
          <w:sz w:val="24"/>
          <w:szCs w:val="24"/>
        </w:rPr>
        <w:t>人对</w:t>
      </w:r>
      <w:r>
        <w:rPr>
          <w:rFonts w:hint="eastAsia" w:ascii="宋体" w:hAnsi="宋体" w:eastAsia="宋体" w:cs="宋体"/>
          <w:sz w:val="24"/>
          <w:szCs w:val="24"/>
          <w:lang w:val="en-US" w:eastAsia="zh-CN"/>
        </w:rPr>
        <w:t>成交供应商</w:t>
      </w:r>
      <w:r>
        <w:rPr>
          <w:rFonts w:hint="eastAsia" w:ascii="宋体" w:hAnsi="宋体" w:eastAsia="宋体" w:cs="宋体"/>
          <w:sz w:val="24"/>
          <w:szCs w:val="24"/>
        </w:rPr>
        <w:t>采购的材料认定为不合格的，</w:t>
      </w:r>
      <w:r>
        <w:rPr>
          <w:rFonts w:hint="eastAsia" w:ascii="宋体" w:hAnsi="宋体" w:eastAsia="宋体" w:cs="宋体"/>
          <w:sz w:val="24"/>
          <w:szCs w:val="24"/>
          <w:lang w:val="en-US" w:eastAsia="zh-CN"/>
        </w:rPr>
        <w:t>成交供应商</w:t>
      </w:r>
      <w:r>
        <w:rPr>
          <w:rFonts w:hint="eastAsia" w:ascii="宋体" w:hAnsi="宋体" w:eastAsia="宋体" w:cs="宋体"/>
          <w:sz w:val="24"/>
          <w:szCs w:val="24"/>
        </w:rPr>
        <w:t>必须重新采购，直至合格为止），施工时</w:t>
      </w:r>
      <w:r>
        <w:rPr>
          <w:rFonts w:hint="eastAsia" w:ascii="宋体" w:hAnsi="宋体" w:eastAsia="宋体" w:cs="宋体"/>
          <w:sz w:val="24"/>
          <w:szCs w:val="24"/>
          <w:lang w:val="en-US" w:eastAsia="zh-CN"/>
        </w:rPr>
        <w:t>成交供应商</w:t>
      </w:r>
      <w:r>
        <w:rPr>
          <w:rFonts w:hint="eastAsia" w:ascii="宋体" w:hAnsi="宋体" w:eastAsia="宋体" w:cs="宋体"/>
          <w:sz w:val="24"/>
          <w:szCs w:val="24"/>
        </w:rPr>
        <w:t>需提供样品供</w:t>
      </w:r>
      <w:r>
        <w:rPr>
          <w:rFonts w:hint="eastAsia" w:ascii="宋体" w:hAnsi="宋体" w:eastAsia="宋体" w:cs="宋体"/>
          <w:sz w:val="24"/>
          <w:szCs w:val="24"/>
          <w:lang w:val="en-US" w:eastAsia="zh-CN"/>
        </w:rPr>
        <w:t>采购人</w:t>
      </w:r>
      <w:r>
        <w:rPr>
          <w:rFonts w:hint="eastAsia" w:ascii="宋体" w:hAnsi="宋体" w:eastAsia="宋体" w:cs="宋体"/>
          <w:sz w:val="24"/>
          <w:szCs w:val="24"/>
        </w:rPr>
        <w:t>选择，涉及到的价格不再调整。</w:t>
      </w:r>
    </w:p>
    <w:p>
      <w:pPr>
        <w:keepNext w:val="0"/>
        <w:keepLines w:val="0"/>
        <w:pageBreakBefore w:val="0"/>
        <w:widowControl w:val="0"/>
        <w:kinsoku/>
        <w:wordWrap/>
        <w:overflowPunct/>
        <w:topLinePunct w:val="0"/>
        <w:autoSpaceDE/>
        <w:autoSpaceDN/>
        <w:bidi w:val="0"/>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7.27下列材料由</w:t>
      </w:r>
      <w:r>
        <w:rPr>
          <w:rFonts w:hint="eastAsia" w:ascii="宋体" w:hAnsi="宋体" w:eastAsia="宋体" w:cs="宋体"/>
          <w:sz w:val="24"/>
          <w:szCs w:val="24"/>
          <w:lang w:val="en-US" w:eastAsia="zh-CN"/>
        </w:rPr>
        <w:t>供应商</w:t>
      </w:r>
      <w:r>
        <w:rPr>
          <w:rFonts w:hint="eastAsia" w:ascii="宋体" w:hAnsi="宋体" w:eastAsia="宋体" w:cs="宋体"/>
          <w:sz w:val="24"/>
          <w:szCs w:val="24"/>
        </w:rPr>
        <w:t>按照</w:t>
      </w:r>
      <w:r>
        <w:rPr>
          <w:rFonts w:hint="eastAsia" w:ascii="宋体" w:hAnsi="宋体" w:eastAsia="宋体" w:cs="宋体"/>
          <w:sz w:val="24"/>
          <w:szCs w:val="24"/>
          <w:lang w:val="en-US" w:eastAsia="zh-CN"/>
        </w:rPr>
        <w:t>采购</w:t>
      </w:r>
      <w:r>
        <w:rPr>
          <w:rFonts w:hint="eastAsia" w:ascii="宋体" w:hAnsi="宋体" w:eastAsia="宋体" w:cs="宋体"/>
          <w:sz w:val="24"/>
          <w:szCs w:val="24"/>
        </w:rPr>
        <w:t>人推荐材料品牌列入</w:t>
      </w:r>
      <w:r>
        <w:rPr>
          <w:rFonts w:hint="eastAsia" w:ascii="宋体" w:hAnsi="宋体" w:eastAsia="宋体" w:cs="宋体"/>
          <w:sz w:val="24"/>
          <w:szCs w:val="24"/>
          <w:lang w:val="en-US" w:eastAsia="zh-CN"/>
        </w:rPr>
        <w:t>磋商响应</w:t>
      </w:r>
      <w:r>
        <w:rPr>
          <w:rFonts w:hint="eastAsia" w:ascii="宋体" w:hAnsi="宋体" w:eastAsia="宋体" w:cs="宋体"/>
          <w:sz w:val="24"/>
          <w:szCs w:val="24"/>
        </w:rPr>
        <w:t>报价；</w:t>
      </w:r>
      <w:r>
        <w:rPr>
          <w:rFonts w:hint="eastAsia" w:ascii="宋体" w:hAnsi="宋体" w:eastAsia="宋体" w:cs="宋体"/>
          <w:sz w:val="24"/>
          <w:szCs w:val="24"/>
          <w:lang w:val="en-US" w:eastAsia="zh-CN"/>
        </w:rPr>
        <w:t>成交</w:t>
      </w:r>
      <w:r>
        <w:rPr>
          <w:rFonts w:hint="eastAsia" w:ascii="宋体" w:hAnsi="宋体" w:eastAsia="宋体" w:cs="宋体"/>
          <w:sz w:val="24"/>
          <w:szCs w:val="24"/>
        </w:rPr>
        <w:t>后，</w:t>
      </w:r>
      <w:r>
        <w:rPr>
          <w:rFonts w:hint="eastAsia" w:ascii="宋体" w:hAnsi="宋体" w:eastAsia="宋体" w:cs="宋体"/>
          <w:sz w:val="24"/>
          <w:szCs w:val="24"/>
          <w:lang w:val="en-US" w:eastAsia="zh-CN"/>
        </w:rPr>
        <w:t>成交供应商</w:t>
      </w:r>
      <w:r>
        <w:rPr>
          <w:rFonts w:hint="eastAsia" w:ascii="宋体" w:hAnsi="宋体" w:eastAsia="宋体" w:cs="宋体"/>
          <w:sz w:val="24"/>
          <w:szCs w:val="24"/>
        </w:rPr>
        <w:t>须在推荐品牌中任选一种品牌进行采购，如选择其他材料品牌，须选择不低于推荐材料品牌的等级及标准，且征得</w:t>
      </w:r>
      <w:r>
        <w:rPr>
          <w:rFonts w:hint="eastAsia" w:ascii="宋体" w:hAnsi="宋体" w:eastAsia="宋体" w:cs="宋体"/>
          <w:sz w:val="24"/>
          <w:szCs w:val="24"/>
          <w:lang w:val="en-US" w:eastAsia="zh-CN"/>
        </w:rPr>
        <w:t>采购</w:t>
      </w:r>
      <w:r>
        <w:rPr>
          <w:rFonts w:hint="eastAsia" w:ascii="宋体" w:hAnsi="宋体" w:eastAsia="宋体" w:cs="宋体"/>
          <w:sz w:val="24"/>
          <w:szCs w:val="24"/>
        </w:rPr>
        <w:t>人同意，未推荐品牌的需选用国产中档以上品牌，在实际施工中，由</w:t>
      </w:r>
      <w:r>
        <w:rPr>
          <w:rFonts w:hint="eastAsia" w:ascii="宋体" w:hAnsi="宋体" w:eastAsia="宋体" w:cs="宋体"/>
          <w:sz w:val="24"/>
          <w:szCs w:val="24"/>
          <w:lang w:val="en-US" w:eastAsia="zh-CN"/>
        </w:rPr>
        <w:t>成交供应商</w:t>
      </w:r>
      <w:r>
        <w:rPr>
          <w:rFonts w:hint="eastAsia" w:ascii="宋体" w:hAnsi="宋体" w:eastAsia="宋体" w:cs="宋体"/>
          <w:sz w:val="24"/>
          <w:szCs w:val="24"/>
        </w:rPr>
        <w:t>提供不少于三种品牌备选，所有材料的选用需待</w:t>
      </w:r>
      <w:r>
        <w:rPr>
          <w:rFonts w:hint="eastAsia" w:ascii="宋体" w:hAnsi="宋体" w:eastAsia="宋体" w:cs="宋体"/>
          <w:sz w:val="24"/>
          <w:szCs w:val="24"/>
          <w:lang w:val="en-US" w:eastAsia="zh-CN"/>
        </w:rPr>
        <w:t>采购</w:t>
      </w:r>
      <w:r>
        <w:rPr>
          <w:rFonts w:hint="eastAsia" w:ascii="宋体" w:hAnsi="宋体" w:eastAsia="宋体" w:cs="宋体"/>
          <w:sz w:val="24"/>
          <w:szCs w:val="24"/>
        </w:rPr>
        <w:t>人确认后方可进场，在工程结算时，综合单价不予调整。</w:t>
      </w:r>
    </w:p>
    <w:tbl>
      <w:tblPr>
        <w:tblStyle w:val="83"/>
        <w:tblW w:w="9139" w:type="dxa"/>
        <w:jc w:val="center"/>
        <w:tblLayout w:type="fixed"/>
        <w:tblCellMar>
          <w:top w:w="0" w:type="dxa"/>
          <w:left w:w="0" w:type="dxa"/>
          <w:bottom w:w="0" w:type="dxa"/>
          <w:right w:w="0" w:type="dxa"/>
        </w:tblCellMar>
      </w:tblPr>
      <w:tblGrid>
        <w:gridCol w:w="869"/>
        <w:gridCol w:w="1410"/>
        <w:gridCol w:w="5705"/>
        <w:gridCol w:w="971"/>
        <w:gridCol w:w="184"/>
      </w:tblGrid>
      <w:tr>
        <w:tblPrEx>
          <w:tblCellMar>
            <w:top w:w="0" w:type="dxa"/>
            <w:left w:w="0" w:type="dxa"/>
            <w:bottom w:w="0" w:type="dxa"/>
            <w:right w:w="0" w:type="dxa"/>
          </w:tblCellMar>
        </w:tblPrEx>
        <w:trPr>
          <w:gridAfter w:val="1"/>
          <w:wAfter w:w="184" w:type="dxa"/>
          <w:trHeight w:val="540" w:hRule="atLeast"/>
          <w:jc w:val="center"/>
        </w:trPr>
        <w:tc>
          <w:tcPr>
            <w:tcW w:w="8955" w:type="dxa"/>
            <w:gridSpan w:val="4"/>
            <w:tcBorders>
              <w:top w:val="nil"/>
              <w:left w:val="nil"/>
              <w:bottom w:val="nil"/>
              <w:right w:val="nil"/>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24"/>
                <w:szCs w:val="24"/>
                <w:highlight w:val="none"/>
              </w:rPr>
            </w:pPr>
            <w:r>
              <w:rPr>
                <w:rFonts w:hint="eastAsia" w:ascii="宋体" w:hAnsi="宋体" w:eastAsia="宋体" w:cs="宋体"/>
                <w:color w:val="000000"/>
                <w:kern w:val="0"/>
                <w:sz w:val="24"/>
                <w:szCs w:val="24"/>
                <w:highlight w:val="none"/>
                <w:lang w:bidi="ar"/>
              </w:rPr>
              <w:t>工程推荐品牌表</w:t>
            </w:r>
          </w:p>
        </w:tc>
      </w:tr>
      <w:tr>
        <w:tblPrEx>
          <w:tblCellMar>
            <w:top w:w="0" w:type="dxa"/>
            <w:left w:w="0" w:type="dxa"/>
            <w:bottom w:w="0" w:type="dxa"/>
            <w:right w:w="0" w:type="dxa"/>
          </w:tblCellMar>
        </w:tblPrEx>
        <w:trPr>
          <w:trHeight w:val="460" w:hRule="atLeast"/>
          <w:jc w:val="center"/>
        </w:trPr>
        <w:tc>
          <w:tcPr>
            <w:tcW w:w="8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color w:val="000000"/>
                <w:kern w:val="2"/>
                <w:sz w:val="24"/>
                <w:szCs w:val="24"/>
                <w:highlight w:val="none"/>
              </w:rPr>
            </w:pPr>
            <w:r>
              <w:rPr>
                <w:rFonts w:hint="eastAsia" w:ascii="宋体" w:hAnsi="宋体" w:eastAsia="宋体" w:cs="宋体"/>
                <w:b/>
                <w:color w:val="000000"/>
                <w:kern w:val="0"/>
                <w:sz w:val="24"/>
                <w:szCs w:val="24"/>
                <w:highlight w:val="none"/>
                <w:lang w:bidi="ar"/>
              </w:rPr>
              <w:t>序号</w:t>
            </w:r>
          </w:p>
        </w:tc>
        <w:tc>
          <w:tcPr>
            <w:tcW w:w="1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b/>
                <w:color w:val="000000"/>
                <w:kern w:val="2"/>
                <w:sz w:val="24"/>
                <w:szCs w:val="24"/>
                <w:highlight w:val="none"/>
              </w:rPr>
            </w:pPr>
            <w:r>
              <w:rPr>
                <w:rFonts w:hint="eastAsia" w:ascii="宋体" w:hAnsi="宋体" w:eastAsia="宋体" w:cs="宋体"/>
                <w:color w:val="000000"/>
                <w:kern w:val="2"/>
                <w:sz w:val="24"/>
                <w:highlight w:val="none"/>
              </w:rPr>
              <w:t>材料名称</w:t>
            </w:r>
          </w:p>
        </w:tc>
        <w:tc>
          <w:tcPr>
            <w:tcW w:w="5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b/>
                <w:color w:val="000000"/>
                <w:kern w:val="2"/>
                <w:sz w:val="24"/>
                <w:szCs w:val="24"/>
                <w:highlight w:val="none"/>
              </w:rPr>
            </w:pPr>
            <w:r>
              <w:rPr>
                <w:rFonts w:hint="eastAsia" w:ascii="宋体" w:hAnsi="宋体" w:eastAsia="宋体" w:cs="宋体"/>
                <w:color w:val="000000"/>
                <w:kern w:val="2"/>
                <w:sz w:val="24"/>
                <w:highlight w:val="none"/>
              </w:rPr>
              <w:t>品牌或要求</w:t>
            </w:r>
          </w:p>
        </w:tc>
        <w:tc>
          <w:tcPr>
            <w:tcW w:w="11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color w:val="000000"/>
                <w:kern w:val="2"/>
                <w:sz w:val="24"/>
                <w:szCs w:val="24"/>
                <w:highlight w:val="none"/>
              </w:rPr>
            </w:pPr>
            <w:r>
              <w:rPr>
                <w:rFonts w:hint="eastAsia" w:ascii="宋体" w:hAnsi="宋体" w:eastAsia="宋体" w:cs="宋体"/>
                <w:b/>
                <w:color w:val="000000"/>
                <w:kern w:val="0"/>
                <w:sz w:val="24"/>
                <w:szCs w:val="24"/>
                <w:highlight w:val="none"/>
                <w:lang w:bidi="ar"/>
              </w:rPr>
              <w:t>备注</w:t>
            </w:r>
          </w:p>
        </w:tc>
      </w:tr>
      <w:tr>
        <w:tblPrEx>
          <w:tblCellMar>
            <w:top w:w="0" w:type="dxa"/>
            <w:left w:w="0" w:type="dxa"/>
            <w:bottom w:w="0" w:type="dxa"/>
            <w:right w:w="0" w:type="dxa"/>
          </w:tblCellMar>
        </w:tblPrEx>
        <w:trPr>
          <w:trHeight w:val="460" w:hRule="atLeast"/>
          <w:jc w:val="center"/>
        </w:trPr>
        <w:tc>
          <w:tcPr>
            <w:tcW w:w="8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24"/>
                <w:szCs w:val="24"/>
                <w:highlight w:val="none"/>
              </w:rPr>
            </w:pPr>
            <w:r>
              <w:rPr>
                <w:rFonts w:hint="eastAsia" w:ascii="宋体" w:hAnsi="宋体" w:eastAsia="宋体" w:cs="宋体"/>
                <w:color w:val="000000"/>
                <w:kern w:val="2"/>
                <w:sz w:val="24"/>
                <w:szCs w:val="24"/>
                <w:highlight w:val="none"/>
              </w:rPr>
              <w:t>1</w:t>
            </w:r>
          </w:p>
        </w:tc>
        <w:tc>
          <w:tcPr>
            <w:tcW w:w="1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napToGrid w:val="0"/>
                <w:color w:val="000000"/>
                <w:kern w:val="2"/>
                <w:sz w:val="24"/>
                <w:szCs w:val="24"/>
                <w:lang w:val="en-US" w:eastAsia="zh-CN" w:bidi="ar-SA"/>
              </w:rPr>
            </w:pPr>
            <w:r>
              <w:rPr>
                <w:rFonts w:hint="eastAsia" w:ascii="宋体" w:hAnsi="宋体" w:eastAsia="宋体" w:cs="宋体"/>
                <w:color w:val="000000"/>
                <w:kern w:val="0"/>
                <w:sz w:val="24"/>
                <w:lang w:bidi="ar"/>
              </w:rPr>
              <w:t>墙地砖</w:t>
            </w:r>
          </w:p>
        </w:tc>
        <w:tc>
          <w:tcPr>
            <w:tcW w:w="5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马可波罗、特地、蒙娜丽莎</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napToGrid w:val="0"/>
                <w:color w:val="000000"/>
                <w:kern w:val="0"/>
                <w:sz w:val="24"/>
                <w:szCs w:val="24"/>
                <w:lang w:val="en-US" w:eastAsia="zh-CN" w:bidi="ar"/>
              </w:rPr>
            </w:pPr>
            <w:r>
              <w:rPr>
                <w:rFonts w:hint="eastAsia" w:ascii="宋体" w:hAnsi="宋体" w:eastAsia="宋体" w:cs="宋体"/>
                <w:color w:val="000000"/>
                <w:kern w:val="0"/>
                <w:sz w:val="24"/>
                <w:lang w:bidi="ar"/>
              </w:rPr>
              <w:t>提供样品，具体颜色、花纹等由招标人确认后方可进场。</w:t>
            </w:r>
          </w:p>
        </w:tc>
        <w:tc>
          <w:tcPr>
            <w:tcW w:w="11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kern w:val="2"/>
                <w:sz w:val="24"/>
                <w:szCs w:val="24"/>
                <w:highlight w:val="none"/>
              </w:rPr>
            </w:pPr>
          </w:p>
        </w:tc>
      </w:tr>
      <w:tr>
        <w:tblPrEx>
          <w:tblCellMar>
            <w:top w:w="0" w:type="dxa"/>
            <w:left w:w="0" w:type="dxa"/>
            <w:bottom w:w="0" w:type="dxa"/>
            <w:right w:w="0" w:type="dxa"/>
          </w:tblCellMar>
        </w:tblPrEx>
        <w:trPr>
          <w:trHeight w:val="460" w:hRule="atLeast"/>
          <w:jc w:val="center"/>
        </w:trPr>
        <w:tc>
          <w:tcPr>
            <w:tcW w:w="8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24"/>
                <w:szCs w:val="24"/>
                <w:highlight w:val="none"/>
                <w:lang w:val="en-US" w:eastAsia="zh-CN"/>
              </w:rPr>
            </w:pPr>
            <w:r>
              <w:rPr>
                <w:rFonts w:hint="eastAsia" w:ascii="宋体" w:hAnsi="宋体" w:eastAsia="宋体" w:cs="宋体"/>
                <w:color w:val="000000"/>
                <w:kern w:val="2"/>
                <w:sz w:val="24"/>
                <w:szCs w:val="24"/>
                <w:highlight w:val="none"/>
                <w:lang w:val="en-US" w:eastAsia="zh-CN"/>
              </w:rPr>
              <w:t>2</w:t>
            </w:r>
          </w:p>
        </w:tc>
        <w:tc>
          <w:tcPr>
            <w:tcW w:w="1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napToGrid w:val="0"/>
                <w:color w:val="000000"/>
                <w:kern w:val="0"/>
                <w:sz w:val="24"/>
                <w:szCs w:val="24"/>
                <w:lang w:val="en-US" w:eastAsia="zh-CN" w:bidi="ar"/>
              </w:rPr>
            </w:pPr>
            <w:r>
              <w:rPr>
                <w:rFonts w:hint="eastAsia" w:ascii="宋体" w:hAnsi="宋体" w:eastAsia="宋体" w:cs="宋体"/>
                <w:color w:val="000000"/>
                <w:kern w:val="0"/>
                <w:sz w:val="24"/>
                <w:lang w:bidi="ar"/>
              </w:rPr>
              <w:t>钢筋</w:t>
            </w:r>
          </w:p>
        </w:tc>
        <w:tc>
          <w:tcPr>
            <w:tcW w:w="5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napToGrid w:val="0"/>
                <w:color w:val="000000"/>
                <w:kern w:val="0"/>
                <w:sz w:val="24"/>
                <w:szCs w:val="24"/>
                <w:lang w:val="en-US" w:eastAsia="zh-CN" w:bidi="ar"/>
              </w:rPr>
            </w:pPr>
            <w:r>
              <w:rPr>
                <w:rFonts w:hint="eastAsia" w:ascii="宋体" w:hAnsi="宋体" w:eastAsia="宋体" w:cs="宋体"/>
                <w:color w:val="000000"/>
                <w:kern w:val="0"/>
                <w:sz w:val="24"/>
                <w:lang w:bidi="ar"/>
              </w:rPr>
              <w:t>中天、沙钢、永钢、鞍钢、南钢</w:t>
            </w:r>
          </w:p>
        </w:tc>
        <w:tc>
          <w:tcPr>
            <w:tcW w:w="11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kern w:val="2"/>
                <w:sz w:val="24"/>
                <w:szCs w:val="24"/>
                <w:highlight w:val="none"/>
              </w:rPr>
            </w:pPr>
          </w:p>
        </w:tc>
      </w:tr>
      <w:tr>
        <w:tblPrEx>
          <w:tblCellMar>
            <w:top w:w="0" w:type="dxa"/>
            <w:left w:w="0" w:type="dxa"/>
            <w:bottom w:w="0" w:type="dxa"/>
            <w:right w:w="0" w:type="dxa"/>
          </w:tblCellMar>
        </w:tblPrEx>
        <w:trPr>
          <w:trHeight w:val="460" w:hRule="atLeast"/>
          <w:jc w:val="center"/>
        </w:trPr>
        <w:tc>
          <w:tcPr>
            <w:tcW w:w="8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24"/>
                <w:szCs w:val="24"/>
                <w:highlight w:val="none"/>
                <w:lang w:val="en-US" w:eastAsia="zh-CN"/>
              </w:rPr>
            </w:pPr>
            <w:r>
              <w:rPr>
                <w:rFonts w:hint="eastAsia" w:ascii="宋体" w:hAnsi="宋体" w:eastAsia="宋体" w:cs="宋体"/>
                <w:color w:val="000000"/>
                <w:kern w:val="2"/>
                <w:sz w:val="24"/>
                <w:szCs w:val="24"/>
                <w:highlight w:val="none"/>
                <w:lang w:val="en-US" w:eastAsia="zh-CN"/>
              </w:rPr>
              <w:t>3</w:t>
            </w:r>
          </w:p>
        </w:tc>
        <w:tc>
          <w:tcPr>
            <w:tcW w:w="1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napToGrid w:val="0"/>
                <w:color w:val="000000"/>
                <w:kern w:val="0"/>
                <w:sz w:val="24"/>
                <w:szCs w:val="24"/>
                <w:lang w:val="en-US" w:eastAsia="zh-CN" w:bidi="ar"/>
              </w:rPr>
            </w:pPr>
            <w:r>
              <w:rPr>
                <w:rFonts w:hint="eastAsia" w:ascii="宋体" w:hAnsi="宋体" w:eastAsia="宋体" w:cs="宋体"/>
                <w:color w:val="000000"/>
                <w:kern w:val="0"/>
                <w:sz w:val="24"/>
                <w:lang w:bidi="ar"/>
              </w:rPr>
              <w:t>钢材</w:t>
            </w:r>
          </w:p>
        </w:tc>
        <w:tc>
          <w:tcPr>
            <w:tcW w:w="5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napToGrid w:val="0"/>
                <w:color w:val="000000"/>
                <w:kern w:val="0"/>
                <w:sz w:val="24"/>
                <w:szCs w:val="24"/>
                <w:lang w:val="en-US" w:eastAsia="zh-CN" w:bidi="ar"/>
              </w:rPr>
            </w:pPr>
            <w:r>
              <w:rPr>
                <w:rFonts w:hint="eastAsia" w:ascii="宋体" w:hAnsi="宋体" w:eastAsia="宋体" w:cs="宋体"/>
                <w:color w:val="000000"/>
                <w:kern w:val="0"/>
                <w:sz w:val="24"/>
                <w:lang w:bidi="ar"/>
              </w:rPr>
              <w:t>鞍钢、宝钢、南钢、马钢</w:t>
            </w:r>
          </w:p>
        </w:tc>
        <w:tc>
          <w:tcPr>
            <w:tcW w:w="11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kern w:val="2"/>
                <w:sz w:val="24"/>
                <w:szCs w:val="24"/>
                <w:highlight w:val="none"/>
              </w:rPr>
            </w:pPr>
          </w:p>
        </w:tc>
      </w:tr>
      <w:tr>
        <w:tblPrEx>
          <w:tblCellMar>
            <w:top w:w="0" w:type="dxa"/>
            <w:left w:w="0" w:type="dxa"/>
            <w:bottom w:w="0" w:type="dxa"/>
            <w:right w:w="0" w:type="dxa"/>
          </w:tblCellMar>
        </w:tblPrEx>
        <w:trPr>
          <w:trHeight w:val="460" w:hRule="atLeast"/>
          <w:jc w:val="center"/>
        </w:trPr>
        <w:tc>
          <w:tcPr>
            <w:tcW w:w="8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24"/>
                <w:szCs w:val="24"/>
                <w:highlight w:val="none"/>
                <w:lang w:val="en-US" w:eastAsia="zh-CN"/>
              </w:rPr>
            </w:pPr>
            <w:r>
              <w:rPr>
                <w:rFonts w:hint="eastAsia" w:ascii="宋体" w:hAnsi="宋体" w:eastAsia="宋体" w:cs="宋体"/>
                <w:color w:val="000000"/>
                <w:kern w:val="2"/>
                <w:sz w:val="24"/>
                <w:szCs w:val="24"/>
                <w:highlight w:val="none"/>
                <w:lang w:val="en-US" w:eastAsia="zh-CN"/>
              </w:rPr>
              <w:t>4</w:t>
            </w:r>
          </w:p>
        </w:tc>
        <w:tc>
          <w:tcPr>
            <w:tcW w:w="1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napToGrid w:val="0"/>
                <w:color w:val="000000"/>
                <w:kern w:val="2"/>
                <w:sz w:val="24"/>
                <w:szCs w:val="24"/>
                <w:lang w:val="en-US" w:eastAsia="zh-CN" w:bidi="ar"/>
              </w:rPr>
            </w:pPr>
            <w:r>
              <w:rPr>
                <w:rFonts w:hint="eastAsia" w:ascii="宋体" w:hAnsi="宋体" w:eastAsia="宋体" w:cs="宋体"/>
                <w:color w:val="000000"/>
                <w:kern w:val="2"/>
                <w:sz w:val="24"/>
                <w:lang w:bidi="ar"/>
              </w:rPr>
              <w:t>铝型材</w:t>
            </w:r>
          </w:p>
        </w:tc>
        <w:tc>
          <w:tcPr>
            <w:tcW w:w="5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line="570" w:lineRule="exact"/>
              <w:ind w:left="0" w:right="0"/>
              <w:rPr>
                <w:rFonts w:hint="eastAsia" w:ascii="宋体" w:hAnsi="宋体" w:eastAsia="宋体" w:cs="宋体"/>
                <w:snapToGrid w:val="0"/>
                <w:color w:val="000000"/>
                <w:kern w:val="2"/>
                <w:sz w:val="24"/>
                <w:szCs w:val="24"/>
                <w:lang w:val="en-US" w:eastAsia="zh-CN" w:bidi="ar-SA"/>
              </w:rPr>
            </w:pPr>
            <w:r>
              <w:rPr>
                <w:rFonts w:hint="eastAsia" w:ascii="宋体" w:hAnsi="宋体" w:eastAsia="宋体" w:cs="宋体"/>
                <w:color w:val="000000"/>
                <w:kern w:val="0"/>
                <w:sz w:val="24"/>
                <w:lang w:bidi="ar"/>
              </w:rPr>
              <w:t>AGG亚铝、</w:t>
            </w:r>
            <w:r>
              <w:rPr>
                <w:rFonts w:hint="default" w:ascii="宋体" w:hAnsi="宋体" w:eastAsia="宋体" w:cs="宋体"/>
                <w:color w:val="000000"/>
                <w:kern w:val="0"/>
                <w:sz w:val="24"/>
                <w:lang w:bidi="ar"/>
              </w:rPr>
              <w:t>华</w:t>
            </w:r>
            <w:r>
              <w:rPr>
                <w:rFonts w:hint="eastAsia" w:ascii="宋体" w:hAnsi="宋体" w:eastAsia="宋体" w:cs="宋体"/>
                <w:color w:val="000000"/>
                <w:kern w:val="0"/>
                <w:sz w:val="24"/>
                <w:lang w:bidi="ar"/>
              </w:rPr>
              <w:t>铝（华建）、</w:t>
            </w:r>
            <w:r>
              <w:rPr>
                <w:rFonts w:hint="default" w:ascii="宋体" w:hAnsi="宋体" w:eastAsia="宋体" w:cs="宋体"/>
                <w:color w:val="000000"/>
                <w:kern w:val="0"/>
                <w:sz w:val="24"/>
                <w:lang w:bidi="ar"/>
              </w:rPr>
              <w:t>伟业</w:t>
            </w:r>
            <w:r>
              <w:rPr>
                <w:rFonts w:hint="eastAsia" w:ascii="宋体" w:hAnsi="宋体" w:eastAsia="宋体" w:cs="宋体"/>
                <w:color w:val="000000"/>
                <w:kern w:val="0"/>
                <w:sz w:val="24"/>
                <w:lang w:bidi="ar"/>
              </w:rPr>
              <w:t>（WEIYE）、兴发铝材</w:t>
            </w:r>
          </w:p>
        </w:tc>
        <w:tc>
          <w:tcPr>
            <w:tcW w:w="11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kern w:val="2"/>
                <w:sz w:val="24"/>
                <w:szCs w:val="24"/>
                <w:highlight w:val="none"/>
              </w:rPr>
            </w:pPr>
          </w:p>
        </w:tc>
      </w:tr>
      <w:tr>
        <w:tblPrEx>
          <w:tblCellMar>
            <w:top w:w="0" w:type="dxa"/>
            <w:left w:w="0" w:type="dxa"/>
            <w:bottom w:w="0" w:type="dxa"/>
            <w:right w:w="0" w:type="dxa"/>
          </w:tblCellMar>
        </w:tblPrEx>
        <w:trPr>
          <w:trHeight w:val="460" w:hRule="atLeast"/>
          <w:jc w:val="center"/>
        </w:trPr>
        <w:tc>
          <w:tcPr>
            <w:tcW w:w="8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5</w:t>
            </w:r>
          </w:p>
        </w:tc>
        <w:tc>
          <w:tcPr>
            <w:tcW w:w="1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napToGrid w:val="0"/>
                <w:color w:val="000000"/>
                <w:kern w:val="0"/>
                <w:sz w:val="24"/>
                <w:szCs w:val="24"/>
                <w:lang w:val="en-US" w:eastAsia="zh-CN" w:bidi="ar"/>
              </w:rPr>
            </w:pPr>
            <w:r>
              <w:rPr>
                <w:rFonts w:hint="eastAsia" w:ascii="宋体" w:hAnsi="宋体" w:eastAsia="宋体" w:cs="宋体"/>
                <w:color w:val="000000"/>
                <w:kern w:val="0"/>
                <w:sz w:val="24"/>
                <w:lang w:bidi="ar"/>
              </w:rPr>
              <w:t>钢化玻璃</w:t>
            </w:r>
          </w:p>
        </w:tc>
        <w:tc>
          <w:tcPr>
            <w:tcW w:w="5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napToGrid w:val="0"/>
                <w:color w:val="000000"/>
                <w:kern w:val="0"/>
                <w:sz w:val="24"/>
                <w:szCs w:val="24"/>
                <w:lang w:val="en-US" w:eastAsia="zh-CN" w:bidi="ar"/>
              </w:rPr>
            </w:pPr>
            <w:r>
              <w:rPr>
                <w:rFonts w:hint="eastAsia" w:ascii="宋体" w:hAnsi="宋体" w:eastAsia="宋体" w:cs="宋体"/>
                <w:color w:val="000000"/>
                <w:kern w:val="2"/>
                <w:sz w:val="24"/>
              </w:rPr>
              <w:t>南玻、耀皮、台玻</w:t>
            </w:r>
          </w:p>
        </w:tc>
        <w:tc>
          <w:tcPr>
            <w:tcW w:w="11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textAlignment w:val="center"/>
              <w:rPr>
                <w:rFonts w:hint="eastAsia" w:ascii="宋体" w:hAnsi="宋体" w:eastAsia="宋体" w:cs="宋体"/>
                <w:color w:val="000000"/>
                <w:kern w:val="2"/>
                <w:sz w:val="24"/>
                <w:szCs w:val="24"/>
              </w:rPr>
            </w:pPr>
          </w:p>
        </w:tc>
      </w:tr>
      <w:tr>
        <w:tblPrEx>
          <w:tblCellMar>
            <w:top w:w="0" w:type="dxa"/>
            <w:left w:w="0" w:type="dxa"/>
            <w:bottom w:w="0" w:type="dxa"/>
            <w:right w:w="0" w:type="dxa"/>
          </w:tblCellMar>
        </w:tblPrEx>
        <w:trPr>
          <w:trHeight w:val="460" w:hRule="atLeast"/>
          <w:jc w:val="center"/>
        </w:trPr>
        <w:tc>
          <w:tcPr>
            <w:tcW w:w="8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6</w:t>
            </w:r>
          </w:p>
        </w:tc>
        <w:tc>
          <w:tcPr>
            <w:tcW w:w="1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napToGrid w:val="0"/>
                <w:color w:val="000000"/>
                <w:kern w:val="2"/>
                <w:sz w:val="24"/>
                <w:szCs w:val="24"/>
                <w:lang w:val="en-US" w:eastAsia="zh-CN" w:bidi="ar-SA"/>
              </w:rPr>
            </w:pPr>
            <w:r>
              <w:rPr>
                <w:rFonts w:hint="eastAsia" w:ascii="宋体" w:hAnsi="宋体" w:eastAsia="宋体" w:cs="宋体"/>
                <w:color w:val="000000"/>
                <w:kern w:val="2"/>
                <w:sz w:val="24"/>
              </w:rPr>
              <w:t>五金件</w:t>
            </w:r>
          </w:p>
        </w:tc>
        <w:tc>
          <w:tcPr>
            <w:tcW w:w="5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line="570" w:lineRule="exact"/>
              <w:ind w:left="0" w:right="0"/>
              <w:rPr>
                <w:rFonts w:hint="eastAsia" w:ascii="宋体" w:hAnsi="宋体" w:eastAsia="宋体" w:cs="宋体"/>
                <w:snapToGrid w:val="0"/>
                <w:color w:val="000000"/>
                <w:kern w:val="2"/>
                <w:sz w:val="24"/>
                <w:szCs w:val="24"/>
                <w:lang w:val="en-US" w:eastAsia="zh-CN" w:bidi="ar-SA"/>
              </w:rPr>
            </w:pPr>
            <w:r>
              <w:rPr>
                <w:rFonts w:hint="default" w:ascii="宋体" w:hAnsi="宋体" w:eastAsia="宋体" w:cs="宋体"/>
                <w:color w:val="000000"/>
                <w:kern w:val="2"/>
                <w:sz w:val="24"/>
              </w:rPr>
              <w:t>坚朗</w:t>
            </w:r>
            <w:r>
              <w:rPr>
                <w:rFonts w:hint="eastAsia" w:ascii="宋体" w:hAnsi="宋体" w:eastAsia="宋体" w:cs="宋体"/>
                <w:color w:val="000000"/>
                <w:kern w:val="2"/>
                <w:sz w:val="24"/>
              </w:rPr>
              <w:t>（广东）</w:t>
            </w:r>
            <w:r>
              <w:rPr>
                <w:rFonts w:hint="default" w:ascii="宋体" w:hAnsi="宋体" w:eastAsia="宋体" w:cs="宋体"/>
                <w:color w:val="000000"/>
                <w:kern w:val="2"/>
                <w:sz w:val="24"/>
              </w:rPr>
              <w:t>、国强</w:t>
            </w:r>
            <w:r>
              <w:rPr>
                <w:rFonts w:hint="eastAsia" w:ascii="宋体" w:hAnsi="宋体" w:eastAsia="宋体" w:cs="宋体"/>
                <w:color w:val="000000"/>
                <w:kern w:val="2"/>
                <w:sz w:val="24"/>
              </w:rPr>
              <w:t>（山东）</w:t>
            </w:r>
            <w:r>
              <w:rPr>
                <w:rFonts w:hint="default" w:ascii="宋体" w:hAnsi="宋体" w:eastAsia="宋体" w:cs="宋体"/>
                <w:color w:val="000000"/>
                <w:kern w:val="2"/>
                <w:sz w:val="24"/>
              </w:rPr>
              <w:t>、立兴、合和</w:t>
            </w:r>
            <w:r>
              <w:rPr>
                <w:rFonts w:hint="eastAsia" w:ascii="宋体" w:hAnsi="宋体" w:eastAsia="宋体" w:cs="宋体"/>
                <w:color w:val="000000"/>
                <w:kern w:val="2"/>
                <w:sz w:val="24"/>
              </w:rPr>
              <w:t>（广东）</w:t>
            </w:r>
          </w:p>
        </w:tc>
        <w:tc>
          <w:tcPr>
            <w:tcW w:w="11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color w:val="000000"/>
                <w:kern w:val="2"/>
                <w:sz w:val="24"/>
                <w:szCs w:val="24"/>
              </w:rPr>
            </w:pPr>
          </w:p>
        </w:tc>
      </w:tr>
      <w:tr>
        <w:tblPrEx>
          <w:tblCellMar>
            <w:top w:w="0" w:type="dxa"/>
            <w:left w:w="0" w:type="dxa"/>
            <w:bottom w:w="0" w:type="dxa"/>
            <w:right w:w="0" w:type="dxa"/>
          </w:tblCellMar>
        </w:tblPrEx>
        <w:trPr>
          <w:trHeight w:val="460" w:hRule="atLeast"/>
          <w:jc w:val="center"/>
        </w:trPr>
        <w:tc>
          <w:tcPr>
            <w:tcW w:w="8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7</w:t>
            </w:r>
          </w:p>
        </w:tc>
        <w:tc>
          <w:tcPr>
            <w:tcW w:w="1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napToGrid w:val="0"/>
                <w:color w:val="000000"/>
                <w:kern w:val="2"/>
                <w:sz w:val="24"/>
                <w:szCs w:val="24"/>
                <w:lang w:val="en-US" w:eastAsia="zh-CN" w:bidi="ar"/>
              </w:rPr>
            </w:pPr>
            <w:r>
              <w:rPr>
                <w:rFonts w:hint="eastAsia" w:ascii="宋体" w:hAnsi="宋体" w:eastAsia="宋体" w:cs="宋体"/>
                <w:color w:val="000000"/>
                <w:kern w:val="2"/>
                <w:sz w:val="24"/>
                <w:lang w:bidi="ar"/>
              </w:rPr>
              <w:t>胶</w:t>
            </w:r>
          </w:p>
        </w:tc>
        <w:tc>
          <w:tcPr>
            <w:tcW w:w="5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line="570" w:lineRule="exact"/>
              <w:ind w:left="0" w:right="0"/>
              <w:rPr>
                <w:rFonts w:hint="eastAsia" w:ascii="宋体" w:hAnsi="宋体" w:eastAsia="宋体" w:cs="宋体"/>
                <w:snapToGrid w:val="0"/>
                <w:color w:val="000000"/>
                <w:kern w:val="2"/>
                <w:sz w:val="24"/>
                <w:szCs w:val="24"/>
                <w:lang w:val="en-US" w:eastAsia="zh-CN" w:bidi="ar"/>
              </w:rPr>
            </w:pPr>
            <w:r>
              <w:rPr>
                <w:rFonts w:hint="default" w:ascii="宋体" w:hAnsi="宋体" w:eastAsia="宋体" w:cs="宋体"/>
                <w:color w:val="000000"/>
                <w:kern w:val="2"/>
                <w:sz w:val="24"/>
              </w:rPr>
              <w:t>白云、永安</w:t>
            </w:r>
            <w:r>
              <w:rPr>
                <w:rFonts w:hint="eastAsia" w:ascii="宋体" w:hAnsi="宋体" w:eastAsia="宋体" w:cs="宋体"/>
                <w:color w:val="000000"/>
                <w:kern w:val="2"/>
                <w:sz w:val="24"/>
              </w:rPr>
              <w:t>、</w:t>
            </w:r>
            <w:r>
              <w:rPr>
                <w:rFonts w:hint="default" w:ascii="宋体" w:hAnsi="宋体" w:eastAsia="宋体" w:cs="宋体"/>
                <w:color w:val="000000"/>
                <w:kern w:val="2"/>
                <w:sz w:val="24"/>
              </w:rPr>
              <w:t>之江（金鼠）</w:t>
            </w:r>
            <w:r>
              <w:rPr>
                <w:rFonts w:hint="eastAsia" w:ascii="宋体" w:hAnsi="宋体" w:eastAsia="宋体" w:cs="宋体"/>
                <w:color w:val="000000"/>
                <w:kern w:val="2"/>
                <w:sz w:val="24"/>
              </w:rPr>
              <w:t>、硅宝</w:t>
            </w:r>
          </w:p>
        </w:tc>
        <w:tc>
          <w:tcPr>
            <w:tcW w:w="11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color w:val="000000"/>
                <w:kern w:val="2"/>
                <w:sz w:val="24"/>
                <w:szCs w:val="24"/>
              </w:rPr>
            </w:pPr>
          </w:p>
        </w:tc>
      </w:tr>
      <w:tr>
        <w:tblPrEx>
          <w:tblCellMar>
            <w:top w:w="0" w:type="dxa"/>
            <w:left w:w="0" w:type="dxa"/>
            <w:bottom w:w="0" w:type="dxa"/>
            <w:right w:w="0" w:type="dxa"/>
          </w:tblCellMar>
        </w:tblPrEx>
        <w:trPr>
          <w:trHeight w:val="460" w:hRule="atLeast"/>
          <w:jc w:val="center"/>
        </w:trPr>
        <w:tc>
          <w:tcPr>
            <w:tcW w:w="8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8</w:t>
            </w:r>
          </w:p>
        </w:tc>
        <w:tc>
          <w:tcPr>
            <w:tcW w:w="1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napToGrid w:val="0"/>
                <w:color w:val="000000"/>
                <w:kern w:val="0"/>
                <w:sz w:val="24"/>
                <w:szCs w:val="24"/>
                <w:lang w:val="en-US" w:eastAsia="zh-CN" w:bidi="ar"/>
              </w:rPr>
            </w:pPr>
            <w:r>
              <w:rPr>
                <w:rFonts w:hint="eastAsia" w:ascii="宋体" w:hAnsi="宋体" w:eastAsia="宋体" w:cs="宋体"/>
                <w:color w:val="000000"/>
                <w:kern w:val="0"/>
                <w:sz w:val="24"/>
                <w:lang w:bidi="ar"/>
              </w:rPr>
              <w:t>胶条</w:t>
            </w:r>
          </w:p>
        </w:tc>
        <w:tc>
          <w:tcPr>
            <w:tcW w:w="5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napToGrid w:val="0"/>
                <w:color w:val="000000"/>
                <w:kern w:val="0"/>
                <w:sz w:val="24"/>
                <w:szCs w:val="24"/>
                <w:lang w:val="en-US" w:eastAsia="zh-CN" w:bidi="ar"/>
              </w:rPr>
            </w:pPr>
            <w:r>
              <w:rPr>
                <w:rFonts w:hint="eastAsia" w:ascii="宋体" w:hAnsi="宋体" w:eastAsia="宋体" w:cs="宋体"/>
                <w:color w:val="000000"/>
                <w:kern w:val="0"/>
                <w:sz w:val="24"/>
                <w:lang w:bidi="ar"/>
              </w:rPr>
              <w:t>新安东、海达、瑞德</w:t>
            </w:r>
          </w:p>
        </w:tc>
        <w:tc>
          <w:tcPr>
            <w:tcW w:w="11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color w:val="000000"/>
                <w:kern w:val="2"/>
                <w:sz w:val="24"/>
                <w:szCs w:val="24"/>
              </w:rPr>
            </w:pPr>
          </w:p>
        </w:tc>
      </w:tr>
      <w:tr>
        <w:tblPrEx>
          <w:tblCellMar>
            <w:top w:w="0" w:type="dxa"/>
            <w:left w:w="0" w:type="dxa"/>
            <w:bottom w:w="0" w:type="dxa"/>
            <w:right w:w="0" w:type="dxa"/>
          </w:tblCellMar>
        </w:tblPrEx>
        <w:trPr>
          <w:trHeight w:val="460" w:hRule="atLeast"/>
          <w:jc w:val="center"/>
        </w:trPr>
        <w:tc>
          <w:tcPr>
            <w:tcW w:w="8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9</w:t>
            </w:r>
          </w:p>
        </w:tc>
        <w:tc>
          <w:tcPr>
            <w:tcW w:w="1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napToGrid w:val="0"/>
                <w:color w:val="000000"/>
                <w:kern w:val="0"/>
                <w:sz w:val="24"/>
                <w:szCs w:val="24"/>
                <w:lang w:val="en-US" w:eastAsia="zh-CN" w:bidi="ar"/>
              </w:rPr>
            </w:pPr>
            <w:r>
              <w:rPr>
                <w:rFonts w:hint="eastAsia" w:ascii="宋体" w:hAnsi="宋体" w:eastAsia="宋体" w:cs="宋体"/>
                <w:color w:val="000000"/>
                <w:kern w:val="0"/>
                <w:sz w:val="24"/>
                <w:lang w:bidi="ar"/>
              </w:rPr>
              <w:t>风幕机</w:t>
            </w:r>
          </w:p>
        </w:tc>
        <w:tc>
          <w:tcPr>
            <w:tcW w:w="5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napToGrid w:val="0"/>
                <w:color w:val="000000"/>
                <w:kern w:val="2"/>
                <w:sz w:val="24"/>
                <w:szCs w:val="24"/>
                <w:lang w:val="en-US" w:eastAsia="zh-CN" w:bidi="ar-SA"/>
              </w:rPr>
            </w:pPr>
            <w:r>
              <w:rPr>
                <w:rFonts w:hint="eastAsia" w:ascii="宋体" w:hAnsi="宋体" w:eastAsia="宋体" w:cs="宋体"/>
                <w:color w:val="000000"/>
                <w:kern w:val="2"/>
                <w:sz w:val="24"/>
              </w:rPr>
              <w:t>松下、三菱、远华</w:t>
            </w:r>
          </w:p>
        </w:tc>
        <w:tc>
          <w:tcPr>
            <w:tcW w:w="11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color w:val="000000"/>
                <w:kern w:val="2"/>
                <w:sz w:val="24"/>
                <w:szCs w:val="24"/>
              </w:rPr>
            </w:pPr>
          </w:p>
        </w:tc>
      </w:tr>
      <w:tr>
        <w:tblPrEx>
          <w:tblCellMar>
            <w:top w:w="0" w:type="dxa"/>
            <w:left w:w="0" w:type="dxa"/>
            <w:bottom w:w="0" w:type="dxa"/>
            <w:right w:w="0" w:type="dxa"/>
          </w:tblCellMar>
        </w:tblPrEx>
        <w:trPr>
          <w:trHeight w:val="460" w:hRule="atLeast"/>
          <w:jc w:val="center"/>
        </w:trPr>
        <w:tc>
          <w:tcPr>
            <w:tcW w:w="8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10</w:t>
            </w:r>
          </w:p>
        </w:tc>
        <w:tc>
          <w:tcPr>
            <w:tcW w:w="1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napToGrid w:val="0"/>
                <w:color w:val="000000"/>
                <w:kern w:val="0"/>
                <w:sz w:val="24"/>
                <w:szCs w:val="24"/>
                <w:lang w:val="en-US" w:eastAsia="zh-CN" w:bidi="ar"/>
              </w:rPr>
            </w:pPr>
            <w:r>
              <w:rPr>
                <w:rFonts w:hint="eastAsia" w:ascii="宋体" w:hAnsi="宋体" w:eastAsia="宋体" w:cs="宋体"/>
                <w:color w:val="000000"/>
                <w:kern w:val="0"/>
                <w:sz w:val="24"/>
                <w:lang w:bidi="ar"/>
              </w:rPr>
              <w:t>立式空调</w:t>
            </w:r>
          </w:p>
        </w:tc>
        <w:tc>
          <w:tcPr>
            <w:tcW w:w="5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napToGrid w:val="0"/>
                <w:color w:val="000000"/>
                <w:kern w:val="2"/>
                <w:sz w:val="24"/>
                <w:szCs w:val="24"/>
                <w:lang w:val="en-US" w:eastAsia="zh-CN" w:bidi="ar-SA"/>
              </w:rPr>
            </w:pPr>
            <w:r>
              <w:rPr>
                <w:rFonts w:hint="eastAsia" w:ascii="宋体" w:hAnsi="宋体" w:eastAsia="宋体" w:cs="宋体"/>
                <w:color w:val="000000"/>
                <w:kern w:val="2"/>
                <w:sz w:val="24"/>
              </w:rPr>
              <w:t>松下、三菱电机、日立</w:t>
            </w:r>
          </w:p>
        </w:tc>
        <w:tc>
          <w:tcPr>
            <w:tcW w:w="11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color w:val="000000"/>
                <w:kern w:val="2"/>
                <w:sz w:val="24"/>
                <w:szCs w:val="24"/>
              </w:rPr>
            </w:pPr>
          </w:p>
        </w:tc>
      </w:tr>
      <w:tr>
        <w:tblPrEx>
          <w:tblCellMar>
            <w:top w:w="0" w:type="dxa"/>
            <w:left w:w="0" w:type="dxa"/>
            <w:bottom w:w="0" w:type="dxa"/>
            <w:right w:w="0" w:type="dxa"/>
          </w:tblCellMar>
        </w:tblPrEx>
        <w:trPr>
          <w:trHeight w:val="460" w:hRule="atLeast"/>
          <w:jc w:val="center"/>
        </w:trPr>
        <w:tc>
          <w:tcPr>
            <w:tcW w:w="8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11</w:t>
            </w:r>
          </w:p>
        </w:tc>
        <w:tc>
          <w:tcPr>
            <w:tcW w:w="1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napToGrid w:val="0"/>
                <w:color w:val="000000"/>
                <w:kern w:val="0"/>
                <w:sz w:val="24"/>
                <w:szCs w:val="24"/>
                <w:lang w:val="en-US" w:eastAsia="zh-CN" w:bidi="ar"/>
              </w:rPr>
            </w:pPr>
            <w:r>
              <w:rPr>
                <w:rFonts w:hint="eastAsia" w:ascii="宋体" w:hAnsi="宋体" w:eastAsia="宋体" w:cs="宋体"/>
                <w:color w:val="000000"/>
                <w:kern w:val="0"/>
                <w:sz w:val="24"/>
                <w:lang w:bidi="ar"/>
              </w:rPr>
              <w:t>配电箱</w:t>
            </w:r>
          </w:p>
        </w:tc>
        <w:tc>
          <w:tcPr>
            <w:tcW w:w="5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napToGrid w:val="0"/>
                <w:color w:val="000000"/>
                <w:kern w:val="2"/>
                <w:sz w:val="24"/>
                <w:szCs w:val="24"/>
                <w:lang w:val="en-US" w:eastAsia="zh-CN" w:bidi="ar-SA"/>
              </w:rPr>
            </w:pPr>
            <w:r>
              <w:rPr>
                <w:rFonts w:hint="eastAsia" w:ascii="宋体" w:hAnsi="宋体" w:eastAsia="宋体" w:cs="宋体"/>
                <w:color w:val="000000"/>
                <w:kern w:val="2"/>
                <w:sz w:val="24"/>
              </w:rPr>
              <w:t>精一、飞宇电器、德云电器、中天科技</w:t>
            </w:r>
          </w:p>
        </w:tc>
        <w:tc>
          <w:tcPr>
            <w:tcW w:w="11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color w:val="000000"/>
                <w:kern w:val="2"/>
                <w:sz w:val="24"/>
                <w:szCs w:val="24"/>
              </w:rPr>
            </w:pPr>
          </w:p>
        </w:tc>
      </w:tr>
      <w:tr>
        <w:tblPrEx>
          <w:tblCellMar>
            <w:top w:w="0" w:type="dxa"/>
            <w:left w:w="0" w:type="dxa"/>
            <w:bottom w:w="0" w:type="dxa"/>
            <w:right w:w="0" w:type="dxa"/>
          </w:tblCellMar>
        </w:tblPrEx>
        <w:trPr>
          <w:trHeight w:val="460" w:hRule="atLeast"/>
          <w:jc w:val="center"/>
        </w:trPr>
        <w:tc>
          <w:tcPr>
            <w:tcW w:w="8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12</w:t>
            </w:r>
          </w:p>
        </w:tc>
        <w:tc>
          <w:tcPr>
            <w:tcW w:w="1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napToGrid w:val="0"/>
                <w:color w:val="000000"/>
                <w:kern w:val="0"/>
                <w:sz w:val="24"/>
                <w:szCs w:val="24"/>
                <w:lang w:val="en-US" w:eastAsia="zh-CN" w:bidi="ar"/>
              </w:rPr>
            </w:pPr>
            <w:r>
              <w:rPr>
                <w:rFonts w:hint="eastAsia" w:ascii="宋体" w:hAnsi="宋体" w:eastAsia="宋体" w:cs="宋体"/>
                <w:color w:val="000000"/>
                <w:kern w:val="0"/>
                <w:sz w:val="24"/>
                <w:lang w:bidi="ar"/>
              </w:rPr>
              <w:t>灯具（含光源）</w:t>
            </w:r>
          </w:p>
        </w:tc>
        <w:tc>
          <w:tcPr>
            <w:tcW w:w="5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2"/>
                <w:sz w:val="24"/>
              </w:rPr>
            </w:pPr>
            <w:r>
              <w:rPr>
                <w:rFonts w:hint="eastAsia" w:ascii="宋体" w:hAnsi="宋体" w:eastAsia="宋体" w:cs="宋体"/>
                <w:kern w:val="2"/>
                <w:sz w:val="24"/>
              </w:rPr>
              <w:t>飞利浦、松下、欧司朗</w:t>
            </w:r>
          </w:p>
          <w:p>
            <w:pPr>
              <w:pStyle w:val="2"/>
              <w:keepNext w:val="0"/>
              <w:keepLines w:val="0"/>
              <w:suppressLineNumbers w:val="0"/>
              <w:spacing w:before="0" w:beforeAutospacing="0" w:afterAutospacing="0"/>
              <w:ind w:left="0" w:leftChars="0" w:right="0" w:firstLine="0" w:firstLineChars="0"/>
              <w:jc w:val="center"/>
              <w:rPr>
                <w:rFonts w:hint="eastAsia" w:ascii="宋体" w:hAnsi="宋体" w:eastAsia="宋体" w:cs="宋体"/>
                <w:snapToGrid/>
                <w:kern w:val="2"/>
                <w:sz w:val="24"/>
                <w:szCs w:val="24"/>
                <w:lang w:val="en-US" w:eastAsia="zh-CN" w:bidi="ar-SA"/>
              </w:rPr>
            </w:pPr>
            <w:r>
              <w:rPr>
                <w:rFonts w:hint="eastAsia" w:ascii="宋体" w:hAnsi="宋体" w:cs="宋体"/>
                <w:color w:val="000000"/>
                <w:kern w:val="0"/>
                <w:sz w:val="24"/>
                <w:lang w:val="en-US" w:eastAsia="zh-CN" w:bidi="ar"/>
              </w:rPr>
              <w:t>提供样品，具体颜色、花纹等由招标人确认后方可进场。</w:t>
            </w:r>
          </w:p>
        </w:tc>
        <w:tc>
          <w:tcPr>
            <w:tcW w:w="11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color w:val="000000"/>
                <w:kern w:val="2"/>
                <w:sz w:val="24"/>
                <w:szCs w:val="24"/>
              </w:rPr>
            </w:pPr>
          </w:p>
        </w:tc>
      </w:tr>
      <w:tr>
        <w:tblPrEx>
          <w:tblCellMar>
            <w:top w:w="0" w:type="dxa"/>
            <w:left w:w="0" w:type="dxa"/>
            <w:bottom w:w="0" w:type="dxa"/>
            <w:right w:w="0" w:type="dxa"/>
          </w:tblCellMar>
        </w:tblPrEx>
        <w:trPr>
          <w:trHeight w:val="460" w:hRule="atLeast"/>
          <w:jc w:val="center"/>
        </w:trPr>
        <w:tc>
          <w:tcPr>
            <w:tcW w:w="8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13</w:t>
            </w:r>
          </w:p>
        </w:tc>
        <w:tc>
          <w:tcPr>
            <w:tcW w:w="1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 xml:space="preserve">开关面板 </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napToGrid w:val="0"/>
                <w:color w:val="000000"/>
                <w:kern w:val="0"/>
                <w:sz w:val="24"/>
                <w:szCs w:val="24"/>
                <w:lang w:val="en-US" w:eastAsia="zh-CN" w:bidi="ar"/>
              </w:rPr>
            </w:pPr>
            <w:r>
              <w:rPr>
                <w:rFonts w:hint="eastAsia" w:ascii="宋体" w:hAnsi="宋体" w:eastAsia="宋体" w:cs="宋体"/>
                <w:color w:val="000000"/>
                <w:kern w:val="0"/>
                <w:sz w:val="24"/>
                <w:lang w:bidi="ar"/>
              </w:rPr>
              <w:t>/插座</w:t>
            </w:r>
          </w:p>
        </w:tc>
        <w:tc>
          <w:tcPr>
            <w:tcW w:w="57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snapToGrid w:val="0"/>
                <w:color w:val="000000"/>
                <w:kern w:val="2"/>
                <w:sz w:val="24"/>
                <w:szCs w:val="24"/>
                <w:lang w:val="en-US" w:eastAsia="zh-CN" w:bidi="ar-SA"/>
              </w:rPr>
            </w:pPr>
            <w:r>
              <w:rPr>
                <w:rFonts w:hint="eastAsia" w:ascii="宋体" w:hAnsi="宋体" w:eastAsia="宋体" w:cs="宋体"/>
                <w:color w:val="000000"/>
                <w:kern w:val="2"/>
                <w:sz w:val="24"/>
              </w:rPr>
              <w:t>西门子、施耐德、松下</w:t>
            </w:r>
          </w:p>
        </w:tc>
        <w:tc>
          <w:tcPr>
            <w:tcW w:w="115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eastAsia="宋体" w:cs="宋体"/>
                <w:color w:val="000000"/>
                <w:kern w:val="2"/>
                <w:sz w:val="24"/>
                <w:szCs w:val="24"/>
              </w:rPr>
            </w:pPr>
          </w:p>
        </w:tc>
      </w:tr>
    </w:tbl>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kern w:val="0"/>
          <w:sz w:val="24"/>
          <w:lang w:val="en-US" w:eastAsia="zh-CN"/>
        </w:rPr>
        <w:t>7.28成交</w:t>
      </w:r>
      <w:r>
        <w:rPr>
          <w:rFonts w:hint="eastAsia" w:ascii="宋体" w:hAnsi="宋体" w:eastAsia="宋体" w:cs="宋体"/>
          <w:kern w:val="0"/>
          <w:sz w:val="24"/>
        </w:rPr>
        <w:t>供应商在</w:t>
      </w:r>
      <w:r>
        <w:rPr>
          <w:rFonts w:hint="eastAsia" w:ascii="宋体" w:hAnsi="宋体" w:eastAsia="宋体" w:cs="宋体"/>
          <w:kern w:val="0"/>
          <w:sz w:val="24"/>
          <w:lang w:val="en-US" w:eastAsia="zh-CN"/>
        </w:rPr>
        <w:t>投标</w:t>
      </w:r>
      <w:r>
        <w:rPr>
          <w:rFonts w:hint="eastAsia" w:ascii="宋体" w:hAnsi="宋体" w:eastAsia="宋体" w:cs="宋体"/>
          <w:kern w:val="0"/>
          <w:sz w:val="24"/>
        </w:rPr>
        <w:t>文件中未明确品牌的，采购人有权要求使用</w:t>
      </w:r>
      <w:r>
        <w:rPr>
          <w:rFonts w:hint="eastAsia" w:ascii="宋体" w:hAnsi="宋体" w:eastAsia="宋体" w:cs="宋体"/>
          <w:kern w:val="0"/>
          <w:sz w:val="24"/>
          <w:lang w:val="en-US" w:eastAsia="zh-CN"/>
        </w:rPr>
        <w:t>磋商文件</w:t>
      </w:r>
      <w:r>
        <w:rPr>
          <w:rFonts w:hint="eastAsia" w:ascii="宋体" w:hAnsi="宋体" w:eastAsia="宋体" w:cs="宋体"/>
          <w:color w:val="000000"/>
          <w:kern w:val="0"/>
          <w:sz w:val="24"/>
          <w:szCs w:val="24"/>
          <w:highlight w:val="none"/>
          <w:lang w:bidi="ar"/>
        </w:rPr>
        <w:t>工程推荐品牌表</w:t>
      </w:r>
      <w:r>
        <w:rPr>
          <w:rFonts w:hint="eastAsia" w:ascii="宋体" w:hAnsi="宋体" w:eastAsia="宋体" w:cs="宋体"/>
          <w:kern w:val="0"/>
          <w:sz w:val="24"/>
        </w:rPr>
        <w:t>中</w:t>
      </w:r>
      <w:r>
        <w:rPr>
          <w:rFonts w:hint="eastAsia" w:ascii="宋体" w:hAnsi="宋体" w:eastAsia="宋体" w:cs="宋体"/>
          <w:kern w:val="0"/>
          <w:sz w:val="24"/>
          <w:lang w:val="en-US" w:eastAsia="zh-CN"/>
        </w:rPr>
        <w:t>任意</w:t>
      </w:r>
      <w:r>
        <w:rPr>
          <w:rFonts w:hint="eastAsia" w:ascii="宋体" w:hAnsi="宋体" w:eastAsia="宋体" w:cs="宋体"/>
          <w:kern w:val="0"/>
          <w:sz w:val="24"/>
        </w:rPr>
        <w:t>一种品牌，</w:t>
      </w:r>
      <w:r>
        <w:rPr>
          <w:rFonts w:hint="eastAsia" w:ascii="宋体" w:hAnsi="宋体" w:eastAsia="宋体" w:cs="宋体"/>
          <w:kern w:val="0"/>
          <w:sz w:val="24"/>
          <w:lang w:val="en-US" w:eastAsia="zh-CN"/>
        </w:rPr>
        <w:t>成交供应商</w:t>
      </w:r>
      <w:r>
        <w:rPr>
          <w:rFonts w:hint="eastAsia" w:ascii="宋体" w:hAnsi="宋体" w:eastAsia="宋体" w:cs="宋体"/>
          <w:kern w:val="0"/>
          <w:sz w:val="24"/>
        </w:rPr>
        <w:t>不得提出异议且</w:t>
      </w:r>
      <w:r>
        <w:rPr>
          <w:rFonts w:hint="eastAsia" w:ascii="宋体" w:hAnsi="宋体" w:eastAsia="宋体" w:cs="宋体"/>
          <w:kern w:val="0"/>
          <w:sz w:val="24"/>
          <w:lang w:val="en-US" w:eastAsia="zh-CN"/>
        </w:rPr>
        <w:t>不得</w:t>
      </w:r>
      <w:r>
        <w:rPr>
          <w:rFonts w:hint="eastAsia" w:ascii="宋体" w:hAnsi="宋体" w:eastAsia="宋体" w:cs="宋体"/>
          <w:kern w:val="0"/>
          <w:sz w:val="24"/>
        </w:rPr>
        <w:t>提出增加任何费用的要求。电动门机遥控等成套系统参数、品牌选型以设计要求为准。</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7.2</w:t>
      </w:r>
      <w:r>
        <w:rPr>
          <w:rFonts w:hint="eastAsia" w:ascii="宋体" w:hAnsi="宋体" w:eastAsia="宋体" w:cs="宋体"/>
          <w:sz w:val="24"/>
          <w:szCs w:val="24"/>
          <w:lang w:val="en-US" w:eastAsia="zh-CN"/>
        </w:rPr>
        <w:t>9因本项目位于医院内部，施工时间应尽量减少噪音或灰尘对周边的环境影响，各供应商必须在报价时综合考虑。</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7.30成交供应商的管理人员临时办公室、工人宿舍及配套生活用房须另行自理，不得设在施工场地区域内。因工程需要临时向其他单位租用场地的，由成交供应商自行解决，相关费用列入报价。</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7.31本工程量清单应与施工图、磋商文件（含合同条款）、技术要求、技术规范等文件结合起来阅读，除设计变更外，采购人在工程量清单中未列明或项目特征描述不全，但供应商为满足采购人、设计图纸的要求及国家、地方规范和标准等各种文件规定而必须完成的工作，供应商应计入工程量清单相应子目中，施工时不另行签证，结算时不作调整，工程结算时采购人不为此类项目另外支付费用。 </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7.32成交供应商在施工过程中必须收集齐全所有隐蔽项目（包含但不限于管道开挖安放、开挖砌筑抹灰等）等施工全过程影像视频资料以供后期审计使用，在送审</w:t>
      </w:r>
      <w:r>
        <w:rPr>
          <w:rFonts w:hint="eastAsia" w:ascii="宋体" w:hAnsi="宋体" w:eastAsia="宋体" w:cs="宋体"/>
          <w:sz w:val="24"/>
          <w:szCs w:val="24"/>
        </w:rPr>
        <w:t>结算资料必须一并提交。所有签证资</w:t>
      </w:r>
      <w:r>
        <w:rPr>
          <w:rFonts w:hint="eastAsia" w:ascii="宋体" w:hAnsi="宋体" w:eastAsia="宋体" w:cs="宋体"/>
          <w:sz w:val="24"/>
          <w:szCs w:val="24"/>
          <w:lang w:val="en-US" w:eastAsia="zh-CN"/>
        </w:rPr>
        <w:t>料必须附有详细影像彩色照片，所摄照片必须有可参照性。如影像资料未能反映签证、清单或磋商文件列明的工作内容，则结算时该项内容不予认可。</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7.33施工时需做好原有建筑、结构、道路、设施、设备等现有成品的保护及清洁工作，所涉费用磋商响应报价时充分考虑，结算时不作调整。如施工时损坏或者发生污损，应按不低于原标准修复及清洁，或按目前市场价值（人工）赔付，另外造成损失的按实赔付，相关费用采购人有权在工程款中直接扣除。 </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7.34如成交供应商在进场后发现施工图纸与现场不一致时，在施工前须与采购人及监理方、设计方商定一致后，并按书面会商结果进行施工。</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7.35成交供应商在施工时可能会遇墙（地）面不垂直、空鼓、渗漏、顶棚不平整，以及基层有附着物等现象，需进行检查、清理、维修、改造、凿除、修补等工作，各供应商在现场踏勘时须充分考虑，结算时不作任何调整。 </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7.36供应商在施工过程中应注意与相邻近的建筑物（构筑物）的关系，采取合理的措施，避免产生不利影响，相关措施费用自行考虑并列入措施清单，一次性包定，若因成交供应商原因造成建筑物（构筑物）出现位移、裂缝等情况，由成交供应商负责赔偿，相关费用自行估算并列入报价，一次性包定。</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7.37本工程室内环境污染控制类别为 I 类，建筑材料和装修材料必须符合《民用建筑工程室内环境污染控制规范》GB50325-2010（2013 年版）第 1.0.5 条之规定。发包人、监理单位对材料设备的认可，并不能免除承包人因使用不合格产品所造成的相关责任。</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7.38工程竣工需做好精细化保洁，保洁范围为所有施工场地，保洁内容包括但不限于玻璃门窗擦拭、内墙、地及顶面清洁及顺色等，符合采购人竣工清洁要求后方可竣工验收，供应商务必在踏勘现场后计算所涉工程量，相关费用在报价中考虑，结算时不作调整。 </w:t>
      </w:r>
    </w:p>
    <w:p>
      <w:pPr>
        <w:keepNext w:val="0"/>
        <w:keepLines w:val="0"/>
        <w:pageBreakBefore w:val="0"/>
        <w:widowControl w:val="0"/>
        <w:kinsoku/>
        <w:wordWrap/>
        <w:overflowPunct/>
        <w:topLinePunct w:val="0"/>
        <w:autoSpaceDE/>
        <w:autoSpaceDN/>
        <w:bidi w:val="0"/>
        <w:adjustRightInd w:val="0"/>
        <w:snapToGrid w:val="0"/>
        <w:spacing w:line="360" w:lineRule="auto"/>
        <w:ind w:firstLine="410" w:firstLineChars="171"/>
        <w:textAlignment w:val="auto"/>
        <w:rPr>
          <w:rFonts w:hint="eastAsia" w:ascii="宋体" w:hAnsi="宋体" w:eastAsia="宋体" w:cs="宋体"/>
          <w:sz w:val="24"/>
          <w:szCs w:val="24"/>
          <w:lang w:val="en-US" w:eastAsia="zh-CN"/>
        </w:rPr>
      </w:pPr>
      <w:r>
        <w:rPr>
          <w:rStyle w:val="91"/>
          <w:rFonts w:hint="eastAsia" w:ascii="宋体" w:hAnsi="宋体" w:eastAsia="宋体" w:cs="宋体"/>
          <w:sz w:val="24"/>
          <w:szCs w:val="24"/>
          <w:lang w:val="en-US" w:eastAsia="zh-CN"/>
        </w:rPr>
        <w:t>7.39成交供应商须在本项目开工时制定疫情防控承诺告知书，内容包括常态化防控方案的重点事项、须公开告知的内容等；防控承诺告知书应制作成图牌并粘贴在醒目位置。</w:t>
      </w:r>
    </w:p>
    <w:p>
      <w:pPr>
        <w:keepNext w:val="0"/>
        <w:keepLines w:val="0"/>
        <w:pageBreakBefore w:val="0"/>
        <w:widowControl w:val="0"/>
        <w:kinsoku/>
        <w:wordWrap/>
        <w:overflowPunct/>
        <w:topLinePunct w:val="0"/>
        <w:autoSpaceDE/>
        <w:autoSpaceDN/>
        <w:bidi w:val="0"/>
        <w:adjustRightInd/>
        <w:snapToGrid w:val="0"/>
        <w:spacing w:after="0"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7.40其他未尽事宜在书面答疑中明</w:t>
      </w:r>
      <w:r>
        <w:rPr>
          <w:rFonts w:hint="eastAsia" w:ascii="宋体" w:hAnsi="宋体" w:eastAsia="宋体" w:cs="宋体"/>
          <w:sz w:val="24"/>
          <w:szCs w:val="24"/>
        </w:rPr>
        <w:t>确。</w:t>
      </w:r>
      <w:bookmarkEnd w:id="13"/>
      <w:bookmarkEnd w:id="14"/>
      <w:bookmarkEnd w:id="15"/>
    </w:p>
    <w:p>
      <w:pPr>
        <w:keepNext w:val="0"/>
        <w:keepLines w:val="0"/>
        <w:pageBreakBefore w:val="0"/>
        <w:widowControl w:val="0"/>
        <w:kinsoku/>
        <w:wordWrap/>
        <w:overflowPunct/>
        <w:topLinePunct w:val="0"/>
        <w:autoSpaceDE/>
        <w:autoSpaceDN/>
        <w:bidi w:val="0"/>
        <w:adjustRightInd/>
        <w:snapToGrid w:val="0"/>
        <w:spacing w:after="0" w:line="360" w:lineRule="auto"/>
        <w:ind w:firstLine="480" w:firstLineChars="200"/>
        <w:jc w:val="both"/>
        <w:textAlignment w:val="auto"/>
        <w:rPr>
          <w:rFonts w:hint="eastAsia" w:ascii="宋体" w:hAnsi="宋体" w:eastAsia="宋体" w:cs="宋体"/>
          <w:snapToGrid w:val="0"/>
          <w:sz w:val="24"/>
          <w:szCs w:val="24"/>
        </w:rPr>
      </w:pPr>
      <w:r>
        <w:rPr>
          <w:rFonts w:hint="eastAsia" w:ascii="宋体" w:hAnsi="宋体" w:eastAsia="宋体" w:cs="宋体"/>
          <w:snapToGrid w:val="0"/>
          <w:sz w:val="24"/>
          <w:szCs w:val="24"/>
          <w:lang w:val="en-US" w:eastAsia="zh-CN"/>
        </w:rPr>
        <w:t>8</w:t>
      </w:r>
      <w:r>
        <w:rPr>
          <w:rFonts w:hint="eastAsia" w:ascii="宋体" w:hAnsi="宋体" w:eastAsia="宋体" w:cs="宋体"/>
          <w:snapToGrid w:val="0"/>
          <w:sz w:val="24"/>
          <w:szCs w:val="24"/>
        </w:rPr>
        <w:t>、本项目工期为</w:t>
      </w:r>
      <w:r>
        <w:rPr>
          <w:rFonts w:hint="eastAsia" w:ascii="宋体" w:hAnsi="宋体" w:eastAsia="宋体" w:cs="宋体"/>
          <w:snapToGrid w:val="0"/>
          <w:sz w:val="24"/>
          <w:szCs w:val="24"/>
          <w:lang w:val="en-US" w:eastAsia="zh-CN"/>
        </w:rPr>
        <w:t>60</w:t>
      </w:r>
      <w:r>
        <w:rPr>
          <w:rFonts w:hint="eastAsia" w:ascii="宋体" w:hAnsi="宋体" w:eastAsia="宋体" w:cs="宋体"/>
          <w:snapToGrid w:val="0"/>
          <w:sz w:val="24"/>
          <w:szCs w:val="24"/>
        </w:rPr>
        <w:t>日历天。</w:t>
      </w:r>
    </w:p>
    <w:p>
      <w:pPr>
        <w:keepNext w:val="0"/>
        <w:keepLines w:val="0"/>
        <w:pageBreakBefore w:val="0"/>
        <w:widowControl w:val="0"/>
        <w:kinsoku/>
        <w:wordWrap/>
        <w:overflowPunct/>
        <w:topLinePunct w:val="0"/>
        <w:autoSpaceDE/>
        <w:autoSpaceDN/>
        <w:bidi w:val="0"/>
        <w:adjustRightInd/>
        <w:snapToGrid w:val="0"/>
        <w:spacing w:after="0" w:line="360" w:lineRule="auto"/>
        <w:ind w:firstLine="480" w:firstLineChars="200"/>
        <w:jc w:val="both"/>
        <w:textAlignment w:val="auto"/>
        <w:rPr>
          <w:rFonts w:hint="eastAsia" w:ascii="宋体" w:hAnsi="宋体" w:eastAsia="宋体" w:cs="宋体"/>
          <w:snapToGrid w:val="0"/>
          <w:sz w:val="24"/>
          <w:szCs w:val="24"/>
        </w:rPr>
      </w:pPr>
      <w:r>
        <w:rPr>
          <w:rFonts w:hint="eastAsia" w:ascii="宋体" w:hAnsi="宋体" w:eastAsia="宋体" w:cs="宋体"/>
          <w:snapToGrid w:val="0"/>
          <w:sz w:val="24"/>
          <w:szCs w:val="24"/>
          <w:lang w:val="en-US" w:eastAsia="zh-CN"/>
        </w:rPr>
        <w:t>9</w:t>
      </w:r>
      <w:r>
        <w:rPr>
          <w:rFonts w:hint="eastAsia" w:ascii="宋体" w:hAnsi="宋体" w:eastAsia="宋体" w:cs="宋体"/>
          <w:snapToGrid w:val="0"/>
          <w:sz w:val="24"/>
          <w:szCs w:val="24"/>
        </w:rPr>
        <w:t>、采购人提供的工程量清单详见本文件第</w:t>
      </w:r>
      <w:r>
        <w:rPr>
          <w:rFonts w:hint="eastAsia" w:ascii="宋体" w:hAnsi="宋体" w:eastAsia="宋体" w:cs="宋体"/>
          <w:snapToGrid w:val="0"/>
          <w:sz w:val="24"/>
          <w:szCs w:val="24"/>
          <w:lang w:val="en-US" w:eastAsia="zh-CN"/>
        </w:rPr>
        <w:t>九</w:t>
      </w:r>
      <w:r>
        <w:rPr>
          <w:rFonts w:hint="eastAsia" w:ascii="宋体" w:hAnsi="宋体" w:eastAsia="宋体" w:cs="宋体"/>
          <w:snapToGrid w:val="0"/>
          <w:sz w:val="24"/>
          <w:szCs w:val="24"/>
        </w:rPr>
        <w:t>章。</w:t>
      </w:r>
    </w:p>
    <w:p>
      <w:pPr>
        <w:keepNext w:val="0"/>
        <w:keepLines w:val="0"/>
        <w:pageBreakBefore w:val="0"/>
        <w:widowControl w:val="0"/>
        <w:kinsoku/>
        <w:wordWrap/>
        <w:overflowPunct/>
        <w:topLinePunct w:val="0"/>
        <w:autoSpaceDE/>
        <w:autoSpaceDN/>
        <w:bidi w:val="0"/>
        <w:adjustRightInd/>
        <w:snapToGrid w:val="0"/>
        <w:spacing w:after="0" w:line="360" w:lineRule="auto"/>
        <w:ind w:firstLine="480" w:firstLineChars="200"/>
        <w:jc w:val="both"/>
        <w:textAlignment w:val="auto"/>
        <w:rPr>
          <w:rFonts w:hint="eastAsia" w:ascii="宋体" w:hAnsi="宋体" w:eastAsia="宋体" w:cs="宋体"/>
          <w:snapToGrid w:val="0"/>
          <w:sz w:val="24"/>
          <w:szCs w:val="24"/>
          <w:lang w:val="en-US" w:eastAsia="zh-CN"/>
        </w:rPr>
      </w:pPr>
      <w:r>
        <w:rPr>
          <w:rFonts w:hint="eastAsia" w:ascii="宋体" w:hAnsi="宋体" w:eastAsia="宋体" w:cs="宋体"/>
          <w:snapToGrid w:val="0"/>
          <w:sz w:val="24"/>
          <w:szCs w:val="24"/>
        </w:rPr>
        <w:t>1</w:t>
      </w:r>
      <w:r>
        <w:rPr>
          <w:rFonts w:hint="eastAsia" w:ascii="宋体" w:hAnsi="宋体" w:eastAsia="宋体" w:cs="宋体"/>
          <w:snapToGrid w:val="0"/>
          <w:sz w:val="24"/>
          <w:szCs w:val="24"/>
          <w:lang w:val="en-US" w:eastAsia="zh-CN"/>
        </w:rPr>
        <w:t>0</w:t>
      </w:r>
      <w:r>
        <w:rPr>
          <w:rFonts w:hint="eastAsia" w:ascii="宋体" w:hAnsi="宋体" w:eastAsia="宋体" w:cs="宋体"/>
          <w:snapToGrid w:val="0"/>
          <w:sz w:val="24"/>
          <w:szCs w:val="24"/>
        </w:rPr>
        <w:t>、</w:t>
      </w:r>
      <w:r>
        <w:rPr>
          <w:rFonts w:hint="eastAsia" w:ascii="宋体" w:hAnsi="宋体" w:eastAsia="宋体" w:cs="宋体"/>
          <w:snapToGrid w:val="0"/>
          <w:sz w:val="24"/>
          <w:szCs w:val="24"/>
          <w:lang w:val="en-US" w:eastAsia="zh-CN"/>
        </w:rPr>
        <w:t>其他未尽事宜按磋商文件相关规定执行。如磋商文件或合同文件未提及，则由双方协商解决处理。</w:t>
      </w:r>
    </w:p>
    <w:p>
      <w:pPr>
        <w:keepNext w:val="0"/>
        <w:keepLines w:val="0"/>
        <w:pageBreakBefore w:val="0"/>
        <w:widowControl w:val="0"/>
        <w:kinsoku/>
        <w:wordWrap/>
        <w:overflowPunct/>
        <w:topLinePunct w:val="0"/>
        <w:autoSpaceDE/>
        <w:autoSpaceDN/>
        <w:bidi w:val="0"/>
        <w:adjustRightInd/>
        <w:snapToGrid w:val="0"/>
        <w:spacing w:after="0" w:line="360" w:lineRule="auto"/>
        <w:ind w:firstLine="707" w:firstLineChars="200"/>
        <w:jc w:val="center"/>
        <w:textAlignment w:val="auto"/>
        <w:rPr>
          <w:rFonts w:hint="eastAsia" w:ascii="宋体" w:hAnsi="宋体" w:eastAsia="宋体" w:cs="宋体"/>
          <w:b/>
          <w:bCs/>
          <w:snapToGrid/>
          <w:w w:val="80"/>
          <w:kern w:val="2"/>
          <w:sz w:val="44"/>
          <w:szCs w:val="44"/>
        </w:rPr>
      </w:pPr>
      <w:r>
        <w:rPr>
          <w:rFonts w:hint="eastAsia" w:ascii="宋体" w:hAnsi="宋体" w:eastAsia="宋体" w:cs="宋体"/>
          <w:b/>
          <w:bCs/>
          <w:snapToGrid/>
          <w:w w:val="80"/>
          <w:kern w:val="2"/>
          <w:sz w:val="44"/>
          <w:szCs w:val="44"/>
        </w:rPr>
        <w:br w:type="page"/>
      </w:r>
      <w:r>
        <w:rPr>
          <w:rFonts w:hint="eastAsia" w:ascii="宋体" w:hAnsi="宋体" w:eastAsia="宋体" w:cs="宋体"/>
          <w:b/>
          <w:bCs/>
          <w:snapToGrid/>
          <w:w w:val="80"/>
          <w:kern w:val="2"/>
          <w:sz w:val="44"/>
          <w:szCs w:val="44"/>
        </w:rPr>
        <w:t>第四章</w:t>
      </w:r>
      <w:bookmarkStart w:id="16" w:name="_Toc38121794"/>
      <w:bookmarkStart w:id="17" w:name="_Toc43217893"/>
      <w:bookmarkStart w:id="18" w:name="_Toc182848996"/>
      <w:bookmarkStart w:id="19" w:name="_Toc85627670"/>
      <w:bookmarkStart w:id="20" w:name="_Toc37322565"/>
      <w:r>
        <w:rPr>
          <w:rFonts w:hint="eastAsia" w:ascii="宋体" w:hAnsi="宋体" w:eastAsia="宋体" w:cs="宋体"/>
          <w:b/>
          <w:bCs/>
          <w:snapToGrid/>
          <w:w w:val="80"/>
          <w:kern w:val="2"/>
          <w:sz w:val="44"/>
          <w:szCs w:val="44"/>
        </w:rPr>
        <w:t xml:space="preserve"> 评审方法和程序</w:t>
      </w:r>
      <w:bookmarkEnd w:id="16"/>
      <w:bookmarkEnd w:id="17"/>
      <w:bookmarkEnd w:id="18"/>
      <w:bookmarkEnd w:id="19"/>
      <w:bookmarkEnd w:id="20"/>
    </w:p>
    <w:p>
      <w:pPr>
        <w:widowControl/>
        <w:snapToGrid w:val="0"/>
        <w:spacing w:line="360" w:lineRule="auto"/>
        <w:ind w:firstLine="482" w:firstLineChars="200"/>
        <w:jc w:val="left"/>
        <w:rPr>
          <w:rFonts w:hint="eastAsia" w:ascii="宋体" w:hAnsi="宋体" w:eastAsia="宋体" w:cs="宋体"/>
          <w:b/>
          <w:sz w:val="24"/>
        </w:rPr>
      </w:pPr>
    </w:p>
    <w:p>
      <w:pPr>
        <w:snapToGrid w:val="0"/>
        <w:spacing w:line="360" w:lineRule="auto"/>
        <w:ind w:firstLine="482" w:firstLineChars="200"/>
        <w:outlineLvl w:val="1"/>
        <w:rPr>
          <w:rFonts w:ascii="宋体" w:hAnsi="Times New Roman" w:eastAsia="宋体"/>
          <w:b/>
          <w:bCs/>
          <w:snapToGrid/>
          <w:kern w:val="2"/>
          <w:sz w:val="24"/>
        </w:rPr>
      </w:pPr>
      <w:r>
        <w:rPr>
          <w:rFonts w:hint="eastAsia" w:ascii="宋体" w:hAnsi="宋体" w:eastAsia="宋体" w:cs="宋体"/>
          <w:b/>
          <w:bCs/>
          <w:snapToGrid/>
          <w:kern w:val="2"/>
          <w:sz w:val="24"/>
        </w:rPr>
        <w:t>一、代理机构组织磋商</w:t>
      </w:r>
    </w:p>
    <w:p>
      <w:pPr>
        <w:snapToGrid w:val="0"/>
        <w:spacing w:line="360" w:lineRule="auto"/>
        <w:ind w:firstLine="480"/>
        <w:rPr>
          <w:rFonts w:ascii="宋体" w:hAnsi="Times New Roman" w:eastAsia="宋体"/>
          <w:snapToGrid/>
          <w:kern w:val="2"/>
          <w:sz w:val="24"/>
        </w:rPr>
      </w:pPr>
      <w:r>
        <w:rPr>
          <w:rFonts w:ascii="宋体" w:hAnsi="宋体" w:eastAsia="宋体" w:cs="宋体"/>
          <w:snapToGrid/>
          <w:kern w:val="2"/>
          <w:sz w:val="24"/>
        </w:rPr>
        <w:t>1</w:t>
      </w:r>
      <w:r>
        <w:rPr>
          <w:rFonts w:hint="eastAsia" w:ascii="宋体" w:hAnsi="宋体" w:eastAsia="宋体" w:cs="宋体"/>
          <w:snapToGrid/>
          <w:kern w:val="2"/>
          <w:sz w:val="24"/>
        </w:rPr>
        <w:t>、本次竞争性磋商依据《中华人民共和国政府采购法》、《政府采购竞争性磋商采购方式管理暂行办法》及有关法规成立磋商小组。磋商小组由采购人代表和评审专家共</w:t>
      </w:r>
      <w:r>
        <w:rPr>
          <w:rFonts w:ascii="宋体" w:hAnsi="宋体" w:eastAsia="宋体" w:cs="宋体"/>
          <w:snapToGrid/>
          <w:kern w:val="2"/>
          <w:sz w:val="24"/>
        </w:rPr>
        <w:t>3</w:t>
      </w:r>
      <w:r>
        <w:rPr>
          <w:rFonts w:hint="eastAsia" w:ascii="宋体" w:hAnsi="宋体" w:eastAsia="宋体" w:cs="宋体"/>
          <w:snapToGrid/>
          <w:kern w:val="2"/>
          <w:sz w:val="24"/>
        </w:rPr>
        <w:t>人组成。</w:t>
      </w:r>
    </w:p>
    <w:p>
      <w:pPr>
        <w:snapToGrid w:val="0"/>
        <w:spacing w:line="360" w:lineRule="auto"/>
        <w:ind w:firstLine="480" w:firstLineChars="200"/>
        <w:rPr>
          <w:rFonts w:ascii="宋体" w:hAnsi="Times New Roman" w:eastAsia="宋体"/>
          <w:snapToGrid/>
          <w:kern w:val="2"/>
          <w:sz w:val="24"/>
        </w:rPr>
      </w:pPr>
      <w:r>
        <w:rPr>
          <w:rFonts w:ascii="宋体" w:hAnsi="宋体" w:eastAsia="宋体" w:cs="宋体"/>
          <w:snapToGrid/>
          <w:kern w:val="2"/>
          <w:sz w:val="24"/>
        </w:rPr>
        <w:t>2</w:t>
      </w:r>
      <w:r>
        <w:rPr>
          <w:rFonts w:hint="eastAsia" w:ascii="宋体" w:hAnsi="宋体" w:eastAsia="宋体" w:cs="宋体"/>
          <w:snapToGrid/>
          <w:kern w:val="2"/>
          <w:sz w:val="24"/>
        </w:rPr>
        <w:t>、采用竞争性磋商方式的政府采购项目，评审专家应当从政府采购评审专家库内相关专业的专家名单中随机抽取。情况特殊、通过随机方式难以确定合适的评审专家的，经主管预算单位同意，可以自行选定评审专家。</w:t>
      </w:r>
    </w:p>
    <w:p>
      <w:pPr>
        <w:snapToGrid w:val="0"/>
        <w:spacing w:line="360" w:lineRule="auto"/>
        <w:ind w:firstLine="480" w:firstLineChars="200"/>
        <w:rPr>
          <w:rFonts w:ascii="宋体" w:hAnsi="Times New Roman" w:eastAsia="宋体"/>
          <w:snapToGrid/>
          <w:kern w:val="2"/>
          <w:sz w:val="24"/>
        </w:rPr>
      </w:pPr>
      <w:r>
        <w:rPr>
          <w:rFonts w:ascii="宋体" w:hAnsi="宋体" w:eastAsia="宋体" w:cs="宋体"/>
          <w:snapToGrid/>
          <w:kern w:val="2"/>
          <w:sz w:val="24"/>
        </w:rPr>
        <w:t>3</w:t>
      </w:r>
      <w:r>
        <w:rPr>
          <w:rFonts w:hint="eastAsia" w:ascii="宋体" w:hAnsi="宋体" w:eastAsia="宋体" w:cs="宋体"/>
          <w:snapToGrid/>
          <w:kern w:val="2"/>
          <w:sz w:val="24"/>
        </w:rPr>
        <w:t>、磋商小组的职责：</w:t>
      </w:r>
    </w:p>
    <w:p>
      <w:pPr>
        <w:snapToGrid w:val="0"/>
        <w:spacing w:line="360" w:lineRule="auto"/>
        <w:ind w:firstLine="480" w:firstLineChars="200"/>
        <w:rPr>
          <w:rFonts w:ascii="宋体" w:hAnsi="Times New Roman" w:eastAsia="宋体"/>
          <w:snapToGrid/>
          <w:kern w:val="2"/>
          <w:sz w:val="24"/>
        </w:rPr>
      </w:pPr>
      <w:r>
        <w:rPr>
          <w:rFonts w:hint="eastAsia" w:ascii="宋体" w:hAnsi="宋体" w:eastAsia="宋体" w:cs="宋体"/>
          <w:snapToGrid/>
          <w:kern w:val="2"/>
          <w:sz w:val="24"/>
        </w:rPr>
        <w:t>（</w:t>
      </w:r>
      <w:r>
        <w:rPr>
          <w:rFonts w:ascii="宋体" w:hAnsi="宋体" w:eastAsia="宋体" w:cs="宋体"/>
          <w:snapToGrid/>
          <w:kern w:val="2"/>
          <w:sz w:val="24"/>
        </w:rPr>
        <w:t>1</w:t>
      </w:r>
      <w:r>
        <w:rPr>
          <w:rFonts w:hint="eastAsia" w:ascii="宋体" w:hAnsi="宋体" w:eastAsia="宋体" w:cs="宋体"/>
          <w:snapToGrid/>
          <w:kern w:val="2"/>
          <w:sz w:val="24"/>
        </w:rPr>
        <w:t>）磋商小组成员应当按照客观、公正、审慎的原则，根据磋商文件规定的评审程序、评审方法和评审标准进行独立评审。</w:t>
      </w:r>
    </w:p>
    <w:p>
      <w:pPr>
        <w:snapToGrid w:val="0"/>
        <w:spacing w:line="360" w:lineRule="auto"/>
        <w:ind w:firstLine="480" w:firstLineChars="200"/>
        <w:rPr>
          <w:rFonts w:ascii="宋体" w:hAnsi="Times New Roman" w:eastAsia="宋体"/>
          <w:snapToGrid/>
          <w:kern w:val="2"/>
          <w:sz w:val="24"/>
        </w:rPr>
      </w:pPr>
      <w:r>
        <w:rPr>
          <w:rFonts w:hint="eastAsia" w:ascii="宋体" w:hAnsi="宋体" w:eastAsia="宋体" w:cs="宋体"/>
          <w:snapToGrid/>
          <w:kern w:val="2"/>
          <w:sz w:val="24"/>
        </w:rPr>
        <w:t>（</w:t>
      </w:r>
      <w:r>
        <w:rPr>
          <w:rFonts w:ascii="宋体" w:hAnsi="宋体" w:eastAsia="宋体" w:cs="宋体"/>
          <w:snapToGrid/>
          <w:kern w:val="2"/>
          <w:sz w:val="24"/>
        </w:rPr>
        <w:t>2</w:t>
      </w:r>
      <w:r>
        <w:rPr>
          <w:rFonts w:hint="eastAsia" w:ascii="宋体" w:hAnsi="宋体" w:eastAsia="宋体" w:cs="宋体"/>
          <w:snapToGrid/>
          <w:kern w:val="2"/>
          <w:sz w:val="24"/>
        </w:rPr>
        <w:t>）磋商小组成员应当遵守评审工作纪律，不得泄露评审情况和评审中获悉的商业秘密，对个人的评审意见承担法律责任。</w:t>
      </w:r>
    </w:p>
    <w:p>
      <w:pPr>
        <w:snapToGrid w:val="0"/>
        <w:spacing w:line="360" w:lineRule="auto"/>
        <w:ind w:firstLine="480" w:firstLineChars="200"/>
        <w:rPr>
          <w:rFonts w:ascii="宋体" w:hAnsi="Times New Roman" w:eastAsia="宋体"/>
          <w:snapToGrid/>
          <w:kern w:val="2"/>
          <w:sz w:val="24"/>
        </w:rPr>
      </w:pPr>
      <w:r>
        <w:rPr>
          <w:rFonts w:hint="eastAsia" w:ascii="宋体" w:hAnsi="宋体" w:eastAsia="宋体" w:cs="宋体"/>
          <w:snapToGrid/>
          <w:kern w:val="2"/>
          <w:sz w:val="24"/>
        </w:rPr>
        <w:t>（</w:t>
      </w:r>
      <w:r>
        <w:rPr>
          <w:rFonts w:ascii="宋体" w:hAnsi="宋体" w:eastAsia="宋体" w:cs="宋体"/>
          <w:snapToGrid/>
          <w:kern w:val="2"/>
          <w:sz w:val="24"/>
        </w:rPr>
        <w:t>3</w:t>
      </w:r>
      <w:r>
        <w:rPr>
          <w:rFonts w:hint="eastAsia" w:ascii="宋体" w:hAnsi="宋体" w:eastAsia="宋体" w:cs="宋体"/>
          <w:snapToGrid/>
          <w:kern w:val="2"/>
          <w:sz w:val="24"/>
        </w:rPr>
        <w:t>）磋商小组成员在评审过程中发现供应商有行贿、提供虚假材料或者串通等违法行为的，应当及时向财政部门报告</w:t>
      </w:r>
      <w:r>
        <w:rPr>
          <w:rFonts w:ascii="宋体" w:hAnsi="Times New Roman" w:eastAsia="宋体" w:cs="宋体"/>
          <w:snapToGrid/>
          <w:kern w:val="2"/>
          <w:sz w:val="24"/>
        </w:rPr>
        <w:t>,</w:t>
      </w:r>
      <w:r>
        <w:rPr>
          <w:rFonts w:hint="eastAsia" w:ascii="宋体" w:hAnsi="宋体" w:eastAsia="宋体" w:cs="宋体"/>
          <w:snapToGrid/>
          <w:kern w:val="2"/>
          <w:sz w:val="24"/>
        </w:rPr>
        <w:t>并建议将其列入政府采购黑名单。</w:t>
      </w:r>
    </w:p>
    <w:p>
      <w:pPr>
        <w:snapToGrid w:val="0"/>
        <w:spacing w:line="360" w:lineRule="auto"/>
        <w:ind w:firstLine="480" w:firstLineChars="200"/>
        <w:rPr>
          <w:rFonts w:ascii="宋体" w:hAnsi="Times New Roman" w:eastAsia="宋体"/>
          <w:snapToGrid/>
          <w:kern w:val="2"/>
          <w:sz w:val="24"/>
        </w:rPr>
      </w:pPr>
      <w:r>
        <w:rPr>
          <w:rFonts w:hint="eastAsia" w:ascii="宋体" w:hAnsi="宋体" w:eastAsia="宋体" w:cs="宋体"/>
          <w:snapToGrid/>
          <w:kern w:val="2"/>
          <w:sz w:val="24"/>
        </w:rPr>
        <w:t>（</w:t>
      </w:r>
      <w:r>
        <w:rPr>
          <w:rFonts w:ascii="宋体" w:hAnsi="宋体" w:eastAsia="宋体" w:cs="宋体"/>
          <w:snapToGrid/>
          <w:kern w:val="2"/>
          <w:sz w:val="24"/>
        </w:rPr>
        <w:t>4</w:t>
      </w:r>
      <w:r>
        <w:rPr>
          <w:rFonts w:hint="eastAsia" w:ascii="宋体" w:hAnsi="宋体" w:eastAsia="宋体" w:cs="宋体"/>
          <w:snapToGrid/>
          <w:kern w:val="2"/>
          <w:sz w:val="24"/>
        </w:rPr>
        <w:t>）磋商小组成员在评审过程中受到非法干涉的，应当及时向财政、监察等部门举报。</w:t>
      </w:r>
    </w:p>
    <w:p>
      <w:pPr>
        <w:snapToGrid w:val="0"/>
        <w:spacing w:line="360" w:lineRule="auto"/>
        <w:ind w:firstLine="480" w:firstLineChars="200"/>
        <w:rPr>
          <w:rFonts w:ascii="宋体" w:hAnsi="Times New Roman" w:eastAsia="宋体"/>
          <w:snapToGrid/>
          <w:kern w:val="2"/>
          <w:sz w:val="24"/>
        </w:rPr>
      </w:pPr>
      <w:r>
        <w:rPr>
          <w:rFonts w:hint="eastAsia" w:ascii="宋体" w:hAnsi="宋体" w:eastAsia="宋体" w:cs="宋体"/>
          <w:snapToGrid/>
          <w:kern w:val="2"/>
          <w:sz w:val="24"/>
        </w:rPr>
        <w:t>（</w:t>
      </w:r>
      <w:r>
        <w:rPr>
          <w:rFonts w:ascii="宋体" w:hAnsi="宋体" w:eastAsia="宋体" w:cs="宋体"/>
          <w:snapToGrid/>
          <w:kern w:val="2"/>
          <w:sz w:val="24"/>
        </w:rPr>
        <w:t>5</w:t>
      </w:r>
      <w:r>
        <w:rPr>
          <w:rFonts w:hint="eastAsia" w:ascii="宋体" w:hAnsi="宋体" w:eastAsia="宋体" w:cs="宋体"/>
          <w:snapToGrid/>
          <w:kern w:val="2"/>
          <w:sz w:val="24"/>
        </w:rPr>
        <w:t>）配合采购人答复供应商提出的质疑；配合财政部门的投诉处理和监督检查工作。</w:t>
      </w:r>
    </w:p>
    <w:p>
      <w:pPr>
        <w:snapToGrid w:val="0"/>
        <w:spacing w:line="360" w:lineRule="auto"/>
        <w:ind w:firstLine="480" w:firstLineChars="200"/>
        <w:rPr>
          <w:rFonts w:ascii="宋体" w:hAnsi="Times New Roman" w:eastAsia="宋体"/>
          <w:snapToGrid/>
          <w:kern w:val="2"/>
          <w:sz w:val="24"/>
        </w:rPr>
      </w:pPr>
      <w:r>
        <w:rPr>
          <w:rFonts w:ascii="宋体" w:hAnsi="宋体" w:eastAsia="宋体" w:cs="宋体"/>
          <w:snapToGrid/>
          <w:kern w:val="2"/>
          <w:sz w:val="24"/>
        </w:rPr>
        <w:t>4</w:t>
      </w:r>
      <w:r>
        <w:rPr>
          <w:rFonts w:hint="eastAsia" w:ascii="宋体" w:hAnsi="宋体" w:eastAsia="宋体" w:cs="宋体"/>
          <w:snapToGrid/>
          <w:kern w:val="2"/>
          <w:sz w:val="24"/>
        </w:rPr>
        <w:t>、评审有关记录由磋商小组成员签名，存档备查。</w:t>
      </w:r>
    </w:p>
    <w:p>
      <w:pPr>
        <w:snapToGrid w:val="0"/>
        <w:spacing w:line="360" w:lineRule="auto"/>
        <w:ind w:firstLine="480" w:firstLineChars="200"/>
        <w:rPr>
          <w:rFonts w:ascii="宋体" w:hAnsi="Times New Roman" w:eastAsia="宋体"/>
          <w:snapToGrid/>
          <w:kern w:val="2"/>
          <w:sz w:val="24"/>
        </w:rPr>
      </w:pPr>
      <w:r>
        <w:rPr>
          <w:rFonts w:ascii="宋体" w:hAnsi="宋体" w:eastAsia="宋体" w:cs="宋体"/>
          <w:snapToGrid/>
          <w:kern w:val="2"/>
          <w:sz w:val="24"/>
        </w:rPr>
        <w:t>5</w:t>
      </w:r>
      <w:r>
        <w:rPr>
          <w:rFonts w:hint="eastAsia" w:ascii="宋体" w:hAnsi="宋体" w:eastAsia="宋体" w:cs="宋体"/>
          <w:snapToGrid/>
          <w:kern w:val="2"/>
          <w:sz w:val="24"/>
        </w:rPr>
        <w:t>、供应商的法定代表人或被授权人须持身份证准时参加磋商开标会。</w:t>
      </w:r>
    </w:p>
    <w:p>
      <w:pPr>
        <w:snapToGrid w:val="0"/>
        <w:spacing w:line="360" w:lineRule="auto"/>
        <w:ind w:firstLine="482" w:firstLineChars="200"/>
        <w:outlineLvl w:val="1"/>
        <w:rPr>
          <w:rFonts w:ascii="宋体" w:hAnsi="Times New Roman" w:eastAsia="宋体"/>
          <w:b/>
          <w:bCs/>
          <w:snapToGrid/>
          <w:kern w:val="2"/>
          <w:sz w:val="24"/>
        </w:rPr>
      </w:pPr>
      <w:r>
        <w:rPr>
          <w:rFonts w:hint="eastAsia" w:ascii="宋体" w:hAnsi="宋体" w:eastAsia="宋体" w:cs="宋体"/>
          <w:b/>
          <w:bCs/>
          <w:snapToGrid/>
          <w:kern w:val="2"/>
          <w:sz w:val="24"/>
        </w:rPr>
        <w:t>二、磋商的原则及方法</w:t>
      </w:r>
    </w:p>
    <w:p>
      <w:pPr>
        <w:snapToGrid w:val="0"/>
        <w:spacing w:line="360" w:lineRule="auto"/>
        <w:ind w:firstLine="480" w:firstLineChars="200"/>
        <w:rPr>
          <w:rFonts w:ascii="宋体" w:hAnsi="Times New Roman" w:eastAsia="宋体"/>
          <w:snapToGrid/>
          <w:kern w:val="2"/>
          <w:sz w:val="24"/>
        </w:rPr>
      </w:pPr>
      <w:r>
        <w:rPr>
          <w:rFonts w:ascii="宋体" w:hAnsi="宋体" w:eastAsia="宋体" w:cs="宋体"/>
          <w:snapToGrid/>
          <w:kern w:val="2"/>
          <w:sz w:val="24"/>
        </w:rPr>
        <w:t>1</w:t>
      </w:r>
      <w:r>
        <w:rPr>
          <w:rFonts w:hint="eastAsia" w:ascii="宋体" w:hAnsi="宋体" w:eastAsia="宋体" w:cs="宋体"/>
          <w:snapToGrid/>
          <w:kern w:val="2"/>
          <w:sz w:val="24"/>
        </w:rPr>
        <w:t>、磋商小组依据《中华人民共和国政府采购法》、《政府采购竞争性磋商采购方式管理暂行办法》以及有关政府采购的相关法规，遵循“公开、公平、公正、择优、信用”的原则进行磋商评审。</w:t>
      </w:r>
    </w:p>
    <w:p>
      <w:pPr>
        <w:snapToGrid w:val="0"/>
        <w:spacing w:line="360" w:lineRule="auto"/>
        <w:ind w:firstLine="484" w:firstLineChars="202"/>
        <w:rPr>
          <w:rFonts w:ascii="宋体" w:hAnsi="Times New Roman" w:eastAsia="宋体"/>
          <w:snapToGrid/>
          <w:kern w:val="2"/>
          <w:sz w:val="24"/>
        </w:rPr>
      </w:pPr>
      <w:r>
        <w:rPr>
          <w:rFonts w:ascii="宋体" w:hAnsi="宋体" w:eastAsia="宋体" w:cs="宋体"/>
          <w:snapToGrid/>
          <w:kern w:val="2"/>
          <w:sz w:val="24"/>
        </w:rPr>
        <w:t>2</w:t>
      </w:r>
      <w:r>
        <w:rPr>
          <w:rFonts w:hint="eastAsia" w:ascii="宋体" w:hAnsi="宋体" w:eastAsia="宋体" w:cs="宋体"/>
          <w:snapToGrid/>
          <w:kern w:val="2"/>
          <w:sz w:val="24"/>
        </w:rPr>
        <w:t>、磋商小组将按照竞争性磋商文件的规定，独立对每个进入打分程序的有效供应商的响应文件的技术部分以打分的形式进行评估和评价。技术分是所有评委打分的算术平均值（计算结果均四舍五入保留两位小数）。</w:t>
      </w:r>
    </w:p>
    <w:p>
      <w:pPr>
        <w:snapToGrid w:val="0"/>
        <w:spacing w:line="360" w:lineRule="auto"/>
        <w:ind w:firstLine="484" w:firstLineChars="202"/>
        <w:rPr>
          <w:rFonts w:ascii="宋体" w:hAnsi="Times New Roman" w:eastAsia="宋体"/>
          <w:snapToGrid/>
          <w:kern w:val="2"/>
          <w:sz w:val="24"/>
        </w:rPr>
      </w:pPr>
      <w:r>
        <w:rPr>
          <w:rFonts w:ascii="宋体" w:hAnsi="宋体" w:eastAsia="宋体" w:cs="宋体"/>
          <w:snapToGrid/>
          <w:kern w:val="2"/>
          <w:sz w:val="24"/>
        </w:rPr>
        <w:t>3</w:t>
      </w:r>
      <w:r>
        <w:rPr>
          <w:rFonts w:hint="eastAsia" w:ascii="宋体" w:hAnsi="宋体" w:eastAsia="宋体" w:cs="宋体"/>
          <w:snapToGrid/>
          <w:kern w:val="2"/>
          <w:sz w:val="24"/>
        </w:rPr>
        <w:t>、磋商小组根据磋商文件规定的程序、评定成交的标准等事项与实质性响应磋商文件要求的供应商进行磋商。未实质性响应磋商文件要求的响应文件按无效处理，磋商小组应当告知提交响应文件的供应商。</w:t>
      </w:r>
    </w:p>
    <w:p>
      <w:pPr>
        <w:snapToGrid w:val="0"/>
        <w:spacing w:line="360" w:lineRule="auto"/>
        <w:ind w:firstLine="480" w:firstLineChars="200"/>
        <w:rPr>
          <w:rFonts w:ascii="宋体" w:hAnsi="Times New Roman" w:eastAsia="宋体"/>
          <w:snapToGrid/>
          <w:kern w:val="2"/>
          <w:sz w:val="24"/>
        </w:rPr>
      </w:pPr>
      <w:r>
        <w:rPr>
          <w:rFonts w:ascii="宋体" w:hAnsi="宋体" w:eastAsia="宋体" w:cs="宋体"/>
          <w:snapToGrid/>
          <w:kern w:val="2"/>
          <w:sz w:val="24"/>
        </w:rPr>
        <w:t>4</w:t>
      </w:r>
      <w:r>
        <w:rPr>
          <w:rFonts w:hint="eastAsia" w:ascii="宋体" w:hAnsi="宋体" w:eastAsia="宋体" w:cs="宋体"/>
          <w:snapToGrid/>
          <w:kern w:val="2"/>
          <w:sz w:val="24"/>
        </w:rPr>
        <w:t>、磋商小组所有成员应当集中与单一供应商分别进行磋商，并给予所有参加磋商的供应商平等的磋商机会。</w:t>
      </w:r>
    </w:p>
    <w:p>
      <w:pPr>
        <w:snapToGrid w:val="0"/>
        <w:spacing w:line="360" w:lineRule="auto"/>
        <w:ind w:firstLine="480" w:firstLineChars="200"/>
        <w:rPr>
          <w:rFonts w:ascii="宋体" w:hAnsi="Times New Roman" w:eastAsia="宋体"/>
          <w:snapToGrid/>
          <w:kern w:val="2"/>
          <w:sz w:val="24"/>
        </w:rPr>
      </w:pPr>
      <w:r>
        <w:rPr>
          <w:rFonts w:ascii="宋体" w:hAnsi="宋体" w:eastAsia="宋体" w:cs="宋体"/>
          <w:snapToGrid/>
          <w:kern w:val="2"/>
          <w:sz w:val="24"/>
        </w:rPr>
        <w:t>5</w:t>
      </w:r>
      <w:r>
        <w:rPr>
          <w:rFonts w:hint="eastAsia" w:ascii="宋体" w:hAnsi="宋体" w:eastAsia="宋体" w:cs="宋体"/>
          <w:snapToGrid/>
          <w:kern w:val="2"/>
          <w:sz w:val="24"/>
        </w:rPr>
        <w:t>、在磋商过程中，磋商小组可以根据磋商文件和磋商情况实质性变动采购需求中的技术、服务要求以及合同草案条款，但不得变动磋商文件中的其他内容。实质性变动的内容，须经采购人代表确认。</w:t>
      </w:r>
    </w:p>
    <w:p>
      <w:pPr>
        <w:snapToGrid w:val="0"/>
        <w:spacing w:line="360" w:lineRule="auto"/>
        <w:ind w:firstLine="480" w:firstLineChars="200"/>
        <w:rPr>
          <w:rFonts w:ascii="宋体" w:hAnsi="Times New Roman" w:eastAsia="宋体"/>
          <w:snapToGrid/>
          <w:kern w:val="2"/>
          <w:sz w:val="24"/>
        </w:rPr>
      </w:pPr>
      <w:r>
        <w:rPr>
          <w:rFonts w:ascii="宋体" w:hAnsi="宋体" w:eastAsia="宋体" w:cs="宋体"/>
          <w:snapToGrid/>
          <w:kern w:val="2"/>
          <w:sz w:val="24"/>
        </w:rPr>
        <w:t>6</w:t>
      </w:r>
      <w:r>
        <w:rPr>
          <w:rFonts w:hint="eastAsia" w:ascii="宋体" w:hAnsi="宋体" w:eastAsia="宋体" w:cs="宋体"/>
          <w:snapToGrid/>
          <w:kern w:val="2"/>
          <w:sz w:val="24"/>
        </w:rPr>
        <w:t>、对磋商文件作出的实质性变动是磋商文件的有效组成部分，磋商小组应当及时以书面形式同时通知所有参加磋商的供应商。</w:t>
      </w:r>
    </w:p>
    <w:p>
      <w:pPr>
        <w:snapToGrid w:val="0"/>
        <w:spacing w:line="360" w:lineRule="auto"/>
        <w:ind w:firstLine="480" w:firstLineChars="200"/>
        <w:rPr>
          <w:rFonts w:ascii="宋体" w:hAnsi="Times New Roman" w:eastAsia="宋体"/>
          <w:snapToGrid/>
          <w:kern w:val="2"/>
          <w:sz w:val="24"/>
        </w:rPr>
      </w:pPr>
      <w:r>
        <w:rPr>
          <w:rFonts w:ascii="宋体" w:hAnsi="宋体" w:eastAsia="宋体" w:cs="宋体"/>
          <w:snapToGrid/>
          <w:kern w:val="2"/>
          <w:sz w:val="24"/>
        </w:rPr>
        <w:t>7</w:t>
      </w:r>
      <w:r>
        <w:rPr>
          <w:rFonts w:hint="eastAsia" w:ascii="宋体" w:hAnsi="宋体" w:eastAsia="宋体" w:cs="宋体"/>
          <w:snapToGrid/>
          <w:kern w:val="2"/>
          <w:sz w:val="24"/>
        </w:rPr>
        <w:t>、供应商应当按照磋商文件的变动情况和磋商小组的要求重新提交响应文件，并由其法定代表人或被授权人签字或者加盖公章。由被授权人签字的，应当附法定代表人授权书。供应商为自然人的，应当由本人签字并附身份证明。</w:t>
      </w:r>
    </w:p>
    <w:p>
      <w:pPr>
        <w:snapToGrid w:val="0"/>
        <w:spacing w:line="360" w:lineRule="auto"/>
        <w:ind w:firstLine="480" w:firstLineChars="200"/>
        <w:rPr>
          <w:rFonts w:ascii="宋体" w:hAnsi="Times New Roman" w:eastAsia="宋体"/>
          <w:snapToGrid/>
          <w:kern w:val="2"/>
          <w:sz w:val="24"/>
        </w:rPr>
      </w:pPr>
      <w:r>
        <w:rPr>
          <w:rFonts w:ascii="宋体" w:hAnsi="宋体" w:eastAsia="宋体" w:cs="宋体"/>
          <w:snapToGrid/>
          <w:kern w:val="2"/>
          <w:sz w:val="24"/>
        </w:rPr>
        <w:t>8</w:t>
      </w:r>
      <w:r>
        <w:rPr>
          <w:rFonts w:hint="eastAsia" w:ascii="宋体" w:hAnsi="宋体" w:eastAsia="宋体" w:cs="宋体"/>
          <w:snapToGrid/>
          <w:kern w:val="2"/>
          <w:sz w:val="24"/>
        </w:rPr>
        <w:t>、经磋商确定最终采购需求和提交最后报价的供应商：磋商文件能够详细列明采购标的的技术、服务要求的，磋商结束后，磋商小组应当要求所有实质性响应的供应商在规定时间内提交最后报价。</w:t>
      </w:r>
    </w:p>
    <w:p>
      <w:pPr>
        <w:snapToGrid w:val="0"/>
        <w:spacing w:line="360" w:lineRule="auto"/>
        <w:ind w:firstLine="480" w:firstLineChars="200"/>
        <w:rPr>
          <w:rFonts w:ascii="宋体" w:hAnsi="Times New Roman" w:eastAsia="宋体"/>
          <w:snapToGrid/>
          <w:kern w:val="2"/>
          <w:sz w:val="24"/>
        </w:rPr>
      </w:pPr>
      <w:r>
        <w:rPr>
          <w:rFonts w:ascii="宋体" w:hAnsi="宋体" w:eastAsia="宋体" w:cs="宋体"/>
          <w:snapToGrid/>
          <w:kern w:val="2"/>
          <w:sz w:val="24"/>
        </w:rPr>
        <w:t>9</w:t>
      </w:r>
      <w:r>
        <w:rPr>
          <w:rFonts w:hint="eastAsia" w:ascii="宋体" w:hAnsi="宋体" w:eastAsia="宋体" w:cs="宋体"/>
          <w:snapToGrid/>
          <w:kern w:val="2"/>
          <w:sz w:val="24"/>
        </w:rPr>
        <w:t>、除非在磋商中磋商小组对采购人需求内容作了调整增加，或对采购内容作了实质性变更，否则</w:t>
      </w:r>
      <w:r>
        <w:rPr>
          <w:rFonts w:hint="eastAsia" w:ascii="宋体" w:hAnsi="宋体" w:eastAsia="宋体" w:cs="宋体"/>
          <w:b/>
          <w:bCs/>
          <w:snapToGrid/>
          <w:kern w:val="2"/>
          <w:sz w:val="24"/>
        </w:rPr>
        <w:t>采购人不接受供应商高于自己前一轮的磋商报价</w:t>
      </w:r>
      <w:r>
        <w:rPr>
          <w:rFonts w:hint="eastAsia" w:ascii="宋体" w:hAnsi="宋体" w:eastAsia="宋体" w:cs="宋体"/>
          <w:snapToGrid/>
          <w:kern w:val="2"/>
          <w:sz w:val="24"/>
        </w:rPr>
        <w:t>。</w:t>
      </w:r>
    </w:p>
    <w:p>
      <w:pPr>
        <w:snapToGrid w:val="0"/>
        <w:spacing w:line="360" w:lineRule="auto"/>
        <w:ind w:firstLine="480" w:firstLineChars="200"/>
        <w:rPr>
          <w:rFonts w:ascii="宋体" w:hAnsi="Times New Roman" w:eastAsia="宋体"/>
          <w:snapToGrid/>
          <w:kern w:val="2"/>
          <w:sz w:val="24"/>
        </w:rPr>
      </w:pPr>
      <w:r>
        <w:rPr>
          <w:rFonts w:ascii="宋体" w:hAnsi="宋体" w:eastAsia="宋体" w:cs="宋体"/>
          <w:snapToGrid/>
          <w:kern w:val="2"/>
          <w:sz w:val="24"/>
        </w:rPr>
        <w:t>1</w:t>
      </w:r>
      <w:r>
        <w:rPr>
          <w:rFonts w:ascii="宋体" w:hAnsi="Times New Roman" w:eastAsia="宋体" w:cs="宋体"/>
          <w:snapToGrid/>
          <w:kern w:val="2"/>
          <w:sz w:val="24"/>
        </w:rPr>
        <w:t>0</w:t>
      </w:r>
      <w:r>
        <w:rPr>
          <w:rFonts w:hint="eastAsia" w:ascii="宋体" w:hAnsi="宋体" w:eastAsia="宋体" w:cs="宋体"/>
          <w:snapToGrid/>
          <w:kern w:val="2"/>
          <w:sz w:val="24"/>
        </w:rPr>
        <w:t>、对于在磋商顺利开始后至最终报价前，根据磋商情况退出磋商的供应商，须以书面形式说明退出磋商的原因，经磋商小组同意可以退出磋商。</w:t>
      </w:r>
    </w:p>
    <w:p>
      <w:pPr>
        <w:snapToGrid w:val="0"/>
        <w:spacing w:line="360" w:lineRule="auto"/>
        <w:ind w:firstLine="480" w:firstLineChars="200"/>
        <w:rPr>
          <w:rFonts w:ascii="宋体" w:hAnsi="Times New Roman" w:eastAsia="宋体"/>
          <w:snapToGrid/>
          <w:kern w:val="2"/>
          <w:sz w:val="24"/>
        </w:rPr>
      </w:pPr>
      <w:r>
        <w:rPr>
          <w:rFonts w:ascii="宋体" w:hAnsi="宋体" w:eastAsia="宋体" w:cs="宋体"/>
          <w:snapToGrid/>
          <w:kern w:val="2"/>
          <w:sz w:val="24"/>
        </w:rPr>
        <w:t>11</w:t>
      </w:r>
      <w:r>
        <w:rPr>
          <w:rFonts w:hint="eastAsia" w:ascii="宋体" w:hAnsi="宋体" w:eastAsia="宋体" w:cs="宋体"/>
          <w:snapToGrid/>
          <w:kern w:val="2"/>
          <w:sz w:val="24"/>
        </w:rPr>
        <w:t>、在磋商中，磋商的任何一方不得透露与磋商有关的其他响应磋商的供应商的技术资料、价格及其他信息。</w:t>
      </w:r>
    </w:p>
    <w:p>
      <w:pPr>
        <w:snapToGrid w:val="0"/>
        <w:spacing w:line="360" w:lineRule="auto"/>
        <w:ind w:firstLine="480" w:firstLineChars="200"/>
        <w:rPr>
          <w:rFonts w:ascii="宋体" w:hAnsi="Times New Roman" w:eastAsia="宋体"/>
          <w:snapToGrid/>
          <w:kern w:val="2"/>
          <w:sz w:val="24"/>
        </w:rPr>
      </w:pPr>
      <w:r>
        <w:rPr>
          <w:rFonts w:ascii="宋体" w:hAnsi="宋体" w:eastAsia="宋体" w:cs="宋体"/>
          <w:snapToGrid/>
          <w:kern w:val="2"/>
          <w:sz w:val="24"/>
        </w:rPr>
        <w:t>12</w:t>
      </w:r>
      <w:r>
        <w:rPr>
          <w:rFonts w:hint="eastAsia" w:ascii="宋体" w:hAnsi="宋体" w:eastAsia="宋体" w:cs="宋体"/>
          <w:snapToGrid/>
          <w:kern w:val="2"/>
          <w:sz w:val="24"/>
        </w:rPr>
        <w:t>、凡两家或以上公司同一法人代表或其中一家公司为另一家公司单一最大股东的，不能同时参与同一采购项目相同标段的磋商采购活动，一经发现，将视同串标处理。</w:t>
      </w:r>
    </w:p>
    <w:p>
      <w:pPr>
        <w:snapToGrid w:val="0"/>
        <w:spacing w:line="360" w:lineRule="auto"/>
        <w:ind w:firstLine="480" w:firstLineChars="200"/>
        <w:rPr>
          <w:rFonts w:ascii="宋体" w:hAnsi="Times New Roman" w:eastAsia="宋体"/>
          <w:snapToGrid/>
          <w:kern w:val="2"/>
          <w:sz w:val="24"/>
        </w:rPr>
      </w:pPr>
      <w:r>
        <w:rPr>
          <w:rFonts w:ascii="宋体" w:hAnsi="宋体" w:eastAsia="宋体" w:cs="宋体"/>
          <w:snapToGrid/>
          <w:kern w:val="2"/>
          <w:sz w:val="24"/>
        </w:rPr>
        <w:t>13</w:t>
      </w:r>
      <w:r>
        <w:rPr>
          <w:rFonts w:hint="eastAsia" w:ascii="宋体" w:hAnsi="宋体" w:eastAsia="宋体" w:cs="宋体"/>
          <w:snapToGrid/>
          <w:kern w:val="2"/>
          <w:sz w:val="24"/>
        </w:rPr>
        <w:t>、在磋商评审过程中，磋商小组发现供应商的报价明显低于其他供应商的报价，使得其报价可能低于其个别成本的，磋商小组有权要求该供应商作出书面说明并提供相关证明材料，供应商不能合理说明或者不能提供相关证明材料的，由磋商小组认定该供应商以低于成本报价磋商竞标。对被认定为低于成本报价磋商竞标的报价作无效报价，按无效响应处理。</w:t>
      </w:r>
    </w:p>
    <w:p>
      <w:pPr>
        <w:snapToGrid w:val="0"/>
        <w:spacing w:line="360" w:lineRule="auto"/>
        <w:ind w:firstLine="482" w:firstLineChars="200"/>
        <w:rPr>
          <w:rFonts w:ascii="宋体" w:hAnsi="Times New Roman" w:eastAsia="宋体"/>
          <w:b/>
          <w:bCs/>
          <w:snapToGrid/>
          <w:kern w:val="2"/>
          <w:sz w:val="24"/>
        </w:rPr>
      </w:pPr>
      <w:r>
        <w:rPr>
          <w:rFonts w:hint="eastAsia" w:ascii="宋体" w:hAnsi="宋体" w:eastAsia="宋体" w:cs="宋体"/>
          <w:b/>
          <w:bCs/>
          <w:snapToGrid/>
          <w:kern w:val="2"/>
          <w:sz w:val="24"/>
        </w:rPr>
        <w:t>三、评估步骤</w:t>
      </w:r>
    </w:p>
    <w:p>
      <w:pPr>
        <w:snapToGrid w:val="0"/>
        <w:spacing w:line="360" w:lineRule="auto"/>
        <w:ind w:firstLine="482" w:firstLineChars="200"/>
        <w:rPr>
          <w:rFonts w:ascii="宋体" w:hAnsi="Times New Roman" w:eastAsia="宋体"/>
          <w:b/>
          <w:bCs/>
          <w:snapToGrid/>
          <w:kern w:val="2"/>
          <w:sz w:val="24"/>
          <w:lang w:val="zh-CN"/>
        </w:rPr>
      </w:pPr>
      <w:r>
        <w:rPr>
          <w:rFonts w:ascii="宋体" w:hAnsi="宋体" w:eastAsia="宋体" w:cs="宋体"/>
          <w:b/>
          <w:bCs/>
          <w:snapToGrid/>
          <w:kern w:val="2"/>
          <w:sz w:val="24"/>
          <w:lang w:val="zh-CN"/>
        </w:rPr>
        <w:t>1</w:t>
      </w:r>
      <w:r>
        <w:rPr>
          <w:rFonts w:hint="eastAsia" w:ascii="宋体" w:hAnsi="宋体" w:eastAsia="宋体" w:cs="宋体"/>
          <w:b/>
          <w:bCs/>
          <w:snapToGrid/>
          <w:kern w:val="2"/>
          <w:sz w:val="24"/>
          <w:lang w:val="zh-CN"/>
        </w:rPr>
        <w:t>、评估步骤规定：</w:t>
      </w:r>
    </w:p>
    <w:p>
      <w:pPr>
        <w:snapToGrid w:val="0"/>
        <w:spacing w:line="360" w:lineRule="auto"/>
        <w:ind w:firstLine="482" w:firstLineChars="200"/>
        <w:rPr>
          <w:rFonts w:ascii="宋体" w:hAnsi="Times New Roman" w:eastAsia="宋体"/>
          <w:b/>
          <w:bCs/>
          <w:snapToGrid/>
          <w:kern w:val="2"/>
          <w:sz w:val="24"/>
          <w:lang w:val="zh-CN"/>
        </w:rPr>
      </w:pPr>
      <w:r>
        <w:rPr>
          <w:rFonts w:hint="eastAsia" w:ascii="宋体" w:hAnsi="宋体" w:eastAsia="宋体" w:cs="宋体"/>
          <w:b/>
          <w:bCs/>
          <w:snapToGrid/>
          <w:kern w:val="2"/>
          <w:sz w:val="24"/>
          <w:lang w:val="zh-CN"/>
        </w:rPr>
        <w:t>本次资格审查采用资格后审，各供应商资格审查通过后方能进入技术标的开标。先开技术标，技术标打分结束后再开商务标。</w:t>
      </w:r>
    </w:p>
    <w:p>
      <w:pPr>
        <w:snapToGrid w:val="0"/>
        <w:spacing w:line="360" w:lineRule="auto"/>
        <w:ind w:firstLine="480" w:firstLineChars="200"/>
        <w:rPr>
          <w:rFonts w:ascii="宋体" w:hAnsi="Times New Roman" w:eastAsia="宋体"/>
          <w:snapToGrid/>
          <w:kern w:val="2"/>
          <w:sz w:val="24"/>
          <w:lang w:val="zh-CN"/>
        </w:rPr>
      </w:pPr>
      <w:r>
        <w:rPr>
          <w:rFonts w:hint="eastAsia" w:ascii="宋体" w:hAnsi="宋体" w:eastAsia="宋体" w:cs="宋体"/>
          <w:snapToGrid/>
          <w:kern w:val="2"/>
          <w:sz w:val="24"/>
          <w:lang w:val="zh-CN"/>
        </w:rPr>
        <w:t>第一阶段：</w:t>
      </w:r>
      <w:r>
        <w:rPr>
          <w:rFonts w:hint="eastAsia" w:ascii="宋体" w:hAnsi="宋体" w:eastAsia="宋体" w:cs="宋体"/>
          <w:snapToGrid/>
          <w:kern w:val="2"/>
          <w:sz w:val="24"/>
        </w:rPr>
        <w:t>磋商小组</w:t>
      </w:r>
      <w:r>
        <w:rPr>
          <w:rFonts w:hint="eastAsia" w:ascii="宋体" w:hAnsi="宋体" w:eastAsia="宋体" w:cs="宋体"/>
          <w:snapToGrid/>
          <w:kern w:val="2"/>
          <w:sz w:val="24"/>
          <w:lang w:val="zh-CN"/>
        </w:rPr>
        <w:t>对每个供应商的资格进行审查。</w:t>
      </w:r>
    </w:p>
    <w:p>
      <w:pPr>
        <w:snapToGrid w:val="0"/>
        <w:spacing w:line="360" w:lineRule="auto"/>
        <w:ind w:firstLine="480" w:firstLineChars="200"/>
        <w:rPr>
          <w:rFonts w:ascii="宋体" w:hAnsi="Times New Roman" w:eastAsia="宋体"/>
          <w:snapToGrid/>
          <w:kern w:val="2"/>
          <w:sz w:val="24"/>
          <w:lang w:val="zh-CN"/>
        </w:rPr>
      </w:pPr>
      <w:r>
        <w:rPr>
          <w:rFonts w:hint="eastAsia" w:ascii="宋体" w:hAnsi="宋体" w:eastAsia="宋体" w:cs="宋体"/>
          <w:snapToGrid/>
          <w:kern w:val="2"/>
          <w:sz w:val="24"/>
          <w:lang w:val="zh-CN"/>
        </w:rPr>
        <w:t>第二阶段：</w:t>
      </w:r>
      <w:r>
        <w:rPr>
          <w:rFonts w:hint="eastAsia" w:ascii="宋体" w:hAnsi="宋体" w:eastAsia="宋体" w:cs="宋体"/>
          <w:snapToGrid/>
          <w:kern w:val="2"/>
          <w:sz w:val="24"/>
        </w:rPr>
        <w:t>磋商小组</w:t>
      </w:r>
      <w:r>
        <w:rPr>
          <w:rFonts w:hint="eastAsia" w:ascii="宋体" w:hAnsi="宋体" w:eastAsia="宋体" w:cs="宋体"/>
          <w:snapToGrid/>
          <w:kern w:val="2"/>
          <w:sz w:val="24"/>
          <w:lang w:val="zh-CN"/>
        </w:rPr>
        <w:t>对每个符合资格要求的供应商的技术标进行</w:t>
      </w:r>
      <w:r>
        <w:rPr>
          <w:rFonts w:hint="eastAsia" w:ascii="宋体" w:hAnsi="宋体" w:eastAsia="宋体" w:cs="宋体"/>
          <w:snapToGrid/>
          <w:kern w:val="2"/>
          <w:sz w:val="24"/>
        </w:rPr>
        <w:t>评估</w:t>
      </w:r>
      <w:r>
        <w:rPr>
          <w:rFonts w:hint="eastAsia" w:ascii="宋体" w:hAnsi="宋体" w:eastAsia="宋体" w:cs="宋体"/>
          <w:snapToGrid/>
          <w:kern w:val="2"/>
          <w:sz w:val="24"/>
          <w:lang w:val="zh-CN"/>
        </w:rPr>
        <w:t>。主要审查技术标提交的内容是否齐全，技术方案及项目实施是否完全满足采购文件的要求。</w:t>
      </w:r>
      <w:r>
        <w:rPr>
          <w:rFonts w:hint="eastAsia" w:ascii="宋体" w:hAnsi="宋体" w:eastAsia="宋体" w:cs="宋体"/>
          <w:snapToGrid/>
          <w:kern w:val="2"/>
          <w:sz w:val="24"/>
        </w:rPr>
        <w:t>磋商小组严格按照磋商文件的要求、条件、评分标准，对供应商所提供货物或服务的先进性、可靠性、售后服务承诺、质量保证承诺等实质性响应内容进行比较。</w:t>
      </w:r>
    </w:p>
    <w:p>
      <w:pPr>
        <w:snapToGrid w:val="0"/>
        <w:spacing w:line="360" w:lineRule="auto"/>
        <w:ind w:firstLine="480" w:firstLineChars="200"/>
        <w:rPr>
          <w:rFonts w:ascii="宋体" w:hAnsi="Times New Roman" w:eastAsia="宋体"/>
          <w:snapToGrid/>
          <w:kern w:val="2"/>
          <w:sz w:val="24"/>
          <w:lang w:val="zh-CN"/>
        </w:rPr>
      </w:pPr>
      <w:r>
        <w:rPr>
          <w:rFonts w:hint="eastAsia" w:ascii="宋体" w:hAnsi="宋体" w:eastAsia="宋体" w:cs="宋体"/>
          <w:snapToGrid/>
          <w:kern w:val="2"/>
          <w:sz w:val="24"/>
          <w:lang w:val="zh-CN"/>
        </w:rPr>
        <w:t>第三阶段：以供应商价格标文件内的</w:t>
      </w:r>
      <w:r>
        <w:rPr>
          <w:rFonts w:hint="eastAsia" w:ascii="宋体" w:hAnsi="宋体" w:eastAsia="宋体" w:cs="宋体"/>
          <w:snapToGrid/>
          <w:kern w:val="2"/>
          <w:sz w:val="24"/>
        </w:rPr>
        <w:t>竞争性磋商</w:t>
      </w:r>
      <w:r>
        <w:rPr>
          <w:rFonts w:hint="eastAsia" w:ascii="宋体" w:hAnsi="宋体" w:eastAsia="宋体" w:cs="宋体"/>
          <w:snapToGrid/>
          <w:kern w:val="2"/>
          <w:sz w:val="24"/>
          <w:lang w:val="zh-CN"/>
        </w:rPr>
        <w:t>报价（即首次报价）为基础，</w:t>
      </w:r>
      <w:r>
        <w:rPr>
          <w:rFonts w:hint="eastAsia" w:ascii="宋体" w:hAnsi="宋体" w:eastAsia="宋体" w:cs="宋体"/>
          <w:snapToGrid/>
          <w:kern w:val="2"/>
          <w:sz w:val="24"/>
        </w:rPr>
        <w:t>磋商小组与</w:t>
      </w:r>
      <w:r>
        <w:rPr>
          <w:rFonts w:hint="eastAsia" w:ascii="宋体" w:hAnsi="宋体" w:eastAsia="宋体" w:cs="宋体"/>
          <w:snapToGrid/>
          <w:kern w:val="2"/>
          <w:sz w:val="24"/>
          <w:lang w:val="zh-CN"/>
        </w:rPr>
        <w:t>供应商单一分别进行</w:t>
      </w:r>
      <w:r>
        <w:rPr>
          <w:rFonts w:hint="eastAsia" w:ascii="宋体" w:hAnsi="宋体" w:eastAsia="宋体" w:cs="宋体"/>
          <w:snapToGrid/>
          <w:kern w:val="2"/>
          <w:sz w:val="24"/>
        </w:rPr>
        <w:t>磋商</w:t>
      </w:r>
      <w:r>
        <w:rPr>
          <w:rFonts w:hint="eastAsia" w:ascii="宋体" w:hAnsi="宋体" w:eastAsia="宋体" w:cs="宋体"/>
          <w:snapToGrid/>
          <w:kern w:val="2"/>
          <w:sz w:val="24"/>
          <w:lang w:val="zh-CN"/>
        </w:rPr>
        <w:t>：内容主要是对</w:t>
      </w:r>
      <w:r>
        <w:rPr>
          <w:rFonts w:hint="eastAsia" w:ascii="宋体" w:hAnsi="宋体" w:eastAsia="宋体" w:cs="宋体"/>
          <w:snapToGrid/>
          <w:kern w:val="2"/>
          <w:sz w:val="24"/>
        </w:rPr>
        <w:t>竞争性磋商</w:t>
      </w:r>
      <w:r>
        <w:rPr>
          <w:rFonts w:hint="eastAsia" w:ascii="宋体" w:hAnsi="宋体" w:eastAsia="宋体" w:cs="宋体"/>
          <w:snapToGrid/>
          <w:kern w:val="2"/>
          <w:sz w:val="24"/>
          <w:lang w:val="zh-CN"/>
        </w:rPr>
        <w:t>响应文件中的项目方案的澄清、修正、补充、确认以及价格调整等。如</w:t>
      </w:r>
      <w:r>
        <w:rPr>
          <w:rFonts w:hint="eastAsia" w:ascii="宋体" w:hAnsi="宋体" w:eastAsia="宋体" w:cs="宋体"/>
          <w:snapToGrid/>
          <w:kern w:val="2"/>
          <w:sz w:val="24"/>
        </w:rPr>
        <w:t>磋商</w:t>
      </w:r>
      <w:r>
        <w:rPr>
          <w:rFonts w:hint="eastAsia" w:ascii="宋体" w:hAnsi="宋体" w:eastAsia="宋体" w:cs="宋体"/>
          <w:snapToGrid/>
          <w:kern w:val="2"/>
          <w:sz w:val="24"/>
          <w:lang w:val="zh-CN"/>
        </w:rPr>
        <w:t>内容导致</w:t>
      </w:r>
      <w:r>
        <w:rPr>
          <w:rFonts w:hint="eastAsia" w:ascii="宋体" w:hAnsi="宋体" w:eastAsia="宋体" w:cs="宋体"/>
          <w:snapToGrid/>
          <w:kern w:val="2"/>
          <w:sz w:val="24"/>
        </w:rPr>
        <w:t>竞争性磋商</w:t>
      </w:r>
      <w:r>
        <w:rPr>
          <w:rFonts w:hint="eastAsia" w:ascii="宋体" w:hAnsi="宋体" w:eastAsia="宋体" w:cs="宋体"/>
          <w:snapToGrid/>
          <w:kern w:val="2"/>
          <w:sz w:val="24"/>
          <w:lang w:val="zh-CN"/>
        </w:rPr>
        <w:t>文件有实质性变动的，</w:t>
      </w:r>
      <w:r>
        <w:rPr>
          <w:rFonts w:hint="eastAsia" w:ascii="宋体" w:hAnsi="宋体" w:eastAsia="宋体" w:cs="宋体"/>
          <w:snapToGrid/>
          <w:kern w:val="2"/>
          <w:sz w:val="24"/>
        </w:rPr>
        <w:t>磋商小组</w:t>
      </w:r>
      <w:r>
        <w:rPr>
          <w:rFonts w:hint="eastAsia" w:ascii="宋体" w:hAnsi="宋体" w:eastAsia="宋体" w:cs="宋体"/>
          <w:snapToGrid/>
          <w:kern w:val="2"/>
          <w:sz w:val="24"/>
          <w:lang w:val="zh-CN"/>
        </w:rPr>
        <w:t>应当以书面形式通知所有供应商。</w:t>
      </w:r>
    </w:p>
    <w:p>
      <w:pPr>
        <w:snapToGrid w:val="0"/>
        <w:spacing w:line="360" w:lineRule="auto"/>
        <w:ind w:firstLine="480" w:firstLineChars="200"/>
        <w:rPr>
          <w:rFonts w:ascii="宋体" w:hAnsi="Times New Roman" w:eastAsia="宋体"/>
          <w:snapToGrid/>
          <w:kern w:val="2"/>
          <w:sz w:val="24"/>
          <w:lang w:val="zh-CN"/>
        </w:rPr>
      </w:pPr>
      <w:r>
        <w:rPr>
          <w:rFonts w:hint="eastAsia" w:ascii="宋体" w:hAnsi="宋体" w:eastAsia="宋体" w:cs="宋体"/>
          <w:snapToGrid/>
          <w:kern w:val="2"/>
          <w:sz w:val="24"/>
          <w:lang w:val="zh-CN"/>
        </w:rPr>
        <w:t>第四阶段：单一分别</w:t>
      </w:r>
      <w:r>
        <w:rPr>
          <w:rFonts w:hint="eastAsia" w:ascii="宋体" w:hAnsi="宋体" w:eastAsia="宋体" w:cs="宋体"/>
          <w:snapToGrid/>
          <w:kern w:val="2"/>
          <w:sz w:val="24"/>
        </w:rPr>
        <w:t>磋商</w:t>
      </w:r>
      <w:r>
        <w:rPr>
          <w:rFonts w:hint="eastAsia" w:ascii="宋体" w:hAnsi="宋体" w:eastAsia="宋体" w:cs="宋体"/>
          <w:snapToGrid/>
          <w:kern w:val="2"/>
          <w:sz w:val="24"/>
          <w:lang w:val="zh-CN"/>
        </w:rPr>
        <w:t>结束后，</w:t>
      </w:r>
      <w:r>
        <w:rPr>
          <w:rFonts w:hint="eastAsia" w:ascii="宋体" w:hAnsi="宋体" w:eastAsia="宋体" w:cs="宋体"/>
          <w:snapToGrid/>
          <w:kern w:val="2"/>
          <w:sz w:val="24"/>
        </w:rPr>
        <w:t>磋商小组</w:t>
      </w:r>
      <w:r>
        <w:rPr>
          <w:rFonts w:hint="eastAsia" w:ascii="宋体" w:hAnsi="宋体" w:eastAsia="宋体" w:cs="宋体"/>
          <w:snapToGrid/>
          <w:kern w:val="2"/>
          <w:sz w:val="24"/>
          <w:lang w:val="zh-CN"/>
        </w:rPr>
        <w:t>告知所有供应商的项目二次（最终）报价，并要求所有作出实质性响应的有效供应商在规定的时间内，在</w:t>
      </w:r>
      <w:r>
        <w:rPr>
          <w:rFonts w:hint="eastAsia" w:ascii="宋体" w:hAnsi="宋体" w:eastAsia="宋体" w:cs="宋体"/>
          <w:snapToGrid/>
          <w:kern w:val="2"/>
          <w:sz w:val="24"/>
        </w:rPr>
        <w:t>磋商</w:t>
      </w:r>
      <w:r>
        <w:rPr>
          <w:rFonts w:hint="eastAsia" w:ascii="宋体" w:hAnsi="宋体" w:eastAsia="宋体" w:cs="宋体"/>
          <w:snapToGrid/>
          <w:kern w:val="2"/>
          <w:sz w:val="24"/>
          <w:lang w:val="zh-CN"/>
        </w:rPr>
        <w:t>现场集体给出最终报价，同时最终报价中可包括但不限于如最终澄清方案、有关优惠承诺等。</w:t>
      </w:r>
    </w:p>
    <w:p>
      <w:pPr>
        <w:snapToGrid w:val="0"/>
        <w:spacing w:line="360" w:lineRule="auto"/>
        <w:ind w:firstLine="480" w:firstLineChars="200"/>
        <w:rPr>
          <w:rFonts w:ascii="宋体" w:hAnsi="宋体" w:eastAsia="宋体" w:cs="宋体"/>
          <w:snapToGrid/>
          <w:kern w:val="2"/>
          <w:sz w:val="24"/>
          <w:lang w:val="zh-CN"/>
        </w:rPr>
      </w:pPr>
      <w:r>
        <w:rPr>
          <w:rFonts w:hint="eastAsia" w:ascii="宋体" w:hAnsi="宋体" w:eastAsia="宋体" w:cs="宋体"/>
          <w:snapToGrid/>
          <w:kern w:val="2"/>
          <w:sz w:val="24"/>
          <w:lang w:val="zh-CN"/>
        </w:rPr>
        <w:t>第五阶段：</w:t>
      </w:r>
      <w:r>
        <w:rPr>
          <w:rFonts w:hint="eastAsia" w:ascii="宋体" w:hAnsi="宋体" w:eastAsia="宋体" w:cs="宋体"/>
          <w:snapToGrid/>
          <w:kern w:val="2"/>
          <w:sz w:val="24"/>
        </w:rPr>
        <w:t>磋商小组</w:t>
      </w:r>
      <w:r>
        <w:rPr>
          <w:rFonts w:hint="eastAsia" w:ascii="宋体" w:hAnsi="宋体" w:eastAsia="宋体" w:cs="宋体"/>
          <w:snapToGrid/>
          <w:kern w:val="2"/>
          <w:sz w:val="24"/>
          <w:lang w:val="zh-CN"/>
        </w:rPr>
        <w:t>对供应商的最终报价进行评议和比较，在实质性响应</w:t>
      </w:r>
      <w:r>
        <w:rPr>
          <w:rFonts w:hint="eastAsia" w:ascii="宋体" w:hAnsi="宋体" w:eastAsia="宋体" w:cs="宋体"/>
          <w:snapToGrid/>
          <w:kern w:val="2"/>
          <w:sz w:val="24"/>
        </w:rPr>
        <w:t>竞争性磋商</w:t>
      </w:r>
      <w:r>
        <w:rPr>
          <w:rFonts w:hint="eastAsia" w:ascii="宋体" w:hAnsi="宋体" w:eastAsia="宋体" w:cs="宋体"/>
          <w:snapToGrid/>
          <w:kern w:val="2"/>
          <w:sz w:val="24"/>
          <w:lang w:val="zh-CN"/>
        </w:rPr>
        <w:t>文件，技术标和价格标部分都能满足</w:t>
      </w:r>
      <w:r>
        <w:rPr>
          <w:rFonts w:hint="eastAsia" w:ascii="宋体" w:hAnsi="宋体" w:eastAsia="宋体" w:cs="宋体"/>
          <w:snapToGrid/>
          <w:kern w:val="2"/>
          <w:sz w:val="24"/>
        </w:rPr>
        <w:t>竞争性磋商</w:t>
      </w:r>
      <w:r>
        <w:rPr>
          <w:rFonts w:hint="eastAsia" w:ascii="宋体" w:hAnsi="宋体" w:eastAsia="宋体" w:cs="宋体"/>
          <w:snapToGrid/>
          <w:kern w:val="2"/>
          <w:sz w:val="24"/>
          <w:lang w:val="zh-CN"/>
        </w:rPr>
        <w:t>文件的前提下，</w:t>
      </w:r>
      <w:r>
        <w:rPr>
          <w:rFonts w:hint="eastAsia" w:ascii="宋体" w:hAnsi="宋体" w:eastAsia="宋体" w:cs="宋体"/>
          <w:snapToGrid/>
          <w:kern w:val="2"/>
          <w:sz w:val="24"/>
        </w:rPr>
        <w:t>磋商小组</w:t>
      </w:r>
      <w:r>
        <w:rPr>
          <w:rFonts w:hint="eastAsia" w:ascii="宋体" w:hAnsi="宋体" w:eastAsia="宋体" w:cs="宋体"/>
          <w:snapToGrid/>
          <w:kern w:val="2"/>
          <w:sz w:val="24"/>
          <w:lang w:val="zh-CN"/>
        </w:rPr>
        <w:t>将校核后的各供应商的报价从低到高排序（</w:t>
      </w:r>
      <w:r>
        <w:rPr>
          <w:rFonts w:hint="eastAsia" w:ascii="宋体" w:hAnsi="宋体" w:eastAsia="宋体" w:cs="宋体"/>
          <w:snapToGrid/>
          <w:kern w:val="2"/>
          <w:sz w:val="24"/>
        </w:rPr>
        <w:t>明显低于成本的，且供应商不能合理说明或者不能提供相关证明材料的报价除外）</w:t>
      </w:r>
      <w:r>
        <w:rPr>
          <w:rFonts w:hint="eastAsia" w:ascii="宋体" w:hAnsi="宋体" w:eastAsia="宋体" w:cs="宋体"/>
          <w:snapToGrid/>
          <w:kern w:val="2"/>
          <w:sz w:val="24"/>
          <w:lang w:val="zh-CN"/>
        </w:rPr>
        <w:t>。</w:t>
      </w:r>
    </w:p>
    <w:p>
      <w:pPr>
        <w:snapToGrid w:val="0"/>
        <w:spacing w:line="360" w:lineRule="auto"/>
        <w:ind w:firstLine="480" w:firstLineChars="200"/>
        <w:rPr>
          <w:rFonts w:ascii="宋体" w:hAnsi="Times New Roman" w:eastAsia="宋体"/>
          <w:snapToGrid/>
          <w:kern w:val="2"/>
          <w:sz w:val="24"/>
        </w:rPr>
      </w:pPr>
      <w:r>
        <w:rPr>
          <w:rFonts w:ascii="宋体" w:hAnsi="宋体" w:eastAsia="宋体" w:cs="宋体"/>
          <w:snapToGrid/>
          <w:kern w:val="2"/>
          <w:sz w:val="24"/>
          <w:lang w:val="zh-CN"/>
        </w:rPr>
        <w:t>2</w:t>
      </w:r>
      <w:r>
        <w:rPr>
          <w:rFonts w:hint="eastAsia" w:ascii="宋体" w:hAnsi="宋体" w:eastAsia="宋体" w:cs="宋体"/>
          <w:snapToGrid/>
          <w:kern w:val="2"/>
          <w:sz w:val="24"/>
          <w:lang w:val="zh-CN"/>
        </w:rPr>
        <w:t>、在</w:t>
      </w:r>
      <w:r>
        <w:rPr>
          <w:rFonts w:hint="eastAsia" w:ascii="宋体" w:hAnsi="宋体" w:eastAsia="宋体" w:cs="宋体"/>
          <w:snapToGrid/>
          <w:kern w:val="2"/>
          <w:sz w:val="24"/>
        </w:rPr>
        <w:t>磋商</w:t>
      </w:r>
      <w:r>
        <w:rPr>
          <w:rFonts w:hint="eastAsia" w:ascii="宋体" w:hAnsi="宋体" w:eastAsia="宋体" w:cs="宋体"/>
          <w:snapToGrid/>
          <w:kern w:val="2"/>
          <w:sz w:val="24"/>
          <w:lang w:val="zh-CN"/>
        </w:rPr>
        <w:t>过程中，供应商提交的澄清文件和最终报价文件，由供应商法定代表人或被授权人签字盖章后生效，供应商受其约束。</w:t>
      </w:r>
    </w:p>
    <w:p>
      <w:pPr>
        <w:snapToGrid w:val="0"/>
        <w:spacing w:line="360" w:lineRule="auto"/>
        <w:ind w:firstLine="482" w:firstLineChars="200"/>
        <w:outlineLvl w:val="1"/>
        <w:rPr>
          <w:rFonts w:ascii="宋体" w:hAnsi="Times New Roman" w:eastAsia="宋体"/>
          <w:b/>
          <w:bCs/>
          <w:snapToGrid/>
          <w:kern w:val="2"/>
          <w:sz w:val="24"/>
        </w:rPr>
      </w:pPr>
      <w:r>
        <w:rPr>
          <w:rFonts w:hint="eastAsia" w:ascii="宋体" w:hAnsi="宋体" w:eastAsia="宋体" w:cs="宋体"/>
          <w:b/>
          <w:bCs/>
          <w:snapToGrid/>
          <w:kern w:val="2"/>
          <w:sz w:val="24"/>
        </w:rPr>
        <w:t>四、磋商评定结果的方法</w:t>
      </w:r>
    </w:p>
    <w:p>
      <w:pPr>
        <w:snapToGrid w:val="0"/>
        <w:spacing w:line="360" w:lineRule="auto"/>
        <w:ind w:firstLine="480" w:firstLineChars="200"/>
        <w:rPr>
          <w:rFonts w:ascii="宋体" w:hAnsi="Times New Roman" w:eastAsia="宋体"/>
          <w:snapToGrid/>
          <w:kern w:val="2"/>
          <w:sz w:val="24"/>
        </w:rPr>
      </w:pPr>
      <w:r>
        <w:rPr>
          <w:rFonts w:ascii="宋体" w:hAnsi="宋体" w:eastAsia="宋体" w:cs="宋体"/>
          <w:snapToGrid/>
          <w:kern w:val="2"/>
          <w:sz w:val="24"/>
        </w:rPr>
        <w:t>1</w:t>
      </w:r>
      <w:r>
        <w:rPr>
          <w:rFonts w:hint="eastAsia" w:ascii="宋体" w:hAnsi="宋体" w:eastAsia="宋体" w:cs="宋体"/>
          <w:snapToGrid/>
          <w:kern w:val="2"/>
          <w:sz w:val="24"/>
        </w:rPr>
        <w:t>、</w:t>
      </w:r>
      <w:r>
        <w:rPr>
          <w:rFonts w:hint="eastAsia" w:ascii="宋体" w:hAnsi="宋体" w:eastAsia="宋体" w:cs="宋体"/>
          <w:b/>
          <w:bCs/>
          <w:snapToGrid/>
          <w:kern w:val="2"/>
          <w:sz w:val="24"/>
          <w:u w:val="single"/>
        </w:rPr>
        <w:t>经磋商确定最终采购需求和提交最后报价的供应商后，</w:t>
      </w:r>
      <w:r>
        <w:rPr>
          <w:rFonts w:hint="eastAsia" w:ascii="宋体" w:hAnsi="宋体" w:eastAsia="宋体" w:cs="宋体"/>
          <w:snapToGrid/>
          <w:kern w:val="2"/>
          <w:sz w:val="24"/>
        </w:rPr>
        <w:t>由磋商小组采用综合评分法</w:t>
      </w:r>
      <w:r>
        <w:rPr>
          <w:rFonts w:hint="eastAsia" w:ascii="宋体" w:hAnsi="宋体" w:eastAsia="宋体" w:cs="宋体"/>
          <w:b/>
          <w:bCs/>
          <w:snapToGrid/>
          <w:kern w:val="2"/>
          <w:sz w:val="24"/>
          <w:u w:val="single"/>
        </w:rPr>
        <w:t>对提交最后报价的供应商的响应文件和最后报价</w:t>
      </w:r>
      <w:r>
        <w:rPr>
          <w:rFonts w:hint="eastAsia" w:ascii="宋体" w:hAnsi="宋体" w:eastAsia="宋体" w:cs="宋体"/>
          <w:snapToGrid/>
          <w:kern w:val="2"/>
          <w:sz w:val="24"/>
        </w:rPr>
        <w:t>进行综合评分。</w:t>
      </w:r>
    </w:p>
    <w:p>
      <w:pPr>
        <w:snapToGrid w:val="0"/>
        <w:spacing w:line="360" w:lineRule="auto"/>
        <w:ind w:firstLine="480" w:firstLineChars="200"/>
        <w:rPr>
          <w:rFonts w:ascii="宋体" w:hAnsi="Times New Roman" w:eastAsia="宋体"/>
          <w:snapToGrid/>
          <w:kern w:val="2"/>
          <w:sz w:val="24"/>
        </w:rPr>
      </w:pPr>
      <w:r>
        <w:rPr>
          <w:rFonts w:ascii="宋体" w:hAnsi="宋体" w:eastAsia="宋体" w:cs="宋体"/>
          <w:snapToGrid/>
          <w:kern w:val="2"/>
          <w:sz w:val="24"/>
        </w:rPr>
        <w:t>2</w:t>
      </w:r>
      <w:r>
        <w:rPr>
          <w:rFonts w:hint="eastAsia" w:ascii="宋体" w:hAnsi="宋体" w:eastAsia="宋体" w:cs="宋体"/>
          <w:snapToGrid/>
          <w:kern w:val="2"/>
          <w:sz w:val="24"/>
        </w:rPr>
        <w:t>、评估时，磋商小组各成员应当独立对每个有效响应的文件进行评价、打分，然后汇总每个供应商每项评分因素的得分（计算结果均四舍五入保留两位小数）。</w:t>
      </w:r>
    </w:p>
    <w:p>
      <w:pPr>
        <w:snapToGrid w:val="0"/>
        <w:spacing w:line="360" w:lineRule="auto"/>
        <w:ind w:firstLine="480" w:firstLineChars="200"/>
        <w:rPr>
          <w:rFonts w:ascii="宋体" w:hAnsi="Times New Roman" w:eastAsia="宋体"/>
          <w:snapToGrid/>
          <w:kern w:val="2"/>
          <w:sz w:val="24"/>
        </w:rPr>
      </w:pPr>
      <w:r>
        <w:rPr>
          <w:rFonts w:ascii="宋体" w:hAnsi="宋体" w:eastAsia="宋体" w:cs="宋体"/>
          <w:snapToGrid/>
          <w:kern w:val="2"/>
          <w:sz w:val="24"/>
        </w:rPr>
        <w:t>3</w:t>
      </w:r>
      <w:r>
        <w:rPr>
          <w:rFonts w:hint="eastAsia" w:ascii="宋体" w:hAnsi="宋体" w:eastAsia="宋体" w:cs="宋体"/>
          <w:snapToGrid/>
          <w:kern w:val="2"/>
          <w:sz w:val="24"/>
        </w:rPr>
        <w:t>、本次项目磋商的技术</w:t>
      </w:r>
      <w:r>
        <w:rPr>
          <w:rFonts w:hint="eastAsia" w:ascii="宋体" w:hAnsi="宋体" w:eastAsia="宋体" w:cs="宋体"/>
          <w:snapToGrid/>
          <w:sz w:val="24"/>
        </w:rPr>
        <w:t>响应文件</w:t>
      </w:r>
      <w:r>
        <w:rPr>
          <w:rFonts w:hint="eastAsia" w:ascii="宋体" w:hAnsi="宋体" w:eastAsia="宋体" w:cs="宋体"/>
          <w:snapToGrid/>
          <w:kern w:val="2"/>
          <w:sz w:val="24"/>
        </w:rPr>
        <w:t>和商务报价</w:t>
      </w:r>
      <w:r>
        <w:rPr>
          <w:rFonts w:hint="eastAsia" w:ascii="宋体" w:hAnsi="宋体" w:eastAsia="宋体" w:cs="宋体"/>
          <w:snapToGrid/>
          <w:sz w:val="24"/>
        </w:rPr>
        <w:t>响应文件</w:t>
      </w:r>
      <w:r>
        <w:rPr>
          <w:rFonts w:hint="eastAsia" w:ascii="宋体" w:hAnsi="宋体" w:eastAsia="宋体" w:cs="宋体"/>
          <w:snapToGrid/>
          <w:kern w:val="2"/>
          <w:sz w:val="24"/>
        </w:rPr>
        <w:t>评估总分值为</w:t>
      </w:r>
      <w:r>
        <w:rPr>
          <w:rFonts w:ascii="宋体" w:hAnsi="宋体" w:eastAsia="宋体" w:cs="宋体"/>
          <w:snapToGrid/>
          <w:kern w:val="2"/>
          <w:sz w:val="24"/>
        </w:rPr>
        <w:t>100</w:t>
      </w:r>
      <w:r>
        <w:rPr>
          <w:rFonts w:hint="eastAsia" w:ascii="宋体" w:hAnsi="宋体" w:eastAsia="宋体" w:cs="宋体"/>
          <w:snapToGrid/>
          <w:kern w:val="2"/>
          <w:sz w:val="24"/>
        </w:rPr>
        <w:t>分。两部分评估因素比重如下：</w:t>
      </w:r>
    </w:p>
    <w:p>
      <w:pPr>
        <w:snapToGrid w:val="0"/>
        <w:spacing w:line="360" w:lineRule="auto"/>
        <w:ind w:firstLine="480" w:firstLineChars="200"/>
        <w:rPr>
          <w:rFonts w:ascii="宋体" w:hAnsi="Times New Roman" w:eastAsia="宋体"/>
          <w:snapToGrid/>
          <w:sz w:val="24"/>
        </w:rPr>
      </w:pPr>
      <w:r>
        <w:rPr>
          <w:rFonts w:hint="eastAsia" w:ascii="宋体" w:hAnsi="宋体" w:eastAsia="宋体" w:cs="宋体"/>
          <w:snapToGrid/>
          <w:sz w:val="24"/>
        </w:rPr>
        <w:t>技术响应文件分值占总分值的比重为</w:t>
      </w:r>
      <w:r>
        <w:rPr>
          <w:rFonts w:ascii="宋体" w:hAnsi="宋体" w:eastAsia="宋体" w:cs="宋体"/>
          <w:snapToGrid/>
          <w:sz w:val="24"/>
          <w:u w:val="single"/>
        </w:rPr>
        <w:t xml:space="preserve"> </w:t>
      </w:r>
      <w:r>
        <w:rPr>
          <w:rFonts w:hint="eastAsia" w:ascii="宋体" w:hAnsi="宋体" w:eastAsia="宋体" w:cs="宋体"/>
          <w:snapToGrid/>
          <w:sz w:val="24"/>
          <w:u w:val="single"/>
          <w:lang w:val="en-US" w:eastAsia="zh-CN"/>
        </w:rPr>
        <w:t>7</w:t>
      </w:r>
      <w:r>
        <w:rPr>
          <w:rFonts w:hint="eastAsia" w:ascii="宋体" w:hAnsi="宋体" w:eastAsia="宋体" w:cs="宋体"/>
          <w:snapToGrid/>
          <w:sz w:val="24"/>
          <w:u w:val="single"/>
        </w:rPr>
        <w:t>0</w:t>
      </w:r>
      <w:r>
        <w:rPr>
          <w:rFonts w:ascii="宋体" w:hAnsi="宋体" w:eastAsia="宋体" w:cs="宋体"/>
          <w:snapToGrid/>
          <w:sz w:val="24"/>
          <w:u w:val="single"/>
        </w:rPr>
        <w:t>%</w:t>
      </w:r>
      <w:r>
        <w:rPr>
          <w:rFonts w:hint="eastAsia" w:ascii="宋体" w:hAnsi="宋体" w:eastAsia="宋体" w:cs="宋体"/>
          <w:snapToGrid/>
          <w:sz w:val="24"/>
          <w:u w:val="single"/>
        </w:rPr>
        <w:t>（权重）</w:t>
      </w:r>
      <w:r>
        <w:rPr>
          <w:rFonts w:hint="eastAsia" w:ascii="宋体" w:hAnsi="宋体" w:eastAsia="宋体" w:cs="宋体"/>
          <w:snapToGrid/>
          <w:sz w:val="24"/>
        </w:rPr>
        <w:t>（四舍五入保留两位小数）；</w:t>
      </w:r>
    </w:p>
    <w:p>
      <w:pPr>
        <w:snapToGrid w:val="0"/>
        <w:spacing w:line="360" w:lineRule="auto"/>
        <w:ind w:firstLine="480" w:firstLineChars="200"/>
        <w:rPr>
          <w:rFonts w:ascii="宋体" w:hAnsi="Times New Roman" w:eastAsia="宋体"/>
          <w:snapToGrid/>
          <w:sz w:val="24"/>
        </w:rPr>
      </w:pPr>
      <w:r>
        <w:rPr>
          <w:rFonts w:hint="eastAsia" w:ascii="宋体" w:hAnsi="宋体" w:eastAsia="宋体" w:cs="宋体"/>
          <w:snapToGrid/>
          <w:sz w:val="24"/>
        </w:rPr>
        <w:t>商务报价响应文件分值占总分值的比重为</w:t>
      </w:r>
      <w:r>
        <w:rPr>
          <w:rFonts w:ascii="宋体" w:hAnsi="宋体" w:eastAsia="宋体" w:cs="宋体"/>
          <w:snapToGrid/>
          <w:sz w:val="24"/>
          <w:u w:val="single"/>
        </w:rPr>
        <w:t xml:space="preserve"> </w:t>
      </w:r>
      <w:r>
        <w:rPr>
          <w:rFonts w:hint="eastAsia" w:ascii="宋体" w:hAnsi="宋体" w:eastAsia="宋体" w:cs="宋体"/>
          <w:snapToGrid/>
          <w:sz w:val="24"/>
          <w:u w:val="single"/>
          <w:lang w:val="en-US" w:eastAsia="zh-CN"/>
        </w:rPr>
        <w:t>3</w:t>
      </w:r>
      <w:r>
        <w:rPr>
          <w:rFonts w:hint="eastAsia" w:ascii="宋体" w:hAnsi="宋体" w:eastAsia="宋体" w:cs="宋体"/>
          <w:snapToGrid/>
          <w:sz w:val="24"/>
          <w:u w:val="single"/>
        </w:rPr>
        <w:t>0</w:t>
      </w:r>
      <w:r>
        <w:rPr>
          <w:rFonts w:ascii="宋体" w:hAnsi="宋体" w:eastAsia="宋体" w:cs="宋体"/>
          <w:snapToGrid/>
          <w:sz w:val="24"/>
          <w:u w:val="single"/>
        </w:rPr>
        <w:t>%</w:t>
      </w:r>
      <w:r>
        <w:rPr>
          <w:rFonts w:hint="eastAsia" w:ascii="宋体" w:hAnsi="宋体" w:eastAsia="宋体" w:cs="宋体"/>
          <w:snapToGrid/>
          <w:sz w:val="24"/>
          <w:u w:val="single"/>
        </w:rPr>
        <w:t>（权重）</w:t>
      </w:r>
      <w:r>
        <w:rPr>
          <w:rFonts w:hint="eastAsia" w:ascii="宋体" w:hAnsi="宋体" w:eastAsia="宋体" w:cs="宋体"/>
          <w:snapToGrid/>
          <w:sz w:val="24"/>
        </w:rPr>
        <w:t>（四舍五入保留两位小数）。</w:t>
      </w:r>
    </w:p>
    <w:p>
      <w:pPr>
        <w:snapToGrid w:val="0"/>
        <w:spacing w:line="360" w:lineRule="auto"/>
        <w:ind w:firstLine="480" w:firstLineChars="200"/>
        <w:rPr>
          <w:rFonts w:ascii="宋体" w:hAnsi="Times New Roman" w:eastAsia="宋体"/>
          <w:dstrike/>
          <w:snapToGrid/>
          <w:kern w:val="2"/>
          <w:sz w:val="24"/>
        </w:rPr>
      </w:pPr>
      <w:r>
        <w:rPr>
          <w:rFonts w:ascii="宋体" w:hAnsi="宋体" w:eastAsia="宋体" w:cs="宋体"/>
          <w:snapToGrid/>
          <w:kern w:val="2"/>
          <w:sz w:val="24"/>
        </w:rPr>
        <w:t>4</w:t>
      </w:r>
      <w:r>
        <w:rPr>
          <w:rFonts w:hint="eastAsia" w:ascii="宋体" w:hAnsi="宋体" w:eastAsia="宋体" w:cs="宋体"/>
          <w:snapToGrid/>
          <w:kern w:val="2"/>
          <w:sz w:val="24"/>
        </w:rPr>
        <w:t>、技术</w:t>
      </w:r>
      <w:r>
        <w:rPr>
          <w:rFonts w:hint="eastAsia" w:ascii="宋体" w:hAnsi="宋体" w:eastAsia="宋体" w:cs="宋体"/>
          <w:snapToGrid/>
          <w:sz w:val="24"/>
        </w:rPr>
        <w:t>响应文件分值为所有评委打分的算术平均值，计算</w:t>
      </w:r>
      <w:r>
        <w:rPr>
          <w:rFonts w:hint="eastAsia" w:ascii="宋体" w:hAnsi="宋体" w:eastAsia="宋体" w:cs="宋体"/>
          <w:snapToGrid/>
          <w:kern w:val="2"/>
          <w:sz w:val="24"/>
        </w:rPr>
        <w:t>结果均四舍五入保留两位小数。</w:t>
      </w:r>
    </w:p>
    <w:p>
      <w:pPr>
        <w:snapToGrid w:val="0"/>
        <w:spacing w:line="360" w:lineRule="auto"/>
        <w:ind w:firstLine="480" w:firstLineChars="200"/>
        <w:rPr>
          <w:rFonts w:ascii="Times New Roman" w:hAnsi="Times New Roman" w:eastAsia="宋体"/>
          <w:snapToGrid/>
          <w:kern w:val="2"/>
          <w:szCs w:val="21"/>
        </w:rPr>
      </w:pPr>
      <w:r>
        <w:rPr>
          <w:rFonts w:ascii="宋体" w:hAnsi="宋体" w:eastAsia="宋体" w:cs="宋体"/>
          <w:snapToGrid/>
          <w:kern w:val="2"/>
          <w:sz w:val="24"/>
        </w:rPr>
        <w:t>5</w:t>
      </w:r>
      <w:r>
        <w:rPr>
          <w:rFonts w:hint="eastAsia" w:ascii="宋体" w:hAnsi="宋体" w:eastAsia="宋体" w:cs="宋体"/>
          <w:snapToGrid/>
          <w:kern w:val="2"/>
          <w:sz w:val="24"/>
        </w:rPr>
        <w:t>、商务报价</w:t>
      </w:r>
      <w:r>
        <w:rPr>
          <w:rFonts w:hint="eastAsia" w:ascii="宋体" w:hAnsi="宋体" w:eastAsia="宋体" w:cs="宋体"/>
          <w:snapToGrid/>
          <w:sz w:val="24"/>
        </w:rPr>
        <w:t>响应文件</w:t>
      </w:r>
      <w:r>
        <w:rPr>
          <w:rFonts w:hint="eastAsia" w:ascii="宋体" w:hAnsi="宋体" w:eastAsia="宋体" w:cs="宋体"/>
          <w:snapToGrid/>
          <w:kern w:val="2"/>
          <w:sz w:val="24"/>
        </w:rPr>
        <w:t>分值统一采用低价优先法计算直接取得，与技术</w:t>
      </w:r>
      <w:r>
        <w:rPr>
          <w:rFonts w:hint="eastAsia" w:ascii="宋体" w:hAnsi="宋体" w:eastAsia="宋体" w:cs="宋体"/>
          <w:snapToGrid/>
          <w:sz w:val="24"/>
        </w:rPr>
        <w:t>响应文件</w:t>
      </w:r>
      <w:r>
        <w:rPr>
          <w:rFonts w:hint="eastAsia" w:ascii="宋体" w:hAnsi="宋体" w:eastAsia="宋体" w:cs="宋体"/>
          <w:snapToGrid/>
          <w:kern w:val="2"/>
          <w:sz w:val="24"/>
        </w:rPr>
        <w:t>分值相加为供应商的综合得分（四舍五入保留两位小数）。</w:t>
      </w:r>
    </w:p>
    <w:p>
      <w:pPr>
        <w:snapToGrid w:val="0"/>
        <w:spacing w:line="360" w:lineRule="auto"/>
        <w:ind w:firstLine="460" w:firstLineChars="192"/>
        <w:rPr>
          <w:rFonts w:ascii="宋体" w:hAnsi="Times New Roman" w:eastAsia="宋体"/>
          <w:snapToGrid/>
          <w:sz w:val="24"/>
        </w:rPr>
      </w:pPr>
      <w:r>
        <w:rPr>
          <w:rFonts w:ascii="宋体" w:hAnsi="宋体" w:eastAsia="宋体" w:cs="宋体"/>
          <w:snapToGrid/>
          <w:kern w:val="2"/>
          <w:sz w:val="24"/>
        </w:rPr>
        <w:t>6</w:t>
      </w:r>
      <w:r>
        <w:rPr>
          <w:rFonts w:hint="eastAsia" w:ascii="宋体" w:hAnsi="宋体" w:eastAsia="宋体" w:cs="宋体"/>
          <w:snapToGrid/>
          <w:kern w:val="2"/>
          <w:sz w:val="24"/>
        </w:rPr>
        <w:t>、</w:t>
      </w:r>
      <w:r>
        <w:rPr>
          <w:rFonts w:hint="eastAsia" w:ascii="宋体" w:hAnsi="宋体" w:eastAsia="宋体" w:cs="宋体"/>
          <w:snapToGrid/>
          <w:sz w:val="24"/>
        </w:rPr>
        <w:t>综合得分最高的供应商推荐为项目预成交供应商并出具评审磋商报告。</w:t>
      </w:r>
    </w:p>
    <w:p>
      <w:pPr>
        <w:snapToGrid w:val="0"/>
        <w:spacing w:line="360" w:lineRule="auto"/>
        <w:ind w:firstLine="480" w:firstLineChars="200"/>
        <w:outlineLvl w:val="1"/>
        <w:rPr>
          <w:rFonts w:ascii="宋体" w:hAnsi="Times New Roman" w:eastAsia="宋体"/>
          <w:snapToGrid/>
          <w:kern w:val="2"/>
          <w:sz w:val="24"/>
        </w:rPr>
      </w:pPr>
      <w:r>
        <w:rPr>
          <w:rFonts w:ascii="宋体" w:hAnsi="宋体" w:eastAsia="宋体" w:cs="宋体"/>
          <w:snapToGrid/>
          <w:kern w:val="2"/>
          <w:sz w:val="24"/>
        </w:rPr>
        <w:t>7</w:t>
      </w:r>
      <w:r>
        <w:rPr>
          <w:rFonts w:hint="eastAsia" w:ascii="宋体" w:hAnsi="宋体" w:eastAsia="宋体" w:cs="宋体"/>
          <w:snapToGrid/>
          <w:kern w:val="2"/>
          <w:sz w:val="24"/>
        </w:rPr>
        <w:t>、确定成交候选人的特殊情况处理：</w:t>
      </w:r>
    </w:p>
    <w:p>
      <w:pPr>
        <w:snapToGrid w:val="0"/>
        <w:spacing w:line="360" w:lineRule="auto"/>
        <w:ind w:firstLine="480" w:firstLineChars="200"/>
        <w:outlineLvl w:val="1"/>
        <w:rPr>
          <w:rFonts w:ascii="宋体" w:hAnsi="Times New Roman" w:eastAsia="宋体"/>
          <w:snapToGrid/>
          <w:kern w:val="2"/>
          <w:sz w:val="24"/>
        </w:rPr>
      </w:pPr>
      <w:r>
        <w:rPr>
          <w:rFonts w:hint="eastAsia" w:ascii="宋体" w:hAnsi="宋体" w:eastAsia="宋体" w:cs="宋体"/>
          <w:snapToGrid/>
          <w:kern w:val="2"/>
          <w:sz w:val="24"/>
        </w:rPr>
        <w:t>（</w:t>
      </w:r>
      <w:r>
        <w:rPr>
          <w:rFonts w:ascii="宋体" w:hAnsi="宋体" w:eastAsia="宋体" w:cs="宋体"/>
          <w:snapToGrid/>
          <w:kern w:val="2"/>
          <w:sz w:val="24"/>
        </w:rPr>
        <w:t>1</w:t>
      </w:r>
      <w:r>
        <w:rPr>
          <w:rFonts w:hint="eastAsia" w:ascii="宋体" w:hAnsi="宋体" w:eastAsia="宋体" w:cs="宋体"/>
          <w:snapToGrid/>
          <w:kern w:val="2"/>
          <w:sz w:val="24"/>
        </w:rPr>
        <w:t>）若总分相同，则按最终报价得分高者优先中标。</w:t>
      </w:r>
    </w:p>
    <w:p>
      <w:pPr>
        <w:snapToGrid w:val="0"/>
        <w:spacing w:line="360" w:lineRule="auto"/>
        <w:ind w:firstLine="480" w:firstLineChars="200"/>
        <w:outlineLvl w:val="1"/>
        <w:rPr>
          <w:rFonts w:ascii="宋体" w:hAnsi="Times New Roman" w:eastAsia="宋体"/>
          <w:dstrike/>
          <w:snapToGrid/>
          <w:kern w:val="2"/>
          <w:sz w:val="24"/>
        </w:rPr>
      </w:pPr>
      <w:r>
        <w:rPr>
          <w:rFonts w:hint="eastAsia" w:ascii="宋体" w:hAnsi="宋体" w:eastAsia="宋体" w:cs="宋体"/>
          <w:snapToGrid/>
          <w:kern w:val="2"/>
          <w:sz w:val="24"/>
        </w:rPr>
        <w:t>（</w:t>
      </w:r>
      <w:r>
        <w:rPr>
          <w:rFonts w:ascii="宋体" w:hAnsi="宋体" w:eastAsia="宋体" w:cs="宋体"/>
          <w:snapToGrid/>
          <w:kern w:val="2"/>
          <w:sz w:val="24"/>
        </w:rPr>
        <w:t>2</w:t>
      </w:r>
      <w:r>
        <w:rPr>
          <w:rFonts w:hint="eastAsia" w:ascii="宋体" w:hAnsi="宋体" w:eastAsia="宋体" w:cs="宋体"/>
          <w:snapToGrid/>
          <w:kern w:val="2"/>
          <w:sz w:val="24"/>
        </w:rPr>
        <w:t>）若总分且最终报价得分相同，则采取现场抽签的方式确定（由供应商按递交响应文件签到顺序号抽签确定）。</w:t>
      </w:r>
    </w:p>
    <w:p>
      <w:pPr>
        <w:snapToGrid w:val="0"/>
        <w:spacing w:line="360" w:lineRule="auto"/>
        <w:ind w:firstLine="480" w:firstLineChars="200"/>
        <w:rPr>
          <w:rFonts w:ascii="宋体" w:hAnsi="Times New Roman" w:eastAsia="宋体"/>
          <w:snapToGrid/>
          <w:kern w:val="2"/>
          <w:sz w:val="24"/>
        </w:rPr>
      </w:pPr>
      <w:r>
        <w:rPr>
          <w:rFonts w:ascii="宋体" w:hAnsi="宋体" w:eastAsia="宋体" w:cs="宋体"/>
          <w:snapToGrid/>
          <w:kern w:val="2"/>
          <w:sz w:val="24"/>
        </w:rPr>
        <w:t>8</w:t>
      </w:r>
      <w:r>
        <w:rPr>
          <w:rFonts w:hint="eastAsia" w:ascii="宋体" w:hAnsi="宋体" w:eastAsia="宋体" w:cs="宋体"/>
          <w:snapToGrid/>
          <w:kern w:val="2"/>
          <w:sz w:val="24"/>
        </w:rPr>
        <w:t>、磋商评审时，评委对评审的细则若有争议，由磋商小组集体讨论确定，并对未尽情况有最终解释权。</w:t>
      </w:r>
    </w:p>
    <w:p>
      <w:pPr>
        <w:snapToGrid w:val="0"/>
        <w:spacing w:line="360" w:lineRule="auto"/>
        <w:ind w:firstLine="480" w:firstLineChars="200"/>
        <w:rPr>
          <w:rFonts w:ascii="宋体" w:hAnsi="Times New Roman" w:eastAsia="宋体"/>
          <w:snapToGrid/>
          <w:kern w:val="2"/>
          <w:sz w:val="24"/>
        </w:rPr>
      </w:pPr>
      <w:r>
        <w:rPr>
          <w:rFonts w:ascii="宋体" w:hAnsi="宋体" w:eastAsia="宋体" w:cs="宋体"/>
          <w:snapToGrid/>
          <w:kern w:val="2"/>
          <w:sz w:val="24"/>
        </w:rPr>
        <w:t>9</w:t>
      </w:r>
      <w:r>
        <w:rPr>
          <w:rFonts w:hint="eastAsia" w:ascii="宋体" w:hAnsi="宋体" w:eastAsia="宋体" w:cs="宋体"/>
          <w:snapToGrid/>
          <w:kern w:val="2"/>
          <w:sz w:val="24"/>
        </w:rPr>
        <w:t>、对落标的供应商不做落标原因的解释。</w:t>
      </w:r>
    </w:p>
    <w:p>
      <w:pPr>
        <w:snapToGrid w:val="0"/>
        <w:spacing w:line="360" w:lineRule="auto"/>
        <w:ind w:firstLine="482" w:firstLineChars="200"/>
        <w:outlineLvl w:val="1"/>
        <w:rPr>
          <w:rFonts w:hint="eastAsia" w:ascii="宋体" w:hAnsi="宋体" w:eastAsia="宋体" w:cs="宋体"/>
          <w:b/>
          <w:bCs/>
          <w:snapToGrid/>
          <w:kern w:val="2"/>
          <w:sz w:val="24"/>
        </w:rPr>
      </w:pPr>
      <w:r>
        <w:rPr>
          <w:rFonts w:hint="eastAsia" w:ascii="宋体" w:hAnsi="宋体" w:eastAsia="宋体" w:cs="宋体"/>
          <w:b/>
          <w:bCs/>
          <w:snapToGrid/>
          <w:kern w:val="2"/>
          <w:sz w:val="24"/>
        </w:rPr>
        <w:t>五、综合评分评审标准</w:t>
      </w:r>
    </w:p>
    <w:p>
      <w:pPr>
        <w:snapToGrid w:val="0"/>
        <w:spacing w:line="360" w:lineRule="auto"/>
        <w:ind w:firstLine="240" w:firstLineChars="100"/>
        <w:outlineLvl w:val="1"/>
        <w:rPr>
          <w:rFonts w:hint="eastAsia" w:ascii="宋体" w:hAnsi="宋体" w:eastAsia="宋体" w:cs="宋体"/>
          <w:b/>
          <w:bCs/>
          <w:color w:val="000000"/>
          <w:sz w:val="24"/>
          <w:szCs w:val="24"/>
          <w:u w:val="thick"/>
        </w:rPr>
      </w:pPr>
      <w:r>
        <w:rPr>
          <w:rFonts w:hint="eastAsia" w:ascii="宋体" w:hAnsi="宋体" w:eastAsia="宋体" w:cs="宋体"/>
          <w:snapToGrid/>
          <w:kern w:val="2"/>
          <w:sz w:val="24"/>
        </w:rPr>
        <w:t>（一）技术磋商响应评审：（</w:t>
      </w:r>
      <w:r>
        <w:rPr>
          <w:rFonts w:hint="eastAsia" w:ascii="宋体" w:hAnsi="宋体" w:eastAsia="宋体" w:cs="宋体"/>
          <w:snapToGrid/>
          <w:kern w:val="2"/>
          <w:sz w:val="24"/>
          <w:lang w:val="en-US" w:eastAsia="zh-CN"/>
        </w:rPr>
        <w:t>7</w:t>
      </w:r>
      <w:r>
        <w:rPr>
          <w:rFonts w:ascii="宋体" w:hAnsi="Times New Roman" w:eastAsia="宋体" w:cs="宋体"/>
          <w:snapToGrid/>
          <w:kern w:val="2"/>
          <w:sz w:val="24"/>
        </w:rPr>
        <w:t>0</w:t>
      </w:r>
      <w:r>
        <w:rPr>
          <w:rFonts w:hint="eastAsia" w:ascii="宋体" w:hAnsi="宋体" w:eastAsia="宋体" w:cs="宋体"/>
          <w:snapToGrid/>
          <w:kern w:val="2"/>
          <w:sz w:val="24"/>
        </w:rPr>
        <w:t>分）</w:t>
      </w:r>
      <w:bookmarkStart w:id="21" w:name="OLE_LINK1"/>
      <w:bookmarkStart w:id="22" w:name="OLE_LINK2"/>
    </w:p>
    <w:tbl>
      <w:tblPr>
        <w:tblStyle w:val="83"/>
        <w:tblW w:w="95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304"/>
        <w:gridCol w:w="1304"/>
        <w:gridCol w:w="5555"/>
        <w:gridCol w:w="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680" w:type="dxa"/>
            <w:noWrap w:val="0"/>
            <w:vAlign w:val="center"/>
          </w:tcPr>
          <w:p>
            <w:pPr>
              <w:keepNext w:val="0"/>
              <w:keepLines w:val="0"/>
              <w:widowControl/>
              <w:suppressLineNumbers w:val="0"/>
              <w:overflowPunct w:val="0"/>
              <w:autoSpaceDE w:val="0"/>
              <w:autoSpaceDN w:val="0"/>
              <w:adjustRightInd w:val="0"/>
              <w:spacing w:before="100" w:beforeAutospacing="1" w:after="100" w:afterAutospacing="1"/>
              <w:ind w:left="0" w:right="0"/>
              <w:jc w:val="center"/>
              <w:rPr>
                <w:rFonts w:hint="eastAsia" w:ascii="宋体" w:hAnsi="宋体" w:eastAsia="宋体" w:cs="宋体"/>
                <w:b/>
                <w:bCs/>
                <w:color w:val="000000"/>
                <w:kern w:val="0"/>
                <w:sz w:val="24"/>
                <w:szCs w:val="24"/>
                <w:lang w:eastAsia="en-US"/>
              </w:rPr>
            </w:pPr>
            <w:r>
              <w:rPr>
                <w:rFonts w:hint="eastAsia" w:ascii="宋体" w:hAnsi="宋体" w:eastAsia="宋体" w:cs="宋体"/>
                <w:b/>
                <w:bCs/>
                <w:color w:val="000000"/>
                <w:kern w:val="0"/>
                <w:sz w:val="24"/>
                <w:szCs w:val="24"/>
                <w:lang w:eastAsia="en-US"/>
              </w:rPr>
              <w:t>序号</w:t>
            </w:r>
          </w:p>
        </w:tc>
        <w:tc>
          <w:tcPr>
            <w:tcW w:w="2608" w:type="dxa"/>
            <w:gridSpan w:val="2"/>
            <w:noWrap w:val="0"/>
            <w:vAlign w:val="center"/>
          </w:tcPr>
          <w:p>
            <w:pPr>
              <w:keepNext w:val="0"/>
              <w:keepLines w:val="0"/>
              <w:widowControl/>
              <w:suppressLineNumbers w:val="0"/>
              <w:overflowPunct w:val="0"/>
              <w:autoSpaceDE w:val="0"/>
              <w:autoSpaceDN w:val="0"/>
              <w:adjustRightInd w:val="0"/>
              <w:spacing w:before="100" w:beforeAutospacing="1" w:after="100" w:afterAutospacing="1"/>
              <w:ind w:left="0" w:right="0"/>
              <w:jc w:val="center"/>
              <w:rPr>
                <w:rFonts w:hint="eastAsia" w:ascii="宋体" w:hAnsi="宋体" w:eastAsia="宋体" w:cs="宋体"/>
                <w:b/>
                <w:bCs/>
                <w:color w:val="000000"/>
                <w:kern w:val="0"/>
                <w:sz w:val="24"/>
                <w:szCs w:val="24"/>
                <w:lang w:eastAsia="en-US"/>
              </w:rPr>
            </w:pPr>
            <w:r>
              <w:rPr>
                <w:rFonts w:hint="eastAsia" w:ascii="宋体" w:hAnsi="宋体" w:eastAsia="宋体" w:cs="宋体"/>
                <w:b/>
                <w:bCs/>
                <w:color w:val="000000"/>
                <w:kern w:val="0"/>
                <w:sz w:val="24"/>
                <w:szCs w:val="24"/>
                <w:lang w:eastAsia="en-US"/>
              </w:rPr>
              <w:t>评审类别</w:t>
            </w:r>
          </w:p>
        </w:tc>
        <w:tc>
          <w:tcPr>
            <w:tcW w:w="5555" w:type="dxa"/>
            <w:noWrap w:val="0"/>
            <w:vAlign w:val="center"/>
          </w:tcPr>
          <w:p>
            <w:pPr>
              <w:keepNext w:val="0"/>
              <w:keepLines w:val="0"/>
              <w:widowControl/>
              <w:suppressLineNumbers w:val="0"/>
              <w:overflowPunct w:val="0"/>
              <w:autoSpaceDE w:val="0"/>
              <w:autoSpaceDN w:val="0"/>
              <w:adjustRightInd w:val="0"/>
              <w:spacing w:before="100" w:beforeAutospacing="1" w:after="100" w:afterAutospacing="1"/>
              <w:ind w:left="0" w:right="0"/>
              <w:jc w:val="center"/>
              <w:rPr>
                <w:rFonts w:hint="eastAsia" w:ascii="宋体" w:hAnsi="宋体" w:eastAsia="宋体" w:cs="宋体"/>
                <w:b/>
                <w:bCs/>
                <w:color w:val="000000"/>
                <w:kern w:val="0"/>
                <w:sz w:val="24"/>
                <w:szCs w:val="24"/>
                <w:lang w:eastAsia="en-US"/>
              </w:rPr>
            </w:pPr>
            <w:r>
              <w:rPr>
                <w:rFonts w:hint="eastAsia" w:ascii="宋体" w:hAnsi="宋体" w:eastAsia="宋体" w:cs="宋体"/>
                <w:b/>
                <w:bCs/>
                <w:color w:val="000000"/>
                <w:kern w:val="0"/>
                <w:sz w:val="24"/>
                <w:szCs w:val="24"/>
                <w:lang w:eastAsia="en-US"/>
              </w:rPr>
              <w:t>评审规则</w:t>
            </w:r>
          </w:p>
        </w:tc>
        <w:tc>
          <w:tcPr>
            <w:tcW w:w="670" w:type="dxa"/>
            <w:noWrap w:val="0"/>
            <w:vAlign w:val="center"/>
          </w:tcPr>
          <w:p>
            <w:pPr>
              <w:keepNext w:val="0"/>
              <w:keepLines w:val="0"/>
              <w:widowControl/>
              <w:suppressLineNumbers w:val="0"/>
              <w:overflowPunct w:val="0"/>
              <w:autoSpaceDE w:val="0"/>
              <w:autoSpaceDN w:val="0"/>
              <w:adjustRightInd w:val="0"/>
              <w:spacing w:before="100" w:beforeAutospacing="1" w:after="100" w:afterAutospacing="1"/>
              <w:ind w:left="0" w:right="0"/>
              <w:jc w:val="center"/>
              <w:rPr>
                <w:rFonts w:hint="eastAsia" w:ascii="宋体" w:hAnsi="宋体" w:eastAsia="宋体" w:cs="宋体"/>
                <w:b/>
                <w:bCs/>
                <w:color w:val="000000"/>
                <w:kern w:val="0"/>
                <w:sz w:val="24"/>
                <w:szCs w:val="24"/>
                <w:lang w:eastAsia="en-US"/>
              </w:rPr>
            </w:pPr>
            <w:r>
              <w:rPr>
                <w:rFonts w:hint="eastAsia" w:ascii="宋体" w:hAnsi="宋体" w:eastAsia="宋体" w:cs="宋体"/>
                <w:b/>
                <w:bCs/>
                <w:color w:val="000000"/>
                <w:kern w:val="0"/>
                <w:sz w:val="24"/>
                <w:szCs w:val="24"/>
                <w:lang w:eastAsia="en-US"/>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68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napToGrid w:val="0"/>
                <w:kern w:val="2"/>
                <w:sz w:val="24"/>
                <w:szCs w:val="24"/>
                <w:lang w:val="en-US" w:eastAsia="zh-CN"/>
              </w:rPr>
            </w:pPr>
            <w:r>
              <w:rPr>
                <w:rFonts w:hint="eastAsia" w:ascii="宋体" w:hAnsi="宋体" w:eastAsia="宋体" w:cs="宋体"/>
                <w:snapToGrid w:val="0"/>
                <w:kern w:val="2"/>
                <w:sz w:val="24"/>
                <w:szCs w:val="24"/>
                <w:lang w:val="en-US" w:eastAsia="zh-CN"/>
              </w:rPr>
              <w:t>1</w:t>
            </w:r>
          </w:p>
        </w:tc>
        <w:tc>
          <w:tcPr>
            <w:tcW w:w="2608" w:type="dxa"/>
            <w:gridSpan w:val="2"/>
            <w:noWrap w:val="0"/>
            <w:vAlign w:val="center"/>
          </w:tcPr>
          <w:p>
            <w:pPr>
              <w:keepNext w:val="0"/>
              <w:keepLines w:val="0"/>
              <w:widowControl/>
              <w:suppressLineNumbers w:val="0"/>
              <w:spacing w:before="0" w:beforeAutospacing="0" w:after="0" w:afterAutospacing="0" w:line="336" w:lineRule="auto"/>
              <w:ind w:left="0" w:right="0"/>
              <w:jc w:val="center"/>
              <w:rPr>
                <w:rFonts w:hint="eastAsia" w:ascii="宋体" w:hAnsi="宋体" w:eastAsia="宋体" w:cs="宋体"/>
                <w:kern w:val="2"/>
                <w:sz w:val="24"/>
                <w:szCs w:val="24"/>
                <w:lang w:val="en-US" w:eastAsia="zh-CN" w:bidi="ar-SA"/>
              </w:rPr>
            </w:pPr>
            <w:r>
              <w:rPr>
                <w:rFonts w:hint="eastAsia" w:ascii="宋体" w:hAnsi="宋体" w:eastAsia="宋体" w:cs="宋体"/>
                <w:bCs/>
                <w:kern w:val="0"/>
                <w:sz w:val="24"/>
                <w:szCs w:val="24"/>
                <w:lang w:val="en-US" w:eastAsia="zh-CN"/>
              </w:rPr>
              <w:t>供应商</w:t>
            </w:r>
            <w:r>
              <w:rPr>
                <w:rFonts w:hint="eastAsia" w:ascii="宋体" w:hAnsi="宋体" w:eastAsia="宋体" w:cs="宋体"/>
                <w:bCs/>
                <w:kern w:val="0"/>
                <w:sz w:val="24"/>
                <w:szCs w:val="24"/>
              </w:rPr>
              <w:t>业绩</w:t>
            </w:r>
          </w:p>
        </w:tc>
        <w:tc>
          <w:tcPr>
            <w:tcW w:w="5555" w:type="dxa"/>
            <w:noWrap w:val="0"/>
            <w:vAlign w:val="top"/>
          </w:tcPr>
          <w:p>
            <w:pPr>
              <w:keepNext w:val="0"/>
              <w:keepLines w:val="0"/>
              <w:widowControl/>
              <w:suppressLineNumbers w:val="0"/>
              <w:spacing w:before="0" w:beforeAutospacing="0" w:after="0" w:afterAutospacing="0" w:line="400" w:lineRule="exact"/>
              <w:ind w:left="0" w:right="0"/>
              <w:rPr>
                <w:rFonts w:hint="eastAsia" w:ascii="宋体" w:hAnsi="宋体" w:eastAsia="宋体" w:cs="宋体"/>
                <w:kern w:val="2"/>
                <w:sz w:val="24"/>
                <w:szCs w:val="24"/>
                <w:highlight w:val="none"/>
              </w:rPr>
            </w:pPr>
            <w:r>
              <w:rPr>
                <w:rFonts w:hint="eastAsia" w:ascii="宋体" w:hAnsi="宋体" w:eastAsia="宋体" w:cs="宋体"/>
                <w:kern w:val="2"/>
                <w:sz w:val="24"/>
                <w:szCs w:val="24"/>
                <w:highlight w:val="none"/>
                <w:lang w:val="en-US" w:eastAsia="zh-CN"/>
              </w:rPr>
              <w:t>1、自</w:t>
            </w:r>
            <w:r>
              <w:rPr>
                <w:rFonts w:hint="eastAsia" w:ascii="宋体" w:hAnsi="宋体" w:eastAsia="宋体" w:cs="宋体"/>
                <w:kern w:val="2"/>
                <w:sz w:val="24"/>
                <w:szCs w:val="24"/>
                <w:highlight w:val="none"/>
              </w:rPr>
              <w:t>2018年</w:t>
            </w:r>
            <w:r>
              <w:rPr>
                <w:rFonts w:hint="eastAsia" w:ascii="宋体" w:hAnsi="宋体" w:eastAsia="宋体" w:cs="宋体"/>
                <w:kern w:val="2"/>
                <w:sz w:val="24"/>
                <w:szCs w:val="24"/>
                <w:highlight w:val="none"/>
                <w:lang w:val="en-US" w:eastAsia="zh-CN"/>
              </w:rPr>
              <w:t>1</w:t>
            </w:r>
            <w:r>
              <w:rPr>
                <w:rFonts w:hint="eastAsia" w:ascii="宋体" w:hAnsi="宋体" w:eastAsia="宋体" w:cs="宋体"/>
                <w:kern w:val="2"/>
                <w:sz w:val="24"/>
                <w:szCs w:val="24"/>
                <w:highlight w:val="none"/>
              </w:rPr>
              <w:t>月</w:t>
            </w:r>
            <w:r>
              <w:rPr>
                <w:rFonts w:hint="eastAsia" w:ascii="宋体" w:hAnsi="宋体" w:eastAsia="宋体" w:cs="宋体"/>
                <w:kern w:val="2"/>
                <w:sz w:val="24"/>
                <w:szCs w:val="24"/>
                <w:highlight w:val="none"/>
                <w:lang w:val="en-US" w:eastAsia="zh-CN"/>
              </w:rPr>
              <w:t>1</w:t>
            </w:r>
            <w:r>
              <w:rPr>
                <w:rFonts w:hint="eastAsia" w:ascii="宋体" w:hAnsi="宋体" w:eastAsia="宋体" w:cs="宋体"/>
                <w:kern w:val="2"/>
                <w:sz w:val="24"/>
                <w:szCs w:val="24"/>
                <w:highlight w:val="none"/>
              </w:rPr>
              <w:t>日（以竣工验收证明时间为准）以来</w:t>
            </w:r>
            <w:r>
              <w:rPr>
                <w:rFonts w:hint="eastAsia" w:ascii="宋体" w:hAnsi="宋体" w:eastAsia="宋体" w:cs="宋体"/>
                <w:kern w:val="2"/>
                <w:sz w:val="24"/>
                <w:szCs w:val="24"/>
                <w:highlight w:val="none"/>
                <w:lang w:eastAsia="zh-CN"/>
              </w:rPr>
              <w:t>，</w:t>
            </w:r>
            <w:r>
              <w:rPr>
                <w:rFonts w:hint="eastAsia" w:ascii="宋体" w:hAnsi="宋体" w:eastAsia="宋体" w:cs="宋体"/>
                <w:kern w:val="2"/>
                <w:sz w:val="24"/>
                <w:szCs w:val="24"/>
                <w:highlight w:val="none"/>
                <w:lang w:val="en-US" w:eastAsia="zh-CN"/>
              </w:rPr>
              <w:t>供应商承接过幕墙</w:t>
            </w:r>
            <w:r>
              <w:rPr>
                <w:rFonts w:hint="eastAsia" w:ascii="宋体" w:hAnsi="宋体" w:eastAsia="宋体" w:cs="宋体"/>
                <w:kern w:val="2"/>
                <w:sz w:val="24"/>
                <w:szCs w:val="24"/>
                <w:highlight w:val="none"/>
              </w:rPr>
              <w:t>工程</w:t>
            </w:r>
            <w:r>
              <w:rPr>
                <w:rFonts w:hint="eastAsia" w:ascii="宋体" w:hAnsi="宋体" w:eastAsia="宋体" w:cs="宋体"/>
                <w:kern w:val="2"/>
                <w:sz w:val="24"/>
                <w:szCs w:val="24"/>
                <w:highlight w:val="none"/>
                <w:lang w:val="en-US" w:eastAsia="zh-CN"/>
              </w:rPr>
              <w:t>的施工</w:t>
            </w:r>
            <w:r>
              <w:rPr>
                <w:rFonts w:hint="eastAsia" w:ascii="宋体" w:hAnsi="宋体" w:eastAsia="宋体" w:cs="宋体"/>
                <w:kern w:val="2"/>
                <w:sz w:val="24"/>
                <w:szCs w:val="24"/>
                <w:highlight w:val="none"/>
              </w:rPr>
              <w:t>，每有一个业绩得</w:t>
            </w:r>
            <w:r>
              <w:rPr>
                <w:rFonts w:hint="eastAsia" w:ascii="宋体" w:hAnsi="宋体" w:eastAsia="宋体" w:cs="宋体"/>
                <w:kern w:val="2"/>
                <w:sz w:val="24"/>
                <w:szCs w:val="24"/>
                <w:highlight w:val="none"/>
                <w:lang w:val="en-US" w:eastAsia="zh-CN"/>
              </w:rPr>
              <w:t>2分</w:t>
            </w:r>
            <w:r>
              <w:rPr>
                <w:rFonts w:hint="eastAsia" w:ascii="宋体" w:hAnsi="宋体" w:eastAsia="宋体" w:cs="宋体"/>
                <w:kern w:val="2"/>
                <w:sz w:val="24"/>
                <w:szCs w:val="24"/>
                <w:highlight w:val="none"/>
              </w:rPr>
              <w:t>，本项最高得</w:t>
            </w:r>
            <w:r>
              <w:rPr>
                <w:rFonts w:hint="eastAsia" w:ascii="宋体" w:hAnsi="宋体" w:eastAsia="宋体" w:cs="宋体"/>
                <w:kern w:val="2"/>
                <w:sz w:val="24"/>
                <w:szCs w:val="24"/>
                <w:highlight w:val="none"/>
                <w:lang w:val="en-US" w:eastAsia="zh-CN"/>
              </w:rPr>
              <w:t>6</w:t>
            </w:r>
            <w:r>
              <w:rPr>
                <w:rFonts w:hint="eastAsia" w:ascii="宋体" w:hAnsi="宋体" w:eastAsia="宋体" w:cs="宋体"/>
                <w:kern w:val="2"/>
                <w:sz w:val="24"/>
                <w:szCs w:val="24"/>
                <w:highlight w:val="none"/>
              </w:rPr>
              <w:t>分。</w:t>
            </w:r>
          </w:p>
          <w:p>
            <w:pPr>
              <w:keepNext w:val="0"/>
              <w:keepLines w:val="0"/>
              <w:widowControl/>
              <w:suppressLineNumbers w:val="0"/>
              <w:spacing w:before="0" w:beforeAutospacing="0" w:after="0" w:afterAutospacing="0" w:line="400" w:lineRule="exact"/>
              <w:ind w:left="0" w:right="0"/>
              <w:rPr>
                <w:rFonts w:hint="eastAsia" w:ascii="宋体" w:hAnsi="宋体" w:eastAsia="宋体" w:cs="宋体"/>
                <w:kern w:val="2"/>
                <w:sz w:val="24"/>
                <w:szCs w:val="24"/>
              </w:rPr>
            </w:pPr>
            <w:r>
              <w:rPr>
                <w:rFonts w:hint="eastAsia" w:ascii="宋体" w:hAnsi="宋体" w:eastAsia="宋体" w:cs="宋体"/>
                <w:kern w:val="2"/>
                <w:sz w:val="24"/>
                <w:szCs w:val="24"/>
                <w:highlight w:val="none"/>
                <w:lang w:val="en-US" w:eastAsia="zh-CN"/>
              </w:rPr>
              <w:t>2、自</w:t>
            </w:r>
            <w:r>
              <w:rPr>
                <w:rFonts w:hint="eastAsia" w:ascii="宋体" w:hAnsi="宋体" w:eastAsia="宋体" w:cs="宋体"/>
                <w:kern w:val="2"/>
                <w:sz w:val="24"/>
                <w:szCs w:val="24"/>
                <w:highlight w:val="none"/>
              </w:rPr>
              <w:t>2018年</w:t>
            </w:r>
            <w:r>
              <w:rPr>
                <w:rFonts w:hint="eastAsia" w:ascii="宋体" w:hAnsi="宋体" w:eastAsia="宋体" w:cs="宋体"/>
                <w:kern w:val="2"/>
                <w:sz w:val="24"/>
                <w:szCs w:val="24"/>
                <w:highlight w:val="none"/>
                <w:lang w:val="en-US" w:eastAsia="zh-CN"/>
              </w:rPr>
              <w:t>1</w:t>
            </w:r>
            <w:r>
              <w:rPr>
                <w:rFonts w:hint="eastAsia" w:ascii="宋体" w:hAnsi="宋体" w:eastAsia="宋体" w:cs="宋体"/>
                <w:kern w:val="2"/>
                <w:sz w:val="24"/>
                <w:szCs w:val="24"/>
                <w:highlight w:val="none"/>
              </w:rPr>
              <w:t>月</w:t>
            </w:r>
            <w:r>
              <w:rPr>
                <w:rFonts w:hint="eastAsia" w:ascii="宋体" w:hAnsi="宋体" w:eastAsia="宋体" w:cs="宋体"/>
                <w:kern w:val="2"/>
                <w:sz w:val="24"/>
                <w:szCs w:val="24"/>
                <w:highlight w:val="none"/>
                <w:lang w:val="en-US" w:eastAsia="zh-CN"/>
              </w:rPr>
              <w:t>1</w:t>
            </w:r>
            <w:r>
              <w:rPr>
                <w:rFonts w:hint="eastAsia" w:ascii="宋体" w:hAnsi="宋体" w:eastAsia="宋体" w:cs="宋体"/>
                <w:kern w:val="2"/>
                <w:sz w:val="24"/>
                <w:szCs w:val="24"/>
                <w:highlight w:val="none"/>
              </w:rPr>
              <w:t>日（以竣工验收证明时间为准）以来</w:t>
            </w:r>
            <w:r>
              <w:rPr>
                <w:rFonts w:hint="eastAsia" w:ascii="宋体" w:hAnsi="宋体" w:eastAsia="宋体" w:cs="宋体"/>
                <w:kern w:val="2"/>
                <w:sz w:val="24"/>
                <w:szCs w:val="24"/>
                <w:highlight w:val="none"/>
                <w:lang w:eastAsia="zh-CN"/>
              </w:rPr>
              <w:t>，</w:t>
            </w:r>
            <w:r>
              <w:rPr>
                <w:rFonts w:hint="eastAsia" w:ascii="宋体" w:hAnsi="宋体" w:eastAsia="宋体" w:cs="宋体"/>
                <w:kern w:val="2"/>
                <w:sz w:val="24"/>
                <w:szCs w:val="24"/>
                <w:highlight w:val="none"/>
                <w:lang w:val="en-US" w:eastAsia="zh-CN"/>
              </w:rPr>
              <w:t>供应商承接过钢结构</w:t>
            </w:r>
            <w:r>
              <w:rPr>
                <w:rFonts w:hint="eastAsia" w:ascii="宋体" w:hAnsi="宋体" w:eastAsia="宋体" w:cs="宋体"/>
                <w:kern w:val="2"/>
                <w:sz w:val="24"/>
                <w:szCs w:val="24"/>
                <w:highlight w:val="none"/>
              </w:rPr>
              <w:t>工程</w:t>
            </w:r>
            <w:r>
              <w:rPr>
                <w:rFonts w:hint="eastAsia" w:ascii="宋体" w:hAnsi="宋体" w:eastAsia="宋体" w:cs="宋体"/>
                <w:kern w:val="2"/>
                <w:sz w:val="24"/>
                <w:szCs w:val="24"/>
                <w:highlight w:val="none"/>
                <w:lang w:val="en-US" w:eastAsia="zh-CN"/>
              </w:rPr>
              <w:t>的施工</w:t>
            </w:r>
            <w:r>
              <w:rPr>
                <w:rFonts w:hint="eastAsia" w:ascii="宋体" w:hAnsi="宋体" w:eastAsia="宋体" w:cs="宋体"/>
                <w:kern w:val="2"/>
                <w:sz w:val="24"/>
                <w:szCs w:val="24"/>
                <w:highlight w:val="none"/>
              </w:rPr>
              <w:t>，每有一个业绩得</w:t>
            </w:r>
            <w:r>
              <w:rPr>
                <w:rFonts w:hint="eastAsia" w:ascii="宋体" w:hAnsi="宋体" w:eastAsia="宋体" w:cs="宋体"/>
                <w:kern w:val="2"/>
                <w:sz w:val="24"/>
                <w:szCs w:val="24"/>
                <w:highlight w:val="none"/>
                <w:lang w:val="en-US" w:eastAsia="zh-CN"/>
              </w:rPr>
              <w:t>2分</w:t>
            </w:r>
            <w:r>
              <w:rPr>
                <w:rFonts w:hint="eastAsia" w:ascii="宋体" w:hAnsi="宋体" w:eastAsia="宋体" w:cs="宋体"/>
                <w:kern w:val="2"/>
                <w:sz w:val="24"/>
                <w:szCs w:val="24"/>
                <w:highlight w:val="none"/>
              </w:rPr>
              <w:t>，本项最高得</w:t>
            </w:r>
            <w:r>
              <w:rPr>
                <w:rFonts w:hint="eastAsia" w:ascii="宋体" w:hAnsi="宋体" w:eastAsia="宋体" w:cs="宋体"/>
                <w:kern w:val="2"/>
                <w:sz w:val="24"/>
                <w:szCs w:val="24"/>
                <w:highlight w:val="none"/>
                <w:lang w:val="en-US" w:eastAsia="zh-CN"/>
              </w:rPr>
              <w:t>6</w:t>
            </w:r>
            <w:r>
              <w:rPr>
                <w:rFonts w:hint="eastAsia" w:ascii="宋体" w:hAnsi="宋体" w:eastAsia="宋体" w:cs="宋体"/>
                <w:kern w:val="2"/>
                <w:sz w:val="24"/>
                <w:szCs w:val="24"/>
                <w:highlight w:val="none"/>
              </w:rPr>
              <w:t>分。</w:t>
            </w:r>
          </w:p>
          <w:p>
            <w:pPr>
              <w:keepNext w:val="0"/>
              <w:keepLines w:val="0"/>
              <w:widowControl/>
              <w:suppressLineNumbers w:val="0"/>
              <w:spacing w:before="0" w:beforeAutospacing="0" w:after="0" w:afterAutospacing="0"/>
              <w:ind w:left="0" w:right="0"/>
              <w:jc w:val="left"/>
              <w:rPr>
                <w:rFonts w:hint="eastAsia" w:ascii="宋体" w:hAnsi="宋体" w:eastAsia="宋体" w:cs="宋体"/>
                <w:b/>
                <w:bCs/>
                <w:kern w:val="2"/>
                <w:sz w:val="24"/>
                <w:szCs w:val="24"/>
              </w:rPr>
            </w:pPr>
            <w:r>
              <w:rPr>
                <w:rFonts w:hint="eastAsia" w:ascii="宋体" w:hAnsi="宋体" w:eastAsia="宋体" w:cs="宋体"/>
                <w:b/>
                <w:bCs/>
                <w:color w:val="333333"/>
                <w:kern w:val="0"/>
                <w:sz w:val="24"/>
                <w:szCs w:val="24"/>
                <w:highlight w:val="none"/>
                <w:lang w:val="en-US" w:eastAsia="zh-CN" w:bidi="ar"/>
              </w:rPr>
              <w:t>注：① 须提供</w:t>
            </w:r>
            <w:r>
              <w:rPr>
                <w:rFonts w:hint="eastAsia" w:ascii="宋体" w:hAnsi="宋体" w:eastAsia="宋体" w:cs="宋体"/>
                <w:b/>
                <w:bCs/>
                <w:color w:val="333333"/>
                <w:kern w:val="0"/>
                <w:sz w:val="24"/>
                <w:szCs w:val="24"/>
                <w:lang w:val="en-US" w:eastAsia="zh-CN" w:bidi="ar"/>
              </w:rPr>
              <w:t xml:space="preserve">中标（成交）通知书、施工合同和竣工验收证明原件的复印件或扫描件，三项证明材料缺一不可。若中标（成交）通知书或合同或竣工验收证明不能充分体现项目类型等评审要素的，则供应商须另行提供该项目的发包人证明或建设主管部门出具的证明。 </w:t>
            </w:r>
          </w:p>
          <w:p>
            <w:pPr>
              <w:keepNext w:val="0"/>
              <w:keepLines w:val="0"/>
              <w:widowControl/>
              <w:suppressLineNumbers w:val="0"/>
              <w:spacing w:before="0" w:beforeAutospacing="0" w:after="0" w:afterAutospacing="0"/>
              <w:ind w:left="0" w:right="0"/>
              <w:jc w:val="left"/>
              <w:rPr>
                <w:rFonts w:hint="eastAsia" w:ascii="宋体" w:hAnsi="宋体" w:eastAsia="宋体" w:cs="宋体"/>
                <w:b/>
                <w:bCs/>
                <w:color w:val="333333"/>
                <w:kern w:val="0"/>
                <w:sz w:val="24"/>
                <w:szCs w:val="24"/>
                <w:lang w:val="en-US" w:eastAsia="zh-CN" w:bidi="ar"/>
              </w:rPr>
            </w:pPr>
            <w:r>
              <w:rPr>
                <w:rFonts w:hint="eastAsia" w:ascii="宋体" w:hAnsi="宋体" w:eastAsia="宋体" w:cs="宋体"/>
                <w:b/>
                <w:bCs/>
                <w:color w:val="333333"/>
                <w:kern w:val="0"/>
                <w:sz w:val="24"/>
                <w:szCs w:val="24"/>
                <w:lang w:val="en-US" w:eastAsia="zh-CN" w:bidi="ar"/>
              </w:rPr>
              <w:t>② 中标（成交）通知书或施工合同必须经过工程所在地招投标监管部门（或交易中心）备案或信息要素归集，若没有备案或没有进行过信息要素归集，则须由项目所在地工程建设行政主管部门或招投标监管机构出具证明，否则不予认可。竣工验收证明是指由建设单位（或监理）组织工程建设各方验收合格，并签署相应的单位工程质量竣工验收记录等验收文件，须由建设单位、设计单位、监理单位、施工单位共同盖章认可。</w:t>
            </w:r>
          </w:p>
          <w:p>
            <w:pPr>
              <w:keepNext w:val="0"/>
              <w:keepLines w:val="0"/>
              <w:widowControl/>
              <w:suppressLineNumbers w:val="0"/>
              <w:spacing w:before="0" w:beforeAutospacing="0" w:after="0" w:afterAutospacing="0"/>
              <w:ind w:left="0" w:right="0"/>
              <w:jc w:val="left"/>
              <w:rPr>
                <w:rFonts w:hint="eastAsia" w:ascii="宋体" w:hAnsi="宋体" w:eastAsia="宋体" w:cs="宋体"/>
                <w:kern w:val="2"/>
                <w:sz w:val="24"/>
                <w:szCs w:val="24"/>
                <w:lang w:val="en-US" w:eastAsia="zh-CN"/>
              </w:rPr>
            </w:pPr>
            <w:r>
              <w:rPr>
                <w:rFonts w:hint="eastAsia" w:ascii="宋体" w:hAnsi="宋体" w:eastAsia="宋体" w:cs="宋体"/>
                <w:b/>
                <w:bCs/>
                <w:kern w:val="2"/>
                <w:sz w:val="24"/>
                <w:szCs w:val="24"/>
              </w:rPr>
              <w:t>所有扫描件或复印件须加盖</w:t>
            </w:r>
            <w:r>
              <w:rPr>
                <w:rFonts w:hint="eastAsia" w:ascii="宋体" w:hAnsi="宋体" w:eastAsia="宋体" w:cs="宋体"/>
                <w:b/>
                <w:bCs/>
                <w:kern w:val="2"/>
                <w:sz w:val="24"/>
                <w:szCs w:val="24"/>
                <w:lang w:val="en-US" w:eastAsia="zh-CN"/>
              </w:rPr>
              <w:t>供应商</w:t>
            </w:r>
            <w:r>
              <w:rPr>
                <w:rFonts w:hint="eastAsia" w:ascii="宋体" w:hAnsi="宋体" w:eastAsia="宋体" w:cs="宋体"/>
                <w:b/>
                <w:bCs/>
                <w:kern w:val="2"/>
                <w:sz w:val="24"/>
                <w:szCs w:val="24"/>
              </w:rPr>
              <w:t>公章。原件备查。</w:t>
            </w:r>
          </w:p>
        </w:tc>
        <w:tc>
          <w:tcPr>
            <w:tcW w:w="670" w:type="dxa"/>
            <w:noWrap w:val="0"/>
            <w:vAlign w:val="center"/>
          </w:tcPr>
          <w:p>
            <w:pPr>
              <w:keepNext w:val="0"/>
              <w:keepLines w:val="0"/>
              <w:widowControl/>
              <w:suppressLineNumbers w:val="0"/>
              <w:spacing w:before="0" w:beforeAutospacing="0" w:after="0" w:afterAutospacing="0" w:line="336" w:lineRule="auto"/>
              <w:ind w:left="0" w:right="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rPr>
              <w:t>1</w:t>
            </w:r>
            <w:r>
              <w:rPr>
                <w:rFonts w:hint="eastAsia" w:ascii="宋体" w:hAnsi="宋体" w:eastAsia="宋体" w:cs="宋体"/>
                <w:kern w:val="2"/>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68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napToGrid w:val="0"/>
                <w:kern w:val="2"/>
                <w:sz w:val="24"/>
                <w:szCs w:val="24"/>
                <w:lang w:val="en-US" w:eastAsia="zh-CN"/>
              </w:rPr>
            </w:pPr>
            <w:r>
              <w:rPr>
                <w:rFonts w:hint="eastAsia" w:ascii="宋体" w:hAnsi="宋体" w:eastAsia="宋体" w:cs="宋体"/>
                <w:snapToGrid w:val="0"/>
                <w:kern w:val="2"/>
                <w:sz w:val="24"/>
                <w:szCs w:val="24"/>
                <w:lang w:val="en-US" w:eastAsia="zh-CN"/>
              </w:rPr>
              <w:t>2</w:t>
            </w:r>
          </w:p>
        </w:tc>
        <w:tc>
          <w:tcPr>
            <w:tcW w:w="1304" w:type="dxa"/>
            <w:vMerge w:val="restart"/>
            <w:noWrap w:val="0"/>
            <w:vAlign w:val="center"/>
          </w:tcPr>
          <w:p>
            <w:pPr>
              <w:keepNext w:val="0"/>
              <w:keepLines w:val="0"/>
              <w:widowControl/>
              <w:suppressLineNumbers w:val="0"/>
              <w:spacing w:before="0" w:beforeAutospacing="0" w:after="0" w:afterAutospacing="0" w:line="336" w:lineRule="auto"/>
              <w:ind w:left="0" w:right="0"/>
              <w:jc w:val="center"/>
              <w:rPr>
                <w:rFonts w:hint="eastAsia" w:ascii="宋体" w:hAnsi="宋体" w:eastAsia="宋体" w:cs="宋体"/>
                <w:bCs/>
                <w:kern w:val="0"/>
                <w:sz w:val="24"/>
                <w:szCs w:val="24"/>
              </w:rPr>
            </w:pPr>
            <w:r>
              <w:rPr>
                <w:rFonts w:hint="eastAsia" w:ascii="宋体" w:hAnsi="宋体" w:eastAsia="宋体" w:cs="宋体"/>
                <w:bCs/>
                <w:kern w:val="0"/>
                <w:sz w:val="24"/>
                <w:szCs w:val="24"/>
              </w:rPr>
              <w:t>施工组织设计</w:t>
            </w:r>
          </w:p>
        </w:tc>
        <w:tc>
          <w:tcPr>
            <w:tcW w:w="1304" w:type="dxa"/>
            <w:noWrap w:val="0"/>
            <w:vAlign w:val="center"/>
          </w:tcPr>
          <w:p>
            <w:pPr>
              <w:keepNext w:val="0"/>
              <w:keepLines w:val="0"/>
              <w:widowControl/>
              <w:suppressLineNumbers w:val="0"/>
              <w:spacing w:before="0" w:beforeAutospacing="0" w:after="0" w:afterAutospacing="0" w:line="336" w:lineRule="auto"/>
              <w:ind w:left="0" w:right="0"/>
              <w:jc w:val="center"/>
              <w:rPr>
                <w:rFonts w:hint="eastAsia" w:ascii="宋体" w:hAnsi="宋体" w:eastAsia="宋体" w:cs="宋体"/>
                <w:kern w:val="2"/>
                <w:sz w:val="24"/>
                <w:szCs w:val="24"/>
                <w:lang w:val="en-US" w:eastAsia="zh-CN" w:bidi="ar-SA"/>
              </w:rPr>
            </w:pPr>
            <w:r>
              <w:rPr>
                <w:rFonts w:hint="eastAsia" w:ascii="宋体" w:hAnsi="宋体" w:eastAsia="宋体" w:cs="宋体"/>
                <w:bCs/>
                <w:kern w:val="0"/>
                <w:sz w:val="24"/>
                <w:szCs w:val="24"/>
              </w:rPr>
              <w:t>施工</w:t>
            </w:r>
            <w:r>
              <w:rPr>
                <w:rFonts w:hint="eastAsia" w:ascii="宋体" w:hAnsi="宋体" w:eastAsia="宋体" w:cs="宋体"/>
                <w:bCs/>
                <w:kern w:val="0"/>
                <w:sz w:val="24"/>
                <w:szCs w:val="24"/>
                <w:lang w:val="en-US" w:eastAsia="zh-CN"/>
              </w:rPr>
              <w:t>方案</w:t>
            </w:r>
          </w:p>
        </w:tc>
        <w:tc>
          <w:tcPr>
            <w:tcW w:w="5555" w:type="dxa"/>
            <w:noWrap w:val="0"/>
            <w:vAlign w:val="top"/>
          </w:tcPr>
          <w:p>
            <w:pPr>
              <w:keepNext w:val="0"/>
              <w:keepLines w:val="0"/>
              <w:widowControl/>
              <w:suppressLineNumbers w:val="0"/>
              <w:spacing w:before="0" w:beforeAutospacing="0" w:after="0" w:afterAutospacing="0" w:line="400" w:lineRule="exact"/>
              <w:ind w:left="0" w:right="0"/>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供应商</w:t>
            </w:r>
            <w:r>
              <w:rPr>
                <w:rFonts w:hint="eastAsia" w:ascii="宋体" w:hAnsi="宋体" w:eastAsia="宋体" w:cs="宋体"/>
                <w:kern w:val="2"/>
                <w:sz w:val="24"/>
                <w:szCs w:val="24"/>
              </w:rPr>
              <w:t>需认真踏勘现场，根据现场实际情况编制切实可行、周密、科学、施工方案，要求思路清晰、方案全面、合理。</w:t>
            </w:r>
          </w:p>
          <w:p>
            <w:pPr>
              <w:keepNext w:val="0"/>
              <w:keepLines w:val="0"/>
              <w:widowControl/>
              <w:suppressLineNumbers w:val="0"/>
              <w:spacing w:before="0" w:beforeAutospacing="0" w:after="0" w:afterAutospacing="0" w:line="400" w:lineRule="exact"/>
              <w:ind w:left="0" w:right="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rPr>
              <w:t>优秀得</w:t>
            </w:r>
            <w:r>
              <w:rPr>
                <w:rFonts w:hint="eastAsia" w:ascii="宋体" w:hAnsi="宋体" w:eastAsia="宋体" w:cs="宋体"/>
                <w:kern w:val="2"/>
                <w:sz w:val="24"/>
                <w:szCs w:val="24"/>
                <w:lang w:val="en-US" w:eastAsia="zh-CN"/>
              </w:rPr>
              <w:t>8-10</w:t>
            </w:r>
            <w:r>
              <w:rPr>
                <w:rFonts w:hint="eastAsia" w:ascii="宋体" w:hAnsi="宋体" w:eastAsia="宋体" w:cs="宋体"/>
                <w:kern w:val="2"/>
                <w:sz w:val="24"/>
                <w:szCs w:val="24"/>
              </w:rPr>
              <w:t>分，良好得</w:t>
            </w:r>
            <w:r>
              <w:rPr>
                <w:rFonts w:hint="eastAsia" w:ascii="宋体" w:hAnsi="宋体" w:eastAsia="宋体" w:cs="宋体"/>
                <w:kern w:val="2"/>
                <w:sz w:val="24"/>
                <w:szCs w:val="24"/>
                <w:lang w:val="en-US" w:eastAsia="zh-CN"/>
              </w:rPr>
              <w:t>4-7</w:t>
            </w:r>
            <w:r>
              <w:rPr>
                <w:rFonts w:hint="eastAsia" w:ascii="宋体" w:hAnsi="宋体" w:eastAsia="宋体" w:cs="宋体"/>
                <w:kern w:val="2"/>
                <w:sz w:val="24"/>
                <w:szCs w:val="24"/>
              </w:rPr>
              <w:t>分，一般得1-</w:t>
            </w:r>
            <w:r>
              <w:rPr>
                <w:rFonts w:hint="eastAsia" w:ascii="宋体" w:hAnsi="宋体" w:eastAsia="宋体" w:cs="宋体"/>
                <w:kern w:val="2"/>
                <w:sz w:val="24"/>
                <w:szCs w:val="24"/>
                <w:lang w:val="en-US" w:eastAsia="zh-CN"/>
              </w:rPr>
              <w:t>3</w:t>
            </w:r>
            <w:r>
              <w:rPr>
                <w:rFonts w:hint="eastAsia" w:ascii="宋体" w:hAnsi="宋体" w:eastAsia="宋体" w:cs="宋体"/>
                <w:kern w:val="2"/>
                <w:sz w:val="24"/>
                <w:szCs w:val="24"/>
              </w:rPr>
              <w:t>分，缺项不得分。</w:t>
            </w:r>
          </w:p>
        </w:tc>
        <w:tc>
          <w:tcPr>
            <w:tcW w:w="670" w:type="dxa"/>
            <w:noWrap w:val="0"/>
            <w:vAlign w:val="center"/>
          </w:tcPr>
          <w:p>
            <w:pPr>
              <w:keepNext w:val="0"/>
              <w:keepLines w:val="0"/>
              <w:widowControl/>
              <w:suppressLineNumbers w:val="0"/>
              <w:spacing w:before="0" w:beforeAutospacing="0" w:after="0" w:afterAutospacing="0" w:line="336" w:lineRule="auto"/>
              <w:ind w:left="0" w:right="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68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napToGrid w:val="0"/>
                <w:kern w:val="2"/>
                <w:sz w:val="24"/>
                <w:szCs w:val="24"/>
                <w:lang w:val="en-US" w:eastAsia="zh-CN"/>
              </w:rPr>
            </w:pPr>
            <w:r>
              <w:rPr>
                <w:rFonts w:hint="eastAsia" w:ascii="宋体" w:hAnsi="宋体" w:eastAsia="宋体" w:cs="宋体"/>
                <w:snapToGrid w:val="0"/>
                <w:kern w:val="2"/>
                <w:sz w:val="24"/>
                <w:szCs w:val="24"/>
                <w:lang w:val="en-US" w:eastAsia="zh-CN"/>
              </w:rPr>
              <w:t>3</w:t>
            </w:r>
          </w:p>
        </w:tc>
        <w:tc>
          <w:tcPr>
            <w:tcW w:w="1304" w:type="dxa"/>
            <w:vMerge w:val="continue"/>
            <w:noWrap w:val="0"/>
            <w:vAlign w:val="center"/>
          </w:tcPr>
          <w:p>
            <w:pPr>
              <w:keepNext w:val="0"/>
              <w:keepLines w:val="0"/>
              <w:widowControl/>
              <w:suppressLineNumbers w:val="0"/>
              <w:spacing w:before="0" w:beforeAutospacing="0" w:after="0" w:afterAutospacing="0" w:line="336" w:lineRule="auto"/>
              <w:ind w:left="0" w:right="0"/>
              <w:jc w:val="center"/>
              <w:rPr>
                <w:rFonts w:hint="eastAsia" w:ascii="宋体" w:hAnsi="宋体" w:eastAsia="宋体" w:cs="宋体"/>
                <w:kern w:val="2"/>
                <w:sz w:val="24"/>
                <w:szCs w:val="24"/>
              </w:rPr>
            </w:pPr>
          </w:p>
        </w:tc>
        <w:tc>
          <w:tcPr>
            <w:tcW w:w="1304" w:type="dxa"/>
            <w:noWrap w:val="0"/>
            <w:vAlign w:val="center"/>
          </w:tcPr>
          <w:p>
            <w:pPr>
              <w:keepNext w:val="0"/>
              <w:keepLines w:val="0"/>
              <w:widowControl/>
              <w:suppressLineNumbers w:val="0"/>
              <w:spacing w:before="0" w:beforeAutospacing="0" w:after="0" w:afterAutospacing="0" w:line="336" w:lineRule="auto"/>
              <w:ind w:left="0" w:right="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rPr>
              <w:t>应急方案</w:t>
            </w:r>
          </w:p>
        </w:tc>
        <w:tc>
          <w:tcPr>
            <w:tcW w:w="5555" w:type="dxa"/>
            <w:noWrap w:val="0"/>
            <w:vAlign w:val="top"/>
          </w:tcPr>
          <w:p>
            <w:pPr>
              <w:keepNext w:val="0"/>
              <w:keepLines w:val="0"/>
              <w:widowControl/>
              <w:suppressLineNumbers w:val="0"/>
              <w:spacing w:before="0" w:beforeAutospacing="0" w:after="0" w:afterAutospacing="0" w:line="400" w:lineRule="exact"/>
              <w:ind w:left="0" w:right="0"/>
              <w:rPr>
                <w:rFonts w:hint="eastAsia" w:ascii="宋体" w:hAnsi="宋体" w:eastAsia="宋体" w:cs="宋体"/>
                <w:kern w:val="2"/>
                <w:sz w:val="24"/>
                <w:szCs w:val="24"/>
                <w:lang w:eastAsia="zh-CN"/>
              </w:rPr>
            </w:pPr>
            <w:r>
              <w:rPr>
                <w:rFonts w:hint="eastAsia" w:ascii="宋体" w:hAnsi="宋体" w:eastAsia="宋体" w:cs="宋体"/>
                <w:kern w:val="2"/>
                <w:sz w:val="24"/>
                <w:szCs w:val="24"/>
              </w:rPr>
              <w:t>特殊空间处理的应急方案</w:t>
            </w:r>
            <w:r>
              <w:rPr>
                <w:rFonts w:hint="eastAsia" w:ascii="宋体" w:hAnsi="宋体" w:eastAsia="宋体" w:cs="宋体"/>
                <w:kern w:val="2"/>
                <w:sz w:val="24"/>
                <w:szCs w:val="24"/>
                <w:lang w:eastAsia="zh-CN"/>
              </w:rPr>
              <w:t>。</w:t>
            </w:r>
          </w:p>
          <w:p>
            <w:pPr>
              <w:keepNext w:val="0"/>
              <w:keepLines w:val="0"/>
              <w:widowControl/>
              <w:suppressLineNumbers w:val="0"/>
              <w:spacing w:before="0" w:beforeAutospacing="0" w:after="0" w:afterAutospacing="0" w:line="400" w:lineRule="exact"/>
              <w:ind w:left="0" w:right="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rPr>
              <w:t>优秀得</w:t>
            </w:r>
            <w:r>
              <w:rPr>
                <w:rFonts w:hint="eastAsia" w:ascii="宋体" w:hAnsi="宋体" w:eastAsia="宋体" w:cs="宋体"/>
                <w:kern w:val="2"/>
                <w:sz w:val="24"/>
                <w:szCs w:val="24"/>
                <w:lang w:val="en-US" w:eastAsia="zh-CN"/>
              </w:rPr>
              <w:t>8-10</w:t>
            </w:r>
            <w:r>
              <w:rPr>
                <w:rFonts w:hint="eastAsia" w:ascii="宋体" w:hAnsi="宋体" w:eastAsia="宋体" w:cs="宋体"/>
                <w:kern w:val="2"/>
                <w:sz w:val="24"/>
                <w:szCs w:val="24"/>
              </w:rPr>
              <w:t>分，良好得</w:t>
            </w:r>
            <w:r>
              <w:rPr>
                <w:rFonts w:hint="eastAsia" w:ascii="宋体" w:hAnsi="宋体" w:eastAsia="宋体" w:cs="宋体"/>
                <w:kern w:val="2"/>
                <w:sz w:val="24"/>
                <w:szCs w:val="24"/>
                <w:lang w:val="en-US" w:eastAsia="zh-CN"/>
              </w:rPr>
              <w:t>4-7</w:t>
            </w:r>
            <w:r>
              <w:rPr>
                <w:rFonts w:hint="eastAsia" w:ascii="宋体" w:hAnsi="宋体" w:eastAsia="宋体" w:cs="宋体"/>
                <w:kern w:val="2"/>
                <w:sz w:val="24"/>
                <w:szCs w:val="24"/>
              </w:rPr>
              <w:t>分，一般得1-</w:t>
            </w:r>
            <w:r>
              <w:rPr>
                <w:rFonts w:hint="eastAsia" w:ascii="宋体" w:hAnsi="宋体" w:eastAsia="宋体" w:cs="宋体"/>
                <w:kern w:val="2"/>
                <w:sz w:val="24"/>
                <w:szCs w:val="24"/>
                <w:lang w:val="en-US" w:eastAsia="zh-CN"/>
              </w:rPr>
              <w:t>3</w:t>
            </w:r>
            <w:r>
              <w:rPr>
                <w:rFonts w:hint="eastAsia" w:ascii="宋体" w:hAnsi="宋体" w:eastAsia="宋体" w:cs="宋体"/>
                <w:kern w:val="2"/>
                <w:sz w:val="24"/>
                <w:szCs w:val="24"/>
              </w:rPr>
              <w:t>分，缺项不得分。</w:t>
            </w:r>
          </w:p>
        </w:tc>
        <w:tc>
          <w:tcPr>
            <w:tcW w:w="670" w:type="dxa"/>
            <w:noWrap w:val="0"/>
            <w:vAlign w:val="center"/>
          </w:tcPr>
          <w:p>
            <w:pPr>
              <w:keepNext w:val="0"/>
              <w:keepLines w:val="0"/>
              <w:widowControl/>
              <w:suppressLineNumbers w:val="0"/>
              <w:spacing w:before="0" w:beforeAutospacing="0" w:after="0" w:afterAutospacing="0" w:line="336" w:lineRule="auto"/>
              <w:ind w:left="0" w:right="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rPr>
              <w:t>1</w:t>
            </w:r>
            <w:r>
              <w:rPr>
                <w:rFonts w:hint="eastAsia" w:ascii="宋体" w:hAnsi="宋体" w:eastAsia="宋体" w:cs="宋体"/>
                <w:kern w:val="2"/>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68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napToGrid w:val="0"/>
                <w:kern w:val="2"/>
                <w:sz w:val="24"/>
                <w:szCs w:val="24"/>
                <w:lang w:val="en-US" w:eastAsia="zh-CN"/>
              </w:rPr>
            </w:pPr>
            <w:r>
              <w:rPr>
                <w:rFonts w:hint="eastAsia" w:ascii="宋体" w:hAnsi="宋体" w:eastAsia="宋体" w:cs="宋体"/>
                <w:snapToGrid w:val="0"/>
                <w:kern w:val="2"/>
                <w:sz w:val="24"/>
                <w:szCs w:val="24"/>
                <w:lang w:val="en-US" w:eastAsia="zh-CN"/>
              </w:rPr>
              <w:t>4</w:t>
            </w:r>
          </w:p>
        </w:tc>
        <w:tc>
          <w:tcPr>
            <w:tcW w:w="1304"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napToGrid w:val="0"/>
                <w:kern w:val="2"/>
                <w:sz w:val="24"/>
                <w:szCs w:val="24"/>
              </w:rPr>
            </w:pPr>
          </w:p>
        </w:tc>
        <w:tc>
          <w:tcPr>
            <w:tcW w:w="130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napToGrid w:val="0"/>
                <w:kern w:val="2"/>
                <w:sz w:val="24"/>
                <w:szCs w:val="24"/>
                <w:lang w:val="en-US" w:eastAsia="zh-CN" w:bidi="ar-SA"/>
              </w:rPr>
            </w:pPr>
            <w:r>
              <w:rPr>
                <w:rFonts w:hint="eastAsia" w:ascii="宋体" w:hAnsi="宋体" w:eastAsia="宋体" w:cs="宋体"/>
                <w:snapToGrid w:val="0"/>
                <w:kern w:val="2"/>
                <w:sz w:val="24"/>
                <w:szCs w:val="24"/>
              </w:rPr>
              <w:t>文明施工措施</w:t>
            </w:r>
          </w:p>
        </w:tc>
        <w:tc>
          <w:tcPr>
            <w:tcW w:w="5555" w:type="dxa"/>
            <w:noWrap w:val="0"/>
            <w:vAlign w:val="center"/>
          </w:tcPr>
          <w:p>
            <w:pPr>
              <w:keepNext w:val="0"/>
              <w:keepLines w:val="0"/>
              <w:widowControl/>
              <w:suppressLineNumbers w:val="0"/>
              <w:spacing w:before="0" w:beforeAutospacing="0" w:after="0" w:afterAutospacing="0" w:line="400" w:lineRule="exact"/>
              <w:ind w:left="0" w:right="0"/>
              <w:rPr>
                <w:rFonts w:hint="eastAsia" w:ascii="宋体" w:hAnsi="宋体" w:eastAsia="宋体" w:cs="宋体"/>
                <w:kern w:val="2"/>
                <w:sz w:val="24"/>
                <w:szCs w:val="24"/>
              </w:rPr>
            </w:pPr>
            <w:r>
              <w:rPr>
                <w:rFonts w:hint="eastAsia" w:ascii="宋体" w:hAnsi="宋体" w:eastAsia="宋体" w:cs="宋体"/>
                <w:kern w:val="2"/>
                <w:sz w:val="24"/>
                <w:szCs w:val="24"/>
              </w:rPr>
              <w:t>包括防火、现场文明施工等措施。</w:t>
            </w:r>
          </w:p>
          <w:p>
            <w:pPr>
              <w:keepNext w:val="0"/>
              <w:keepLines w:val="0"/>
              <w:widowControl/>
              <w:suppressLineNumbers w:val="0"/>
              <w:spacing w:before="0" w:beforeAutospacing="0" w:after="0" w:afterAutospacing="0" w:line="400" w:lineRule="exact"/>
              <w:ind w:left="0" w:right="0"/>
              <w:rPr>
                <w:rFonts w:hint="eastAsia" w:ascii="宋体" w:hAnsi="宋体" w:eastAsia="宋体" w:cs="宋体"/>
                <w:kern w:val="2"/>
                <w:sz w:val="24"/>
                <w:szCs w:val="24"/>
                <w:lang w:val="en-US" w:eastAsia="zh-CN"/>
              </w:rPr>
            </w:pPr>
            <w:r>
              <w:rPr>
                <w:rFonts w:hint="eastAsia" w:ascii="宋体" w:hAnsi="宋体" w:eastAsia="宋体" w:cs="宋体"/>
                <w:kern w:val="2"/>
                <w:sz w:val="24"/>
                <w:szCs w:val="24"/>
              </w:rPr>
              <w:t>优秀得</w:t>
            </w:r>
            <w:r>
              <w:rPr>
                <w:rFonts w:hint="eastAsia" w:ascii="宋体" w:hAnsi="宋体" w:eastAsia="宋体" w:cs="宋体"/>
                <w:kern w:val="2"/>
                <w:sz w:val="24"/>
                <w:szCs w:val="24"/>
                <w:lang w:val="en-US" w:eastAsia="zh-CN"/>
              </w:rPr>
              <w:t>8-10</w:t>
            </w:r>
            <w:r>
              <w:rPr>
                <w:rFonts w:hint="eastAsia" w:ascii="宋体" w:hAnsi="宋体" w:eastAsia="宋体" w:cs="宋体"/>
                <w:kern w:val="2"/>
                <w:sz w:val="24"/>
                <w:szCs w:val="24"/>
              </w:rPr>
              <w:t>分，良好得</w:t>
            </w:r>
            <w:r>
              <w:rPr>
                <w:rFonts w:hint="eastAsia" w:ascii="宋体" w:hAnsi="宋体" w:eastAsia="宋体" w:cs="宋体"/>
                <w:kern w:val="2"/>
                <w:sz w:val="24"/>
                <w:szCs w:val="24"/>
                <w:lang w:val="en-US" w:eastAsia="zh-CN"/>
              </w:rPr>
              <w:t>4-7</w:t>
            </w:r>
            <w:r>
              <w:rPr>
                <w:rFonts w:hint="eastAsia" w:ascii="宋体" w:hAnsi="宋体" w:eastAsia="宋体" w:cs="宋体"/>
                <w:kern w:val="2"/>
                <w:sz w:val="24"/>
                <w:szCs w:val="24"/>
              </w:rPr>
              <w:t>分，一般得1-</w:t>
            </w:r>
            <w:r>
              <w:rPr>
                <w:rFonts w:hint="eastAsia" w:ascii="宋体" w:hAnsi="宋体" w:eastAsia="宋体" w:cs="宋体"/>
                <w:kern w:val="2"/>
                <w:sz w:val="24"/>
                <w:szCs w:val="24"/>
                <w:lang w:val="en-US" w:eastAsia="zh-CN"/>
              </w:rPr>
              <w:t>3</w:t>
            </w:r>
            <w:r>
              <w:rPr>
                <w:rFonts w:hint="eastAsia" w:ascii="宋体" w:hAnsi="宋体" w:eastAsia="宋体" w:cs="宋体"/>
                <w:kern w:val="2"/>
                <w:sz w:val="24"/>
                <w:szCs w:val="24"/>
              </w:rPr>
              <w:t>分，缺项不得分。</w:t>
            </w:r>
          </w:p>
        </w:tc>
        <w:tc>
          <w:tcPr>
            <w:tcW w:w="67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68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napToGrid w:val="0"/>
                <w:kern w:val="2"/>
                <w:sz w:val="24"/>
                <w:szCs w:val="24"/>
                <w:lang w:val="en-US" w:eastAsia="zh-CN"/>
              </w:rPr>
            </w:pPr>
            <w:r>
              <w:rPr>
                <w:rFonts w:hint="eastAsia" w:ascii="宋体" w:hAnsi="宋体" w:eastAsia="宋体" w:cs="宋体"/>
                <w:snapToGrid w:val="0"/>
                <w:kern w:val="2"/>
                <w:sz w:val="24"/>
                <w:szCs w:val="24"/>
                <w:lang w:val="en-US" w:eastAsia="zh-CN"/>
              </w:rPr>
              <w:t>5</w:t>
            </w:r>
          </w:p>
        </w:tc>
        <w:tc>
          <w:tcPr>
            <w:tcW w:w="1304"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napToGrid w:val="0"/>
                <w:kern w:val="2"/>
                <w:sz w:val="24"/>
                <w:szCs w:val="24"/>
              </w:rPr>
            </w:pPr>
          </w:p>
        </w:tc>
        <w:tc>
          <w:tcPr>
            <w:tcW w:w="130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napToGrid w:val="0"/>
                <w:kern w:val="2"/>
                <w:sz w:val="24"/>
                <w:szCs w:val="24"/>
                <w:lang w:val="en-US" w:eastAsia="zh-CN" w:bidi="ar-SA"/>
              </w:rPr>
            </w:pPr>
            <w:r>
              <w:rPr>
                <w:rFonts w:hint="eastAsia" w:ascii="宋体" w:hAnsi="宋体" w:eastAsia="宋体" w:cs="宋体"/>
                <w:snapToGrid w:val="0"/>
                <w:kern w:val="2"/>
                <w:sz w:val="24"/>
                <w:szCs w:val="24"/>
              </w:rPr>
              <w:t>质量保证措施</w:t>
            </w:r>
          </w:p>
        </w:tc>
        <w:tc>
          <w:tcPr>
            <w:tcW w:w="5555" w:type="dxa"/>
            <w:noWrap w:val="0"/>
            <w:vAlign w:val="center"/>
          </w:tcPr>
          <w:p>
            <w:pPr>
              <w:keepNext w:val="0"/>
              <w:keepLines w:val="0"/>
              <w:suppressLineNumbers w:val="0"/>
              <w:spacing w:before="0" w:beforeAutospacing="0" w:after="0" w:afterAutospacing="0"/>
              <w:ind w:left="0" w:right="0"/>
              <w:rPr>
                <w:rFonts w:hint="eastAsia" w:ascii="宋体" w:hAnsi="宋体" w:eastAsia="宋体" w:cs="宋体"/>
                <w:snapToGrid w:val="0"/>
                <w:kern w:val="2"/>
                <w:sz w:val="24"/>
                <w:szCs w:val="24"/>
                <w:lang w:val="en-US" w:eastAsia="zh-CN" w:bidi="ar-SA"/>
              </w:rPr>
            </w:pPr>
            <w:r>
              <w:rPr>
                <w:rFonts w:hint="eastAsia" w:ascii="宋体" w:hAnsi="宋体" w:eastAsia="宋体" w:cs="宋体"/>
                <w:snapToGrid w:val="0"/>
                <w:kern w:val="2"/>
                <w:sz w:val="24"/>
                <w:szCs w:val="24"/>
              </w:rPr>
              <w:t>质量目标，结合本项目特点，制定具体项目中的质量保证措施。</w:t>
            </w:r>
            <w:r>
              <w:rPr>
                <w:rFonts w:hint="eastAsia" w:ascii="宋体" w:hAnsi="宋体" w:eastAsia="宋体" w:cs="宋体"/>
                <w:kern w:val="2"/>
                <w:sz w:val="24"/>
                <w:szCs w:val="24"/>
              </w:rPr>
              <w:t>优秀得</w:t>
            </w:r>
            <w:r>
              <w:rPr>
                <w:rFonts w:hint="eastAsia" w:ascii="宋体" w:hAnsi="宋体" w:eastAsia="宋体" w:cs="宋体"/>
                <w:kern w:val="2"/>
                <w:sz w:val="24"/>
                <w:szCs w:val="24"/>
                <w:lang w:val="en-US" w:eastAsia="zh-CN"/>
              </w:rPr>
              <w:t>8-10</w:t>
            </w:r>
            <w:r>
              <w:rPr>
                <w:rFonts w:hint="eastAsia" w:ascii="宋体" w:hAnsi="宋体" w:eastAsia="宋体" w:cs="宋体"/>
                <w:kern w:val="2"/>
                <w:sz w:val="24"/>
                <w:szCs w:val="24"/>
              </w:rPr>
              <w:t>分，良好得</w:t>
            </w:r>
            <w:r>
              <w:rPr>
                <w:rFonts w:hint="eastAsia" w:ascii="宋体" w:hAnsi="宋体" w:eastAsia="宋体" w:cs="宋体"/>
                <w:kern w:val="2"/>
                <w:sz w:val="24"/>
                <w:szCs w:val="24"/>
                <w:lang w:val="en-US" w:eastAsia="zh-CN"/>
              </w:rPr>
              <w:t>4-7</w:t>
            </w:r>
            <w:r>
              <w:rPr>
                <w:rFonts w:hint="eastAsia" w:ascii="宋体" w:hAnsi="宋体" w:eastAsia="宋体" w:cs="宋体"/>
                <w:kern w:val="2"/>
                <w:sz w:val="24"/>
                <w:szCs w:val="24"/>
              </w:rPr>
              <w:t>分，一般得1-</w:t>
            </w:r>
            <w:r>
              <w:rPr>
                <w:rFonts w:hint="eastAsia" w:ascii="宋体" w:hAnsi="宋体" w:eastAsia="宋体" w:cs="宋体"/>
                <w:kern w:val="2"/>
                <w:sz w:val="24"/>
                <w:szCs w:val="24"/>
                <w:lang w:val="en-US" w:eastAsia="zh-CN"/>
              </w:rPr>
              <w:t>3</w:t>
            </w:r>
            <w:r>
              <w:rPr>
                <w:rFonts w:hint="eastAsia" w:ascii="宋体" w:hAnsi="宋体" w:eastAsia="宋体" w:cs="宋体"/>
                <w:kern w:val="2"/>
                <w:sz w:val="24"/>
                <w:szCs w:val="24"/>
              </w:rPr>
              <w:t>分，缺项不得分。</w:t>
            </w:r>
          </w:p>
        </w:tc>
        <w:tc>
          <w:tcPr>
            <w:tcW w:w="67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68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napToGrid w:val="0"/>
                <w:kern w:val="2"/>
                <w:sz w:val="24"/>
                <w:szCs w:val="24"/>
                <w:lang w:val="en-US" w:eastAsia="zh-CN"/>
              </w:rPr>
            </w:pPr>
            <w:r>
              <w:rPr>
                <w:rFonts w:hint="eastAsia" w:ascii="宋体" w:hAnsi="宋体" w:eastAsia="宋体" w:cs="宋体"/>
                <w:snapToGrid w:val="0"/>
                <w:kern w:val="2"/>
                <w:sz w:val="24"/>
                <w:szCs w:val="24"/>
                <w:lang w:val="en-US" w:eastAsia="zh-CN"/>
              </w:rPr>
              <w:t>6</w:t>
            </w:r>
          </w:p>
        </w:tc>
        <w:tc>
          <w:tcPr>
            <w:tcW w:w="1304"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napToGrid w:val="0"/>
                <w:kern w:val="2"/>
                <w:sz w:val="24"/>
                <w:szCs w:val="24"/>
              </w:rPr>
            </w:pPr>
          </w:p>
        </w:tc>
        <w:tc>
          <w:tcPr>
            <w:tcW w:w="1304"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napToGrid w:val="0"/>
                <w:kern w:val="2"/>
                <w:sz w:val="24"/>
                <w:szCs w:val="24"/>
                <w:lang w:val="en-US" w:eastAsia="zh-CN" w:bidi="ar-SA"/>
              </w:rPr>
            </w:pPr>
            <w:r>
              <w:rPr>
                <w:rFonts w:hint="eastAsia" w:ascii="宋体" w:hAnsi="宋体" w:eastAsia="宋体" w:cs="宋体"/>
                <w:snapToGrid w:val="0"/>
                <w:kern w:val="2"/>
                <w:sz w:val="24"/>
                <w:szCs w:val="24"/>
              </w:rPr>
              <w:t>安全保证措施</w:t>
            </w:r>
          </w:p>
        </w:tc>
        <w:tc>
          <w:tcPr>
            <w:tcW w:w="5555" w:type="dxa"/>
            <w:noWrap w:val="0"/>
            <w:vAlign w:val="center"/>
          </w:tcPr>
          <w:p>
            <w:pPr>
              <w:keepNext w:val="0"/>
              <w:keepLines w:val="0"/>
              <w:suppressLineNumbers w:val="0"/>
              <w:spacing w:before="0" w:beforeAutospacing="0" w:after="0" w:afterAutospacing="0"/>
              <w:ind w:left="0" w:right="0"/>
              <w:rPr>
                <w:rFonts w:hint="eastAsia" w:ascii="宋体" w:hAnsi="宋体" w:eastAsia="宋体" w:cs="宋体"/>
                <w:snapToGrid w:val="0"/>
                <w:kern w:val="2"/>
                <w:sz w:val="24"/>
                <w:szCs w:val="24"/>
                <w:lang w:val="en-US" w:eastAsia="zh-CN" w:bidi="ar-SA"/>
              </w:rPr>
            </w:pPr>
            <w:r>
              <w:rPr>
                <w:rFonts w:hint="eastAsia" w:ascii="宋体" w:hAnsi="宋体" w:eastAsia="宋体" w:cs="宋体"/>
                <w:snapToGrid w:val="0"/>
                <w:kern w:val="2"/>
                <w:sz w:val="24"/>
                <w:szCs w:val="24"/>
              </w:rPr>
              <w:t>安全目标，结合本项目特点，制定具体项目中的安全保证措施。</w:t>
            </w:r>
            <w:r>
              <w:rPr>
                <w:rFonts w:hint="eastAsia" w:ascii="宋体" w:hAnsi="宋体" w:eastAsia="宋体" w:cs="宋体"/>
                <w:kern w:val="2"/>
                <w:sz w:val="24"/>
                <w:szCs w:val="24"/>
              </w:rPr>
              <w:t>优秀得</w:t>
            </w:r>
            <w:r>
              <w:rPr>
                <w:rFonts w:hint="eastAsia" w:ascii="宋体" w:hAnsi="宋体" w:eastAsia="宋体" w:cs="宋体"/>
                <w:kern w:val="2"/>
                <w:sz w:val="24"/>
                <w:szCs w:val="24"/>
                <w:lang w:val="en-US" w:eastAsia="zh-CN"/>
              </w:rPr>
              <w:t>8-10</w:t>
            </w:r>
            <w:r>
              <w:rPr>
                <w:rFonts w:hint="eastAsia" w:ascii="宋体" w:hAnsi="宋体" w:eastAsia="宋体" w:cs="宋体"/>
                <w:kern w:val="2"/>
                <w:sz w:val="24"/>
                <w:szCs w:val="24"/>
              </w:rPr>
              <w:t>分，良好得</w:t>
            </w:r>
            <w:r>
              <w:rPr>
                <w:rFonts w:hint="eastAsia" w:ascii="宋体" w:hAnsi="宋体" w:eastAsia="宋体" w:cs="宋体"/>
                <w:kern w:val="2"/>
                <w:sz w:val="24"/>
                <w:szCs w:val="24"/>
                <w:lang w:val="en-US" w:eastAsia="zh-CN"/>
              </w:rPr>
              <w:t>4-7</w:t>
            </w:r>
            <w:r>
              <w:rPr>
                <w:rFonts w:hint="eastAsia" w:ascii="宋体" w:hAnsi="宋体" w:eastAsia="宋体" w:cs="宋体"/>
                <w:kern w:val="2"/>
                <w:sz w:val="24"/>
                <w:szCs w:val="24"/>
              </w:rPr>
              <w:t>分，一般得1-</w:t>
            </w:r>
            <w:r>
              <w:rPr>
                <w:rFonts w:hint="eastAsia" w:ascii="宋体" w:hAnsi="宋体" w:eastAsia="宋体" w:cs="宋体"/>
                <w:kern w:val="2"/>
                <w:sz w:val="24"/>
                <w:szCs w:val="24"/>
                <w:lang w:val="en-US" w:eastAsia="zh-CN"/>
              </w:rPr>
              <w:t>3</w:t>
            </w:r>
            <w:r>
              <w:rPr>
                <w:rFonts w:hint="eastAsia" w:ascii="宋体" w:hAnsi="宋体" w:eastAsia="宋体" w:cs="宋体"/>
                <w:kern w:val="2"/>
                <w:sz w:val="24"/>
                <w:szCs w:val="24"/>
              </w:rPr>
              <w:t>分，缺项不得分。</w:t>
            </w:r>
          </w:p>
        </w:tc>
        <w:tc>
          <w:tcPr>
            <w:tcW w:w="67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68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snapToGrid w:val="0"/>
                <w:kern w:val="2"/>
                <w:sz w:val="24"/>
                <w:szCs w:val="24"/>
                <w:lang w:val="en-US" w:eastAsia="zh-CN"/>
              </w:rPr>
            </w:pPr>
            <w:r>
              <w:rPr>
                <w:rFonts w:hint="eastAsia" w:ascii="宋体" w:hAnsi="宋体" w:eastAsia="宋体" w:cs="宋体"/>
                <w:snapToGrid w:val="0"/>
                <w:kern w:val="2"/>
                <w:sz w:val="24"/>
                <w:szCs w:val="24"/>
                <w:lang w:val="en-US" w:eastAsia="zh-CN"/>
              </w:rPr>
              <w:t>7</w:t>
            </w:r>
          </w:p>
        </w:tc>
        <w:tc>
          <w:tcPr>
            <w:tcW w:w="1304" w:type="dxa"/>
            <w:vMerge w:val="continue"/>
            <w:noWrap w:val="0"/>
            <w:vAlign w:val="center"/>
          </w:tcPr>
          <w:p>
            <w:pPr>
              <w:keepNext w:val="0"/>
              <w:keepLines w:val="0"/>
              <w:widowControl/>
              <w:suppressLineNumbers w:val="0"/>
              <w:spacing w:before="0" w:beforeAutospacing="0" w:after="0" w:afterAutospacing="0" w:line="336" w:lineRule="auto"/>
              <w:ind w:left="0" w:right="0"/>
              <w:jc w:val="center"/>
              <w:rPr>
                <w:rFonts w:hint="eastAsia" w:ascii="宋体" w:hAnsi="宋体" w:eastAsia="宋体" w:cs="宋体"/>
                <w:bCs/>
                <w:kern w:val="0"/>
                <w:sz w:val="24"/>
                <w:szCs w:val="24"/>
                <w:highlight w:val="yellow"/>
                <w:lang w:val="en-US" w:eastAsia="zh-CN" w:bidi="ar-SA"/>
              </w:rPr>
            </w:pPr>
          </w:p>
        </w:tc>
        <w:tc>
          <w:tcPr>
            <w:tcW w:w="1304" w:type="dxa"/>
            <w:noWrap w:val="0"/>
            <w:vAlign w:val="center"/>
          </w:tcPr>
          <w:p>
            <w:pPr>
              <w:keepNext w:val="0"/>
              <w:keepLines w:val="0"/>
              <w:widowControl/>
              <w:suppressLineNumbers w:val="0"/>
              <w:spacing w:before="0" w:beforeAutospacing="0" w:after="0" w:afterAutospacing="0" w:line="336" w:lineRule="auto"/>
              <w:ind w:left="0" w:right="0"/>
              <w:jc w:val="center"/>
              <w:rPr>
                <w:rFonts w:hint="eastAsia" w:ascii="宋体" w:hAnsi="宋体" w:eastAsia="宋体" w:cs="宋体"/>
                <w:bCs/>
                <w:kern w:val="0"/>
                <w:sz w:val="24"/>
                <w:szCs w:val="24"/>
                <w:highlight w:val="none"/>
                <w:lang w:val="en-US" w:eastAsia="zh-CN" w:bidi="ar-SA"/>
              </w:rPr>
            </w:pPr>
            <w:r>
              <w:rPr>
                <w:rFonts w:hint="eastAsia" w:ascii="宋体" w:hAnsi="宋体" w:eastAsia="宋体" w:cs="宋体"/>
                <w:bCs/>
                <w:kern w:val="0"/>
                <w:sz w:val="24"/>
                <w:szCs w:val="24"/>
                <w:highlight w:val="none"/>
                <w:lang w:val="en-US" w:eastAsia="zh-CN" w:bidi="ar-SA"/>
              </w:rPr>
              <w:t>人员配置方案</w:t>
            </w:r>
          </w:p>
        </w:tc>
        <w:tc>
          <w:tcPr>
            <w:tcW w:w="5555" w:type="dxa"/>
            <w:noWrap w:val="0"/>
            <w:vAlign w:val="top"/>
          </w:tcPr>
          <w:p>
            <w:pPr>
              <w:keepNext w:val="0"/>
              <w:keepLines w:val="0"/>
              <w:widowControl/>
              <w:suppressLineNumbers w:val="0"/>
              <w:spacing w:before="0" w:beforeAutospacing="0" w:after="0" w:afterAutospacing="0" w:line="400" w:lineRule="exact"/>
              <w:ind w:left="0" w:right="0"/>
              <w:rPr>
                <w:rFonts w:hint="eastAsia" w:ascii="宋体" w:hAnsi="宋体" w:eastAsia="宋体" w:cs="宋体"/>
                <w:kern w:val="2"/>
                <w:sz w:val="24"/>
                <w:szCs w:val="24"/>
                <w:highlight w:val="none"/>
                <w:lang w:eastAsia="zh-CN"/>
              </w:rPr>
            </w:pPr>
            <w:r>
              <w:rPr>
                <w:rFonts w:hint="eastAsia" w:ascii="宋体" w:hAnsi="宋体" w:eastAsia="宋体" w:cs="宋体"/>
                <w:kern w:val="2"/>
                <w:sz w:val="24"/>
                <w:szCs w:val="24"/>
                <w:highlight w:val="none"/>
              </w:rPr>
              <w:t>人员组织架构完善 （人员搭配合理性、岗位分工明确性等方面）</w:t>
            </w:r>
            <w:r>
              <w:rPr>
                <w:rFonts w:hint="eastAsia" w:ascii="宋体" w:hAnsi="宋体" w:eastAsia="宋体" w:cs="宋体"/>
                <w:kern w:val="2"/>
                <w:sz w:val="24"/>
                <w:szCs w:val="24"/>
                <w:highlight w:val="none"/>
                <w:lang w:eastAsia="zh-CN"/>
              </w:rPr>
              <w:t>。</w:t>
            </w:r>
          </w:p>
          <w:p>
            <w:pPr>
              <w:keepNext w:val="0"/>
              <w:keepLines w:val="0"/>
              <w:widowControl/>
              <w:suppressLineNumbers w:val="0"/>
              <w:spacing w:before="0" w:beforeAutospacing="0" w:after="0" w:afterAutospacing="0" w:line="400" w:lineRule="exact"/>
              <w:ind w:left="0" w:right="0"/>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rPr>
              <w:t>优秀得</w:t>
            </w:r>
            <w:r>
              <w:rPr>
                <w:rFonts w:hint="eastAsia" w:ascii="宋体" w:hAnsi="宋体" w:eastAsia="宋体" w:cs="宋体"/>
                <w:kern w:val="2"/>
                <w:sz w:val="24"/>
                <w:szCs w:val="24"/>
                <w:lang w:val="en-US" w:eastAsia="zh-CN"/>
              </w:rPr>
              <w:t>7-8</w:t>
            </w:r>
            <w:r>
              <w:rPr>
                <w:rFonts w:hint="eastAsia" w:ascii="宋体" w:hAnsi="宋体" w:eastAsia="宋体" w:cs="宋体"/>
                <w:kern w:val="2"/>
                <w:sz w:val="24"/>
                <w:szCs w:val="24"/>
              </w:rPr>
              <w:t>分，良好得</w:t>
            </w:r>
            <w:r>
              <w:rPr>
                <w:rFonts w:hint="eastAsia" w:ascii="宋体" w:hAnsi="宋体" w:eastAsia="宋体" w:cs="宋体"/>
                <w:kern w:val="2"/>
                <w:sz w:val="24"/>
                <w:szCs w:val="24"/>
                <w:lang w:val="en-US" w:eastAsia="zh-CN"/>
              </w:rPr>
              <w:t>4-6</w:t>
            </w:r>
            <w:r>
              <w:rPr>
                <w:rFonts w:hint="eastAsia" w:ascii="宋体" w:hAnsi="宋体" w:eastAsia="宋体" w:cs="宋体"/>
                <w:kern w:val="2"/>
                <w:sz w:val="24"/>
                <w:szCs w:val="24"/>
              </w:rPr>
              <w:t>分，一般得1-</w:t>
            </w:r>
            <w:r>
              <w:rPr>
                <w:rFonts w:hint="eastAsia" w:ascii="宋体" w:hAnsi="宋体" w:eastAsia="宋体" w:cs="宋体"/>
                <w:kern w:val="2"/>
                <w:sz w:val="24"/>
                <w:szCs w:val="24"/>
                <w:lang w:val="en-US" w:eastAsia="zh-CN"/>
              </w:rPr>
              <w:t>3</w:t>
            </w:r>
            <w:r>
              <w:rPr>
                <w:rFonts w:hint="eastAsia" w:ascii="宋体" w:hAnsi="宋体" w:eastAsia="宋体" w:cs="宋体"/>
                <w:kern w:val="2"/>
                <w:sz w:val="24"/>
                <w:szCs w:val="24"/>
              </w:rPr>
              <w:t>分，缺项不得分。</w:t>
            </w:r>
          </w:p>
        </w:tc>
        <w:tc>
          <w:tcPr>
            <w:tcW w:w="670" w:type="dxa"/>
            <w:noWrap w:val="0"/>
            <w:vAlign w:val="center"/>
          </w:tcPr>
          <w:p>
            <w:pPr>
              <w:keepNext w:val="0"/>
              <w:keepLines w:val="0"/>
              <w:widowControl/>
              <w:suppressLineNumbers w:val="0"/>
              <w:spacing w:before="0" w:beforeAutospacing="0" w:after="0" w:afterAutospacing="0" w:line="336" w:lineRule="auto"/>
              <w:ind w:left="0" w:right="0"/>
              <w:jc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8843" w:type="dxa"/>
            <w:gridSpan w:val="4"/>
            <w:noWrap w:val="0"/>
            <w:vAlign w:val="center"/>
          </w:tcPr>
          <w:p>
            <w:pPr>
              <w:pStyle w:val="37"/>
              <w:snapToGrid w:val="0"/>
              <w:spacing w:before="120" w:beforeLines="50" w:after="0"/>
              <w:jc w:val="center"/>
              <w:rPr>
                <w:rFonts w:hint="eastAsia" w:ascii="宋体" w:hAnsi="宋体" w:eastAsia="宋体" w:cs="宋体"/>
                <w:sz w:val="24"/>
                <w:szCs w:val="24"/>
              </w:rPr>
            </w:pPr>
            <w:r>
              <w:rPr>
                <w:rFonts w:hint="eastAsia" w:ascii="宋体" w:hAnsi="宋体" w:eastAsia="宋体" w:cs="宋体"/>
                <w:sz w:val="24"/>
                <w:szCs w:val="24"/>
              </w:rPr>
              <w:t>合  计</w:t>
            </w:r>
          </w:p>
        </w:tc>
        <w:tc>
          <w:tcPr>
            <w:tcW w:w="670" w:type="dxa"/>
            <w:noWrap w:val="0"/>
            <w:vAlign w:val="center"/>
          </w:tcPr>
          <w:p>
            <w:pPr>
              <w:keepNext w:val="0"/>
              <w:keepLines w:val="0"/>
              <w:widowControl/>
              <w:suppressLineNumbers w:val="0"/>
              <w:snapToGrid w:val="0"/>
              <w:spacing w:before="120" w:beforeLines="50" w:beforeAutospacing="0" w:after="0" w:afterAutospacing="0" w:line="360" w:lineRule="auto"/>
              <w:ind w:left="0" w:right="0"/>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70</w:t>
            </w:r>
          </w:p>
        </w:tc>
      </w:tr>
    </w:tbl>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outlineLvl w:val="1"/>
        <w:rPr>
          <w:rFonts w:ascii="宋体" w:hAnsi="Times New Roman" w:eastAsia="宋体"/>
          <w:b/>
          <w:bCs/>
          <w:snapToGrid/>
          <w:kern w:val="2"/>
          <w:sz w:val="24"/>
        </w:rPr>
      </w:pPr>
      <w:r>
        <w:rPr>
          <w:rFonts w:hint="eastAsia" w:ascii="宋体" w:hAnsi="宋体" w:eastAsia="宋体" w:cs="宋体"/>
          <w:snapToGrid/>
          <w:kern w:val="2"/>
          <w:sz w:val="24"/>
        </w:rPr>
        <w:t>注：以上打分项设得分上限，评委依据磋商文件载明的方法评分，评分四舍五入精确到小数点后两位。</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ascii="宋体" w:hAnsi="Times New Roman" w:eastAsia="宋体"/>
          <w:b/>
          <w:bCs/>
          <w:snapToGrid/>
          <w:kern w:val="2"/>
          <w:sz w:val="24"/>
        </w:rPr>
      </w:pPr>
      <w:r>
        <w:rPr>
          <w:rFonts w:hint="eastAsia" w:ascii="宋体" w:hAnsi="宋体" w:eastAsia="宋体" w:cs="宋体"/>
          <w:b/>
          <w:bCs/>
          <w:snapToGrid/>
          <w:kern w:val="2"/>
          <w:sz w:val="24"/>
          <w:u w:val="thick" w:color="FF0000"/>
        </w:rPr>
        <w:t>特别提醒：技术标评分中所涉及相关资料等证明材料均须提供原件的复印件加盖公章，并将原件带至开标现场备查，未携带原件或因携带原件不全所引起的后果由供应商自行承担</w:t>
      </w:r>
      <w:r>
        <w:rPr>
          <w:rFonts w:hint="eastAsia" w:ascii="宋体" w:hAnsi="宋体" w:eastAsia="宋体" w:cs="宋体"/>
          <w:b/>
          <w:bCs/>
          <w:snapToGrid/>
          <w:kern w:val="2"/>
          <w:sz w:val="24"/>
        </w:rPr>
        <w:t>。</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ascii="宋体" w:hAnsi="Times New Roman" w:eastAsia="宋体"/>
          <w:snapToGrid/>
          <w:kern w:val="2"/>
          <w:sz w:val="24"/>
        </w:rPr>
      </w:pPr>
      <w:r>
        <w:rPr>
          <w:rFonts w:hint="eastAsia" w:ascii="宋体" w:hAnsi="宋体" w:eastAsia="宋体" w:cs="宋体"/>
          <w:snapToGrid/>
          <w:kern w:val="2"/>
          <w:sz w:val="24"/>
        </w:rPr>
        <w:t>（二）商务报价响应评分：（</w:t>
      </w:r>
      <w:r>
        <w:rPr>
          <w:rFonts w:hint="eastAsia" w:ascii="宋体" w:hAnsi="宋体" w:eastAsia="宋体" w:cs="宋体"/>
          <w:snapToGrid/>
          <w:kern w:val="2"/>
          <w:sz w:val="24"/>
          <w:lang w:val="en-US" w:eastAsia="zh-CN"/>
        </w:rPr>
        <w:t>3</w:t>
      </w:r>
      <w:r>
        <w:rPr>
          <w:rFonts w:ascii="宋体" w:hAnsi="Times New Roman" w:eastAsia="宋体" w:cs="宋体"/>
          <w:snapToGrid/>
          <w:kern w:val="2"/>
          <w:sz w:val="24"/>
        </w:rPr>
        <w:t>0</w:t>
      </w:r>
      <w:r>
        <w:rPr>
          <w:rFonts w:hint="eastAsia" w:ascii="宋体" w:hAnsi="宋体" w:eastAsia="宋体" w:cs="宋体"/>
          <w:snapToGrid/>
          <w:kern w:val="2"/>
          <w:sz w:val="24"/>
        </w:rPr>
        <w:t>分）</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ascii="宋体" w:hAnsi="Times New Roman" w:eastAsia="宋体"/>
          <w:snapToGrid/>
          <w:kern w:val="2"/>
          <w:sz w:val="24"/>
        </w:rPr>
      </w:pPr>
      <w:r>
        <w:rPr>
          <w:rFonts w:ascii="宋体" w:hAnsi="宋体" w:eastAsia="宋体" w:cs="宋体"/>
          <w:snapToGrid/>
          <w:kern w:val="2"/>
          <w:sz w:val="24"/>
        </w:rPr>
        <w:t>1</w:t>
      </w:r>
      <w:r>
        <w:rPr>
          <w:rFonts w:hint="eastAsia" w:ascii="宋体" w:hAnsi="宋体" w:eastAsia="宋体" w:cs="宋体"/>
          <w:snapToGrid/>
          <w:kern w:val="2"/>
          <w:sz w:val="24"/>
        </w:rPr>
        <w:t>、本次项目</w:t>
      </w:r>
      <w:r>
        <w:rPr>
          <w:rFonts w:hint="eastAsia" w:ascii="宋体" w:hAnsi="宋体" w:eastAsia="宋体" w:cs="宋体"/>
          <w:snapToGrid/>
          <w:kern w:val="2"/>
          <w:sz w:val="24"/>
          <w:lang w:val="en-US" w:eastAsia="zh-CN"/>
        </w:rPr>
        <w:t>最高限价</w:t>
      </w:r>
      <w:r>
        <w:rPr>
          <w:rFonts w:hint="eastAsia" w:ascii="宋体" w:hAnsi="宋体" w:eastAsia="宋体" w:cs="宋体"/>
          <w:snapToGrid/>
          <w:kern w:val="2"/>
          <w:sz w:val="24"/>
        </w:rPr>
        <w:t>为</w:t>
      </w:r>
      <w:r>
        <w:rPr>
          <w:rFonts w:hint="eastAsia" w:ascii="宋体" w:hAnsi="宋体" w:eastAsia="宋体" w:cs="宋体"/>
          <w:snapToGrid/>
          <w:kern w:val="2"/>
          <w:sz w:val="24"/>
          <w:u w:val="single"/>
          <w:lang w:val="en-US" w:eastAsia="zh-CN"/>
        </w:rPr>
        <w:t xml:space="preserve"> 867377.75 </w:t>
      </w:r>
      <w:r>
        <w:rPr>
          <w:rFonts w:hint="eastAsia" w:ascii="宋体" w:hAnsi="宋体" w:eastAsia="宋体" w:cs="宋体"/>
          <w:snapToGrid/>
          <w:kern w:val="2"/>
          <w:sz w:val="24"/>
        </w:rPr>
        <w:t>元，</w:t>
      </w:r>
      <w:r>
        <w:rPr>
          <w:rFonts w:hint="eastAsia" w:ascii="宋体" w:hAnsi="宋体" w:eastAsia="宋体" w:cs="宋体"/>
          <w:snapToGrid/>
          <w:kern w:val="2"/>
          <w:sz w:val="24"/>
          <w:lang w:val="en-US" w:eastAsia="zh-CN"/>
        </w:rPr>
        <w:t>磋商响应</w:t>
      </w:r>
      <w:r>
        <w:rPr>
          <w:rFonts w:hint="eastAsia" w:ascii="宋体" w:hAnsi="宋体" w:eastAsia="宋体" w:cs="宋体"/>
          <w:snapToGrid/>
          <w:kern w:val="2"/>
          <w:sz w:val="24"/>
        </w:rPr>
        <w:t>报价超过</w:t>
      </w:r>
      <w:r>
        <w:rPr>
          <w:rFonts w:hint="eastAsia" w:ascii="宋体" w:hAnsi="宋体" w:eastAsia="宋体" w:cs="宋体"/>
          <w:snapToGrid/>
          <w:kern w:val="2"/>
          <w:sz w:val="24"/>
          <w:lang w:val="en-US" w:eastAsia="zh-CN"/>
        </w:rPr>
        <w:t>或等于限价</w:t>
      </w:r>
      <w:r>
        <w:rPr>
          <w:rFonts w:hint="eastAsia" w:ascii="宋体" w:hAnsi="宋体" w:eastAsia="宋体" w:cs="宋体"/>
          <w:snapToGrid/>
          <w:kern w:val="2"/>
          <w:sz w:val="24"/>
        </w:rPr>
        <w:t>的作无效</w:t>
      </w:r>
      <w:r>
        <w:rPr>
          <w:rFonts w:hint="eastAsia" w:ascii="宋体" w:hAnsi="宋体" w:eastAsia="宋体" w:cs="宋体"/>
          <w:snapToGrid/>
          <w:kern w:val="2"/>
          <w:sz w:val="24"/>
          <w:lang w:val="en-US" w:eastAsia="zh-CN"/>
        </w:rPr>
        <w:t>响应</w:t>
      </w:r>
      <w:r>
        <w:rPr>
          <w:rFonts w:hint="eastAsia" w:ascii="宋体" w:hAnsi="宋体" w:eastAsia="宋体" w:cs="宋体"/>
          <w:snapToGrid/>
          <w:kern w:val="2"/>
          <w:sz w:val="24"/>
        </w:rPr>
        <w:t>处理。</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ascii="宋体" w:hAnsi="Times New Roman" w:eastAsia="宋体"/>
          <w:snapToGrid/>
          <w:kern w:val="2"/>
          <w:sz w:val="24"/>
        </w:rPr>
      </w:pPr>
      <w:r>
        <w:rPr>
          <w:rFonts w:ascii="宋体" w:hAnsi="宋体" w:eastAsia="宋体" w:cs="宋体"/>
          <w:snapToGrid/>
          <w:kern w:val="2"/>
          <w:sz w:val="24"/>
        </w:rPr>
        <w:t>2</w:t>
      </w:r>
      <w:r>
        <w:rPr>
          <w:rFonts w:hint="eastAsia" w:ascii="宋体" w:hAnsi="宋体" w:eastAsia="宋体" w:cs="宋体"/>
          <w:snapToGrid/>
          <w:kern w:val="2"/>
          <w:sz w:val="24"/>
        </w:rPr>
        <w:t>、满足磋商文件要求且最终报价最低的报价为评标基准价，其商务标得分为满分</w:t>
      </w:r>
      <w:r>
        <w:rPr>
          <w:rFonts w:hint="eastAsia" w:ascii="宋体" w:hAnsi="宋体" w:eastAsia="宋体" w:cs="宋体"/>
          <w:snapToGrid/>
          <w:kern w:val="2"/>
          <w:sz w:val="24"/>
          <w:lang w:val="en-US" w:eastAsia="zh-CN"/>
        </w:rPr>
        <w:t>3</w:t>
      </w:r>
      <w:r>
        <w:rPr>
          <w:rFonts w:ascii="宋体" w:hAnsi="Times New Roman" w:eastAsia="宋体" w:cs="宋体"/>
          <w:snapToGrid/>
          <w:kern w:val="2"/>
          <w:sz w:val="24"/>
        </w:rPr>
        <w:t>0</w:t>
      </w:r>
      <w:r>
        <w:rPr>
          <w:rFonts w:hint="eastAsia" w:ascii="宋体" w:hAnsi="宋体" w:eastAsia="宋体" w:cs="宋体"/>
          <w:snapToGrid/>
          <w:kern w:val="2"/>
          <w:sz w:val="24"/>
        </w:rPr>
        <w:t>分。</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ascii="宋体" w:hAnsi="Times New Roman" w:eastAsia="宋体"/>
          <w:snapToGrid/>
          <w:kern w:val="2"/>
          <w:sz w:val="24"/>
        </w:rPr>
      </w:pPr>
      <w:r>
        <w:rPr>
          <w:rFonts w:ascii="宋体" w:hAnsi="宋体" w:eastAsia="宋体" w:cs="宋体"/>
          <w:snapToGrid/>
          <w:kern w:val="2"/>
          <w:sz w:val="24"/>
        </w:rPr>
        <w:t>3</w:t>
      </w:r>
      <w:r>
        <w:rPr>
          <w:rFonts w:hint="eastAsia" w:ascii="宋体" w:hAnsi="宋体" w:eastAsia="宋体" w:cs="宋体"/>
          <w:snapToGrid/>
          <w:kern w:val="2"/>
          <w:sz w:val="24"/>
        </w:rPr>
        <w:t>、其他供应商的商务标得分按照下列公式计算：</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snapToGrid/>
          <w:kern w:val="2"/>
          <w:sz w:val="24"/>
        </w:rPr>
      </w:pPr>
      <w:r>
        <w:rPr>
          <w:rFonts w:hint="eastAsia" w:ascii="宋体" w:hAnsi="宋体" w:eastAsia="宋体" w:cs="宋体"/>
          <w:snapToGrid/>
          <w:kern w:val="2"/>
          <w:sz w:val="24"/>
        </w:rPr>
        <w:t>商务标得分</w:t>
      </w:r>
      <w:r>
        <w:rPr>
          <w:rFonts w:ascii="宋体" w:hAnsi="宋体" w:eastAsia="宋体" w:cs="宋体"/>
          <w:snapToGrid/>
          <w:kern w:val="2"/>
          <w:sz w:val="24"/>
        </w:rPr>
        <w:t xml:space="preserve"> =</w:t>
      </w:r>
      <w:r>
        <w:rPr>
          <w:rFonts w:hint="eastAsia" w:ascii="宋体" w:hAnsi="宋体" w:eastAsia="宋体" w:cs="宋体"/>
          <w:snapToGrid/>
          <w:kern w:val="2"/>
          <w:sz w:val="24"/>
        </w:rPr>
        <w:t>（评标基准价</w:t>
      </w:r>
      <w:r>
        <w:rPr>
          <w:rFonts w:ascii="宋体" w:hAnsi="宋体" w:eastAsia="宋体" w:cs="宋体"/>
          <w:snapToGrid/>
          <w:kern w:val="2"/>
          <w:sz w:val="24"/>
        </w:rPr>
        <w:t>/</w:t>
      </w:r>
      <w:r>
        <w:rPr>
          <w:rFonts w:hint="eastAsia" w:ascii="宋体" w:hAnsi="宋体" w:eastAsia="宋体" w:cs="宋体"/>
          <w:snapToGrid/>
          <w:kern w:val="2"/>
          <w:sz w:val="24"/>
          <w:lang w:val="en-US" w:eastAsia="zh-CN"/>
        </w:rPr>
        <w:t>磋商</w:t>
      </w:r>
      <w:r>
        <w:rPr>
          <w:rFonts w:hint="eastAsia" w:ascii="宋体" w:hAnsi="宋体" w:eastAsia="宋体" w:cs="宋体"/>
          <w:snapToGrid/>
          <w:kern w:val="2"/>
          <w:sz w:val="24"/>
        </w:rPr>
        <w:t>报价）×</w:t>
      </w:r>
      <w:r>
        <w:rPr>
          <w:rFonts w:hint="eastAsia" w:ascii="宋体" w:hAnsi="宋体" w:eastAsia="宋体" w:cs="宋体"/>
          <w:snapToGrid/>
          <w:kern w:val="2"/>
          <w:sz w:val="24"/>
          <w:lang w:val="en-US" w:eastAsia="zh-CN"/>
        </w:rPr>
        <w:t>3</w:t>
      </w:r>
      <w:r>
        <w:rPr>
          <w:rFonts w:ascii="宋体" w:hAnsi="宋体" w:eastAsia="宋体" w:cs="宋体"/>
          <w:snapToGrid/>
          <w:kern w:val="2"/>
          <w:sz w:val="24"/>
        </w:rPr>
        <w:t>0%</w:t>
      </w:r>
      <w:r>
        <w:rPr>
          <w:rFonts w:hint="eastAsia" w:ascii="宋体" w:hAnsi="宋体" w:eastAsia="宋体" w:cs="宋体"/>
          <w:snapToGrid/>
          <w:kern w:val="2"/>
          <w:sz w:val="24"/>
        </w:rPr>
        <w:t>×</w:t>
      </w:r>
      <w:r>
        <w:rPr>
          <w:rFonts w:ascii="宋体" w:hAnsi="宋体" w:eastAsia="宋体" w:cs="宋体"/>
          <w:snapToGrid/>
          <w:kern w:val="2"/>
          <w:sz w:val="24"/>
        </w:rPr>
        <w:t>100</w:t>
      </w:r>
    </w:p>
    <w:p>
      <w:pPr>
        <w:keepNext w:val="0"/>
        <w:keepLines w:val="0"/>
        <w:pageBreakBefore w:val="0"/>
        <w:widowControl w:val="0"/>
        <w:kinsoku/>
        <w:wordWrap/>
        <w:overflowPunct/>
        <w:topLinePunct w:val="0"/>
        <w:autoSpaceDE/>
        <w:autoSpaceDN/>
        <w:bidi w:val="0"/>
        <w:snapToGrid w:val="0"/>
        <w:spacing w:line="360" w:lineRule="auto"/>
        <w:ind w:firstLine="487" w:firstLineChars="202"/>
        <w:textAlignment w:val="auto"/>
        <w:rPr>
          <w:rFonts w:ascii="Times New Roman" w:hAnsi="Times New Roman" w:eastAsia="宋体"/>
          <w:b/>
          <w:bCs/>
          <w:snapToGrid/>
          <w:color w:val="FF0000"/>
          <w:kern w:val="2"/>
          <w:sz w:val="24"/>
        </w:rPr>
      </w:pPr>
      <w:bookmarkStart w:id="23" w:name="_Hlk67169510"/>
      <w:r>
        <w:rPr>
          <w:rFonts w:hint="eastAsia" w:ascii="Times New Roman" w:hAnsi="Times New Roman" w:eastAsia="宋体"/>
          <w:b/>
          <w:bCs/>
          <w:snapToGrid/>
          <w:color w:val="FF0000"/>
          <w:kern w:val="2"/>
          <w:sz w:val="24"/>
        </w:rPr>
        <w:t>4、</w:t>
      </w:r>
      <w:r>
        <w:rPr>
          <w:rFonts w:hint="eastAsia" w:ascii="Times New Roman" w:hAnsi="Times New Roman" w:eastAsia="宋体" w:cs="宋体"/>
          <w:b/>
          <w:bCs/>
          <w:snapToGrid/>
          <w:color w:val="FF0000"/>
          <w:kern w:val="2"/>
          <w:sz w:val="24"/>
        </w:rPr>
        <w:t>关于落实政府采购政策的中小微企业价格评审</w:t>
      </w:r>
      <w:bookmarkEnd w:id="23"/>
    </w:p>
    <w:p>
      <w:pPr>
        <w:keepNext w:val="0"/>
        <w:keepLines w:val="0"/>
        <w:pageBreakBefore w:val="0"/>
        <w:widowControl w:val="0"/>
        <w:kinsoku/>
        <w:wordWrap/>
        <w:overflowPunct/>
        <w:topLinePunct w:val="0"/>
        <w:autoSpaceDE/>
        <w:autoSpaceDN/>
        <w:bidi w:val="0"/>
        <w:snapToGrid w:val="0"/>
        <w:spacing w:line="360" w:lineRule="auto"/>
        <w:ind w:firstLine="484" w:firstLineChars="202"/>
        <w:textAlignment w:val="auto"/>
        <w:rPr>
          <w:rFonts w:ascii="Times New Roman" w:hAnsi="Times New Roman" w:eastAsia="宋体"/>
          <w:snapToGrid/>
          <w:color w:val="FF0000"/>
          <w:kern w:val="2"/>
          <w:sz w:val="24"/>
        </w:rPr>
      </w:pPr>
      <w:bookmarkStart w:id="24" w:name="_Hlk67609383"/>
      <w:r>
        <w:rPr>
          <w:rFonts w:hint="eastAsia" w:ascii="Times New Roman" w:hAnsi="Times New Roman" w:eastAsia="宋体" w:cs="宋体"/>
          <w:snapToGrid/>
          <w:color w:val="FF0000"/>
          <w:kern w:val="2"/>
          <w:sz w:val="24"/>
        </w:rPr>
        <w:t>（</w:t>
      </w:r>
      <w:r>
        <w:rPr>
          <w:rFonts w:ascii="Times New Roman" w:hAnsi="Times New Roman" w:eastAsia="宋体"/>
          <w:snapToGrid/>
          <w:color w:val="FF0000"/>
          <w:kern w:val="2"/>
          <w:sz w:val="24"/>
        </w:rPr>
        <w:t>1</w:t>
      </w:r>
      <w:r>
        <w:rPr>
          <w:rFonts w:hint="eastAsia" w:ascii="Times New Roman" w:hAnsi="Times New Roman" w:eastAsia="宋体" w:cs="宋体"/>
          <w:snapToGrid/>
          <w:color w:val="FF0000"/>
          <w:kern w:val="2"/>
          <w:sz w:val="24"/>
        </w:rPr>
        <w:t>）根据《政府采购促进中小企业发展管理办法》（财库﹝</w:t>
      </w:r>
      <w:r>
        <w:rPr>
          <w:rFonts w:ascii="Times New Roman" w:hAnsi="Times New Roman" w:eastAsia="宋体"/>
          <w:snapToGrid/>
          <w:color w:val="FF0000"/>
          <w:kern w:val="2"/>
          <w:sz w:val="24"/>
        </w:rPr>
        <w:t>2020</w:t>
      </w:r>
      <w:r>
        <w:rPr>
          <w:rFonts w:hint="eastAsia" w:ascii="Times New Roman" w:hAnsi="Times New Roman" w:eastAsia="宋体" w:cs="宋体"/>
          <w:snapToGrid/>
          <w:color w:val="FF0000"/>
          <w:kern w:val="2"/>
          <w:sz w:val="24"/>
        </w:rPr>
        <w:t>﹞</w:t>
      </w:r>
      <w:r>
        <w:rPr>
          <w:rFonts w:ascii="Times New Roman" w:hAnsi="Times New Roman" w:eastAsia="宋体"/>
          <w:snapToGrid/>
          <w:color w:val="FF0000"/>
          <w:kern w:val="2"/>
          <w:sz w:val="24"/>
        </w:rPr>
        <w:t xml:space="preserve">46 </w:t>
      </w:r>
      <w:r>
        <w:rPr>
          <w:rFonts w:hint="eastAsia" w:ascii="Times New Roman" w:hAnsi="Times New Roman" w:eastAsia="宋体" w:cs="宋体"/>
          <w:snapToGrid/>
          <w:color w:val="FF0000"/>
          <w:kern w:val="2"/>
          <w:sz w:val="24"/>
        </w:rPr>
        <w:t>号）的第四条，</w:t>
      </w:r>
      <w:r>
        <w:rPr>
          <w:rFonts w:hint="eastAsia" w:ascii="Times New Roman" w:hAnsi="Times New Roman" w:eastAsia="宋体" w:cs="宋体"/>
          <w:b/>
          <w:bCs/>
          <w:snapToGrid/>
          <w:color w:val="FF0000"/>
          <w:kern w:val="2"/>
          <w:sz w:val="24"/>
        </w:rPr>
        <w:t>本次采购的</w:t>
      </w:r>
      <w:r>
        <w:rPr>
          <w:rFonts w:ascii="Times New Roman" w:hAnsi="Times New Roman" w:eastAsia="宋体"/>
          <w:b/>
          <w:bCs/>
          <w:snapToGrid/>
          <w:color w:val="FF0000"/>
          <w:kern w:val="2"/>
          <w:sz w:val="24"/>
          <w:u w:val="thick" w:color="FF0000"/>
        </w:rPr>
        <w:t xml:space="preserve"> </w:t>
      </w:r>
      <w:r>
        <w:rPr>
          <w:rFonts w:hint="eastAsia" w:ascii="Times New Roman" w:hAnsi="Times New Roman" w:eastAsia="宋体"/>
          <w:b/>
          <w:bCs/>
          <w:snapToGrid/>
          <w:color w:val="FF0000"/>
          <w:kern w:val="2"/>
          <w:sz w:val="24"/>
          <w:u w:val="thick" w:color="FF0000"/>
        </w:rPr>
        <w:t xml:space="preserve">工程 </w:t>
      </w:r>
      <w:r>
        <w:rPr>
          <w:rFonts w:hint="eastAsia" w:ascii="Times New Roman" w:hAnsi="Times New Roman" w:eastAsia="宋体" w:cs="宋体"/>
          <w:b/>
          <w:bCs/>
          <w:snapToGrid/>
          <w:color w:val="FF0000"/>
          <w:kern w:val="2"/>
          <w:sz w:val="24"/>
        </w:rPr>
        <w:t>项目，其响应供应商提供的</w:t>
      </w:r>
      <w:r>
        <w:rPr>
          <w:rFonts w:ascii="Times New Roman" w:hAnsi="Times New Roman" w:eastAsia="宋体"/>
          <w:b/>
          <w:bCs/>
          <w:snapToGrid/>
          <w:color w:val="FF0000"/>
          <w:kern w:val="2"/>
          <w:sz w:val="24"/>
          <w:u w:val="thick" w:color="FF0000"/>
        </w:rPr>
        <w:t xml:space="preserve"> </w:t>
      </w:r>
      <w:r>
        <w:rPr>
          <w:rFonts w:hint="eastAsia" w:ascii="Times New Roman" w:hAnsi="Times New Roman" w:eastAsia="宋体"/>
          <w:b/>
          <w:bCs/>
          <w:snapToGrid/>
          <w:color w:val="FF0000"/>
          <w:kern w:val="2"/>
          <w:sz w:val="24"/>
          <w:u w:val="thick" w:color="FF0000"/>
        </w:rPr>
        <w:t>工程</w:t>
      </w:r>
      <w:r>
        <w:rPr>
          <w:rFonts w:ascii="Times New Roman" w:hAnsi="Times New Roman" w:eastAsia="宋体"/>
          <w:b/>
          <w:bCs/>
          <w:snapToGrid/>
          <w:color w:val="FF0000"/>
          <w:kern w:val="2"/>
          <w:sz w:val="24"/>
          <w:u w:val="thick" w:color="FF0000"/>
        </w:rPr>
        <w:t xml:space="preserve"> </w:t>
      </w:r>
      <w:r>
        <w:rPr>
          <w:rFonts w:hint="eastAsia" w:ascii="Times New Roman" w:hAnsi="Times New Roman" w:eastAsia="宋体" w:cs="宋体"/>
          <w:b/>
          <w:bCs/>
          <w:snapToGrid/>
          <w:color w:val="FF0000"/>
          <w:kern w:val="2"/>
          <w:sz w:val="24"/>
        </w:rPr>
        <w:t>符合：工信部联企业〔</w:t>
      </w:r>
      <w:r>
        <w:rPr>
          <w:rFonts w:ascii="Times New Roman" w:hAnsi="Times New Roman" w:eastAsia="宋体"/>
          <w:b/>
          <w:bCs/>
          <w:snapToGrid/>
          <w:color w:val="FF0000"/>
          <w:kern w:val="2"/>
          <w:sz w:val="24"/>
        </w:rPr>
        <w:t>2011</w:t>
      </w:r>
      <w:r>
        <w:rPr>
          <w:rFonts w:hint="eastAsia" w:ascii="Times New Roman" w:hAnsi="Times New Roman" w:eastAsia="宋体" w:cs="宋体"/>
          <w:b/>
          <w:bCs/>
          <w:snapToGrid/>
          <w:color w:val="FF0000"/>
          <w:kern w:val="2"/>
          <w:sz w:val="24"/>
        </w:rPr>
        <w:t>〕</w:t>
      </w:r>
      <w:r>
        <w:rPr>
          <w:rFonts w:ascii="Times New Roman" w:hAnsi="Times New Roman" w:eastAsia="宋体"/>
          <w:b/>
          <w:bCs/>
          <w:snapToGrid/>
          <w:color w:val="FF0000"/>
          <w:kern w:val="2"/>
          <w:sz w:val="24"/>
        </w:rPr>
        <w:t>300</w:t>
      </w:r>
      <w:r>
        <w:rPr>
          <w:rFonts w:hint="eastAsia" w:ascii="Times New Roman" w:hAnsi="Times New Roman" w:eastAsia="宋体" w:cs="宋体"/>
          <w:b/>
          <w:bCs/>
          <w:snapToGrid/>
          <w:color w:val="FF0000"/>
          <w:kern w:val="2"/>
          <w:sz w:val="24"/>
        </w:rPr>
        <w:t>号《关于印发中小企业划型标准规定的通知》中的</w:t>
      </w:r>
      <w:bookmarkStart w:id="25" w:name="_Hlk62787617"/>
      <w:r>
        <w:rPr>
          <w:rFonts w:hint="eastAsia" w:ascii="Times New Roman" w:hAnsi="Times New Roman" w:eastAsia="宋体" w:cs="宋体"/>
          <w:b/>
          <w:bCs/>
          <w:snapToGrid/>
          <w:color w:val="FF0000"/>
          <w:kern w:val="2"/>
          <w:sz w:val="24"/>
        </w:rPr>
        <w:t>中小企业</w:t>
      </w:r>
      <w:bookmarkStart w:id="26" w:name="_Hlk67153790"/>
      <w:r>
        <w:rPr>
          <w:rFonts w:hint="eastAsia" w:ascii="Times New Roman" w:hAnsi="Times New Roman" w:eastAsia="宋体" w:cs="宋体"/>
          <w:b/>
          <w:bCs/>
          <w:snapToGrid/>
          <w:color w:val="FF0000"/>
          <w:kern w:val="2"/>
          <w:sz w:val="24"/>
        </w:rPr>
        <w:t>“</w:t>
      </w:r>
      <w:r>
        <w:rPr>
          <w:rFonts w:hint="eastAsia" w:ascii="Times New Roman" w:hAnsi="Times New Roman" w:eastAsia="宋体"/>
          <w:b/>
          <w:bCs/>
          <w:snapToGrid/>
          <w:color w:val="FF0000"/>
          <w:kern w:val="2"/>
          <w:sz w:val="24"/>
          <w:u w:val="thick" w:color="FF0000"/>
        </w:rPr>
        <w:t>建筑业</w:t>
      </w:r>
      <w:r>
        <w:rPr>
          <w:rFonts w:hint="eastAsia" w:ascii="Times New Roman" w:hAnsi="Times New Roman" w:eastAsia="宋体" w:cs="宋体"/>
          <w:b/>
          <w:bCs/>
          <w:snapToGrid/>
          <w:color w:val="FF0000"/>
          <w:kern w:val="2"/>
          <w:sz w:val="24"/>
        </w:rPr>
        <w:t>”类</w:t>
      </w:r>
      <w:bookmarkEnd w:id="26"/>
      <w:r>
        <w:rPr>
          <w:rFonts w:hint="eastAsia" w:ascii="Times New Roman" w:hAnsi="Times New Roman" w:eastAsia="宋体" w:cs="宋体"/>
          <w:b/>
          <w:bCs/>
          <w:snapToGrid/>
          <w:color w:val="FF0000"/>
          <w:kern w:val="2"/>
          <w:sz w:val="24"/>
        </w:rPr>
        <w:t>的划型标准规定</w:t>
      </w:r>
      <w:bookmarkEnd w:id="25"/>
      <w:r>
        <w:rPr>
          <w:rFonts w:hint="eastAsia" w:ascii="Times New Roman" w:hAnsi="Times New Roman" w:eastAsia="宋体" w:cs="宋体"/>
          <w:b/>
          <w:bCs/>
          <w:snapToGrid/>
          <w:color w:val="FF0000"/>
          <w:kern w:val="2"/>
          <w:sz w:val="24"/>
        </w:rPr>
        <w:t>的，将享受中小企业扶持政策。</w:t>
      </w:r>
    </w:p>
    <w:p>
      <w:pPr>
        <w:keepNext w:val="0"/>
        <w:keepLines w:val="0"/>
        <w:pageBreakBefore w:val="0"/>
        <w:widowControl w:val="0"/>
        <w:kinsoku/>
        <w:wordWrap/>
        <w:overflowPunct/>
        <w:topLinePunct w:val="0"/>
        <w:autoSpaceDE/>
        <w:autoSpaceDN/>
        <w:bidi w:val="0"/>
        <w:snapToGrid w:val="0"/>
        <w:spacing w:line="360" w:lineRule="auto"/>
        <w:ind w:firstLine="487" w:firstLineChars="202"/>
        <w:textAlignment w:val="auto"/>
        <w:rPr>
          <w:rFonts w:ascii="Times New Roman" w:hAnsi="Times New Roman" w:eastAsia="宋体" w:cs="宋体"/>
          <w:b/>
          <w:bCs/>
          <w:snapToGrid/>
          <w:color w:val="FF0000"/>
          <w:kern w:val="2"/>
          <w:sz w:val="24"/>
          <w:u w:val="thick" w:color="FF0000"/>
        </w:rPr>
      </w:pPr>
      <w:r>
        <w:rPr>
          <w:rFonts w:hint="eastAsia" w:ascii="Times New Roman" w:hAnsi="Times New Roman" w:eastAsia="宋体" w:cs="宋体"/>
          <w:b/>
          <w:bCs/>
          <w:snapToGrid/>
          <w:color w:val="FF0000"/>
          <w:kern w:val="2"/>
          <w:sz w:val="24"/>
        </w:rPr>
        <w:t>“</w:t>
      </w:r>
      <w:r>
        <w:rPr>
          <w:rFonts w:hint="eastAsia" w:ascii="Times New Roman" w:hAnsi="Times New Roman" w:eastAsia="宋体"/>
          <w:b/>
          <w:bCs/>
          <w:snapToGrid/>
          <w:color w:val="FF0000"/>
          <w:kern w:val="2"/>
          <w:sz w:val="24"/>
          <w:u w:val="thick" w:color="FF0000"/>
        </w:rPr>
        <w:t>建筑业</w:t>
      </w:r>
      <w:r>
        <w:rPr>
          <w:rFonts w:hint="eastAsia" w:ascii="Times New Roman" w:hAnsi="Times New Roman" w:eastAsia="宋体" w:cs="宋体"/>
          <w:b/>
          <w:bCs/>
          <w:snapToGrid/>
          <w:color w:val="FF0000"/>
          <w:kern w:val="2"/>
          <w:sz w:val="24"/>
        </w:rPr>
        <w:t>”类中小企业划型标准</w:t>
      </w:r>
      <w:r>
        <w:rPr>
          <w:rFonts w:hint="eastAsia" w:ascii="Times New Roman" w:hAnsi="Times New Roman" w:eastAsia="宋体" w:cs="宋体"/>
          <w:snapToGrid/>
          <w:color w:val="FF0000"/>
          <w:kern w:val="2"/>
          <w:sz w:val="24"/>
        </w:rPr>
        <w:t>：</w:t>
      </w:r>
      <w:r>
        <w:rPr>
          <w:rFonts w:hint="eastAsia" w:ascii="Times New Roman" w:hAnsi="Times New Roman" w:eastAsia="宋体" w:cs="宋体"/>
          <w:b/>
          <w:bCs/>
          <w:snapToGrid/>
          <w:color w:val="FF0000"/>
          <w:kern w:val="2"/>
          <w:sz w:val="24"/>
        </w:rPr>
        <w:t>营业收入</w:t>
      </w:r>
      <w:r>
        <w:rPr>
          <w:rFonts w:ascii="Times New Roman" w:hAnsi="Times New Roman" w:eastAsia="宋体" w:cs="宋体"/>
          <w:b/>
          <w:bCs/>
          <w:snapToGrid/>
          <w:color w:val="FF0000"/>
          <w:kern w:val="2"/>
          <w:sz w:val="24"/>
        </w:rPr>
        <w:t>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keepNext w:val="0"/>
        <w:keepLines w:val="0"/>
        <w:pageBreakBefore w:val="0"/>
        <w:widowControl w:val="0"/>
        <w:kinsoku/>
        <w:wordWrap/>
        <w:overflowPunct/>
        <w:topLinePunct w:val="0"/>
        <w:autoSpaceDE/>
        <w:autoSpaceDN/>
        <w:bidi w:val="0"/>
        <w:snapToGrid w:val="0"/>
        <w:spacing w:line="360" w:lineRule="auto"/>
        <w:ind w:firstLine="484" w:firstLineChars="202"/>
        <w:textAlignment w:val="auto"/>
        <w:rPr>
          <w:rFonts w:ascii="Times New Roman" w:hAnsi="Times New Roman" w:eastAsia="宋体"/>
          <w:snapToGrid/>
          <w:color w:val="FF0000"/>
          <w:kern w:val="2"/>
          <w:sz w:val="24"/>
        </w:rPr>
      </w:pPr>
      <w:r>
        <w:rPr>
          <w:rFonts w:hint="eastAsia" w:ascii="Times New Roman" w:hAnsi="Times New Roman" w:eastAsia="宋体" w:cs="宋体"/>
          <w:snapToGrid/>
          <w:color w:val="FF0000"/>
          <w:kern w:val="2"/>
          <w:sz w:val="24"/>
        </w:rPr>
        <w:t>（</w:t>
      </w:r>
      <w:r>
        <w:rPr>
          <w:rFonts w:ascii="Times New Roman" w:hAnsi="Times New Roman" w:eastAsia="宋体"/>
          <w:snapToGrid/>
          <w:color w:val="FF0000"/>
          <w:kern w:val="2"/>
          <w:sz w:val="24"/>
        </w:rPr>
        <w:t>2</w:t>
      </w:r>
      <w:r>
        <w:rPr>
          <w:rFonts w:hint="eastAsia" w:ascii="Times New Roman" w:hAnsi="Times New Roman" w:eastAsia="宋体" w:cs="宋体"/>
          <w:snapToGrid/>
          <w:color w:val="FF0000"/>
          <w:kern w:val="2"/>
          <w:sz w:val="24"/>
        </w:rPr>
        <w:t>）</w:t>
      </w:r>
      <w:bookmarkStart w:id="27" w:name="_Hlk67155978"/>
      <w:r>
        <w:rPr>
          <w:rFonts w:hint="eastAsia" w:ascii="Times New Roman" w:hAnsi="Times New Roman" w:eastAsia="宋体" w:cs="宋体"/>
          <w:snapToGrid/>
          <w:color w:val="FF0000"/>
          <w:kern w:val="2"/>
          <w:sz w:val="24"/>
        </w:rPr>
        <w:t>根据</w:t>
      </w:r>
      <w:bookmarkStart w:id="28" w:name="_Hlk67155505"/>
      <w:r>
        <w:rPr>
          <w:rFonts w:hint="eastAsia" w:ascii="Times New Roman" w:hAnsi="Times New Roman" w:eastAsia="宋体" w:cs="宋体"/>
          <w:snapToGrid/>
          <w:color w:val="FF0000"/>
          <w:kern w:val="2"/>
          <w:sz w:val="24"/>
        </w:rPr>
        <w:t>《政府采购促进中小企业发展管理办法》（财库﹝</w:t>
      </w:r>
      <w:r>
        <w:rPr>
          <w:rFonts w:ascii="Times New Roman" w:hAnsi="Times New Roman" w:eastAsia="宋体"/>
          <w:snapToGrid/>
          <w:color w:val="FF0000"/>
          <w:kern w:val="2"/>
          <w:sz w:val="24"/>
        </w:rPr>
        <w:t>2020</w:t>
      </w:r>
      <w:r>
        <w:rPr>
          <w:rFonts w:hint="eastAsia" w:ascii="Times New Roman" w:hAnsi="Times New Roman" w:eastAsia="宋体" w:cs="宋体"/>
          <w:snapToGrid/>
          <w:color w:val="FF0000"/>
          <w:kern w:val="2"/>
          <w:sz w:val="24"/>
        </w:rPr>
        <w:t>﹞</w:t>
      </w:r>
      <w:r>
        <w:rPr>
          <w:rFonts w:ascii="Times New Roman" w:hAnsi="Times New Roman" w:eastAsia="宋体"/>
          <w:snapToGrid/>
          <w:color w:val="FF0000"/>
          <w:kern w:val="2"/>
          <w:sz w:val="24"/>
        </w:rPr>
        <w:t xml:space="preserve">46 </w:t>
      </w:r>
      <w:r>
        <w:rPr>
          <w:rFonts w:hint="eastAsia" w:ascii="Times New Roman" w:hAnsi="Times New Roman" w:eastAsia="宋体" w:cs="宋体"/>
          <w:snapToGrid/>
          <w:color w:val="FF0000"/>
          <w:kern w:val="2"/>
          <w:sz w:val="24"/>
        </w:rPr>
        <w:t>号）</w:t>
      </w:r>
      <w:bookmarkEnd w:id="28"/>
      <w:r>
        <w:rPr>
          <w:rFonts w:hint="eastAsia" w:ascii="Times New Roman" w:hAnsi="Times New Roman" w:eastAsia="宋体" w:cs="宋体"/>
          <w:snapToGrid/>
          <w:color w:val="FF0000"/>
          <w:kern w:val="2"/>
          <w:sz w:val="24"/>
        </w:rPr>
        <w:t>的第九条规定</w:t>
      </w:r>
      <w:bookmarkEnd w:id="27"/>
      <w:r>
        <w:rPr>
          <w:rFonts w:hint="eastAsia" w:ascii="Times New Roman" w:hAnsi="Times New Roman" w:eastAsia="宋体" w:cs="宋体"/>
          <w:snapToGrid/>
          <w:color w:val="FF0000"/>
          <w:kern w:val="2"/>
          <w:sz w:val="24"/>
        </w:rPr>
        <w:t>，</w:t>
      </w:r>
      <w:bookmarkStart w:id="29" w:name="_Hlk67154819"/>
      <w:r>
        <w:rPr>
          <w:rFonts w:hint="eastAsia" w:ascii="Times New Roman" w:hAnsi="Times New Roman" w:eastAsia="宋体" w:cs="宋体"/>
          <w:b/>
          <w:bCs/>
          <w:snapToGrid/>
          <w:color w:val="FF0000"/>
          <w:kern w:val="2"/>
          <w:sz w:val="24"/>
          <w:u w:val="thick" w:color="FF0000"/>
        </w:rPr>
        <w:t>响应供应商提供竞标的服务是由</w:t>
      </w:r>
      <w:bookmarkStart w:id="30" w:name="_Hlk62900373"/>
      <w:r>
        <w:rPr>
          <w:rFonts w:hint="eastAsia" w:ascii="Times New Roman" w:hAnsi="Times New Roman" w:eastAsia="宋体" w:cs="宋体"/>
          <w:b/>
          <w:bCs/>
          <w:snapToGrid/>
          <w:color w:val="FF0000"/>
          <w:kern w:val="2"/>
          <w:sz w:val="24"/>
          <w:u w:val="thick" w:color="FF0000"/>
        </w:rPr>
        <w:t>小型、微型企业</w:t>
      </w:r>
      <w:bookmarkEnd w:id="30"/>
      <w:r>
        <w:rPr>
          <w:rFonts w:hint="eastAsia" w:ascii="Times New Roman" w:hAnsi="Times New Roman" w:eastAsia="宋体" w:cs="宋体"/>
          <w:b/>
          <w:bCs/>
          <w:snapToGrid/>
          <w:color w:val="FF0000"/>
          <w:kern w:val="2"/>
          <w:sz w:val="24"/>
          <w:u w:val="thick" w:color="FF0000"/>
        </w:rPr>
        <w:t>提供的</w:t>
      </w:r>
      <w:bookmarkEnd w:id="29"/>
      <w:r>
        <w:rPr>
          <w:rFonts w:hint="eastAsia" w:ascii="Times New Roman" w:hAnsi="Times New Roman" w:eastAsia="宋体" w:cs="宋体"/>
          <w:snapToGrid/>
          <w:color w:val="FF0000"/>
          <w:kern w:val="2"/>
          <w:sz w:val="24"/>
        </w:rPr>
        <w:t>，该响应供应商的报价将给予评审价格调整，具体方法如下：</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ascii="Times New Roman" w:hAnsi="Times New Roman" w:eastAsia="宋体"/>
          <w:snapToGrid/>
          <w:color w:val="FF0000"/>
          <w:kern w:val="2"/>
          <w:sz w:val="24"/>
        </w:rPr>
      </w:pPr>
      <w:r>
        <w:rPr>
          <w:rFonts w:hint="eastAsia" w:ascii="宋体" w:hAnsi="宋体" w:eastAsia="宋体" w:cs="宋体"/>
          <w:snapToGrid/>
          <w:color w:val="FF0000"/>
          <w:kern w:val="2"/>
          <w:sz w:val="24"/>
        </w:rPr>
        <w:t>①</w:t>
      </w:r>
      <w:r>
        <w:rPr>
          <w:rFonts w:hint="eastAsia" w:ascii="Times New Roman" w:hAnsi="Times New Roman" w:eastAsia="宋体" w:cs="宋体"/>
          <w:color w:val="FF0000"/>
          <w:kern w:val="2"/>
          <w:sz w:val="24"/>
        </w:rPr>
        <w:t>对符合要求的响应供应商的报价给予</w:t>
      </w:r>
      <w:r>
        <w:rPr>
          <w:rFonts w:hint="eastAsia" w:ascii="Times New Roman" w:hAnsi="Times New Roman" w:eastAsia="宋体"/>
          <w:color w:val="FF0000"/>
          <w:kern w:val="2"/>
          <w:sz w:val="24"/>
        </w:rPr>
        <w:t>5</w:t>
      </w:r>
      <w:r>
        <w:rPr>
          <w:rFonts w:ascii="Times New Roman" w:hAnsi="Times New Roman" w:eastAsia="宋体"/>
          <w:color w:val="FF0000"/>
          <w:kern w:val="2"/>
          <w:sz w:val="24"/>
        </w:rPr>
        <w:t>%</w:t>
      </w:r>
      <w:r>
        <w:rPr>
          <w:rFonts w:hint="eastAsia" w:ascii="Times New Roman" w:hAnsi="Times New Roman" w:eastAsia="宋体" w:cs="宋体"/>
          <w:color w:val="FF0000"/>
          <w:kern w:val="2"/>
          <w:sz w:val="24"/>
        </w:rPr>
        <w:t>（</w:t>
      </w:r>
      <w:r>
        <w:rPr>
          <w:rFonts w:hint="eastAsia" w:ascii="Times New Roman" w:hAnsi="Times New Roman" w:eastAsia="宋体" w:cs="宋体"/>
          <w:snapToGrid/>
          <w:color w:val="FF0000"/>
          <w:kern w:val="2"/>
          <w:sz w:val="24"/>
        </w:rPr>
        <w:t>财库﹝</w:t>
      </w:r>
      <w:r>
        <w:rPr>
          <w:rFonts w:ascii="Times New Roman" w:hAnsi="Times New Roman" w:eastAsia="宋体"/>
          <w:snapToGrid/>
          <w:color w:val="FF0000"/>
          <w:kern w:val="2"/>
          <w:sz w:val="24"/>
        </w:rPr>
        <w:t>2020</w:t>
      </w:r>
      <w:r>
        <w:rPr>
          <w:rFonts w:hint="eastAsia" w:ascii="Times New Roman" w:hAnsi="Times New Roman" w:eastAsia="宋体" w:cs="宋体"/>
          <w:snapToGrid/>
          <w:color w:val="FF0000"/>
          <w:kern w:val="2"/>
          <w:sz w:val="24"/>
        </w:rPr>
        <w:t>﹞</w:t>
      </w:r>
      <w:r>
        <w:rPr>
          <w:rFonts w:ascii="Times New Roman" w:hAnsi="Times New Roman" w:eastAsia="宋体"/>
          <w:snapToGrid/>
          <w:color w:val="FF0000"/>
          <w:kern w:val="2"/>
          <w:sz w:val="24"/>
        </w:rPr>
        <w:t xml:space="preserve">46 </w:t>
      </w:r>
      <w:r>
        <w:rPr>
          <w:rFonts w:hint="eastAsia" w:ascii="Times New Roman" w:hAnsi="Times New Roman" w:eastAsia="宋体" w:cs="宋体"/>
          <w:snapToGrid/>
          <w:color w:val="FF0000"/>
          <w:kern w:val="2"/>
          <w:sz w:val="24"/>
        </w:rPr>
        <w:t>号</w:t>
      </w:r>
      <w:r>
        <w:rPr>
          <w:rFonts w:hint="eastAsia" w:ascii="Times New Roman" w:hAnsi="Times New Roman" w:eastAsia="宋体" w:cs="宋体"/>
          <w:color w:val="FF0000"/>
          <w:kern w:val="2"/>
          <w:sz w:val="24"/>
        </w:rPr>
        <w:t>）的扣除价格，用扣除后的价格参与竞争性磋商响应最后报价的排名，如果成交，则以其竞争性磋商响应报价作为成交价</w:t>
      </w:r>
      <w:r>
        <w:rPr>
          <w:rFonts w:hint="eastAsia" w:ascii="Times New Roman" w:hAnsi="Times New Roman" w:eastAsia="宋体" w:cs="宋体"/>
          <w:snapToGrid/>
          <w:color w:val="FF0000"/>
          <w:kern w:val="2"/>
          <w:sz w:val="24"/>
        </w:rPr>
        <w:t>。</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ascii="Times New Roman" w:hAnsi="Times New Roman" w:eastAsia="宋体"/>
          <w:snapToGrid/>
          <w:color w:val="FF0000"/>
          <w:kern w:val="2"/>
          <w:sz w:val="24"/>
        </w:rPr>
      </w:pPr>
      <w:bookmarkStart w:id="31" w:name="_Hlk67486828"/>
      <w:r>
        <w:rPr>
          <w:rFonts w:hint="eastAsia" w:ascii="宋体" w:hAnsi="宋体" w:eastAsia="宋体" w:cs="宋体"/>
          <w:snapToGrid/>
          <w:color w:val="FF0000"/>
          <w:kern w:val="2"/>
          <w:sz w:val="24"/>
        </w:rPr>
        <w:t>②</w:t>
      </w:r>
      <w:r>
        <w:rPr>
          <w:rFonts w:ascii="Times New Roman" w:hAnsi="Times New Roman" w:eastAsia="宋体"/>
          <w:snapToGrid/>
          <w:color w:val="FF0000"/>
          <w:kern w:val="2"/>
          <w:sz w:val="24"/>
        </w:rPr>
        <w:t xml:space="preserve"> </w:t>
      </w:r>
      <w:bookmarkStart w:id="32" w:name="_Hlk62901453"/>
      <w:bookmarkStart w:id="33" w:name="_Hlk62788551"/>
      <w:r>
        <w:rPr>
          <w:rFonts w:hint="eastAsia" w:ascii="Times New Roman" w:hAnsi="Times New Roman" w:eastAsia="宋体" w:cs="宋体"/>
          <w:snapToGrid/>
          <w:color w:val="FF0000"/>
          <w:kern w:val="2"/>
          <w:sz w:val="24"/>
        </w:rPr>
        <w:t>参加本次政府采购活动，符合要求的响应供应商须严格按《政府采购促进中小企业发展管理办法》（财库﹝</w:t>
      </w:r>
      <w:r>
        <w:rPr>
          <w:rFonts w:ascii="Times New Roman" w:hAnsi="Times New Roman" w:eastAsia="宋体"/>
          <w:snapToGrid/>
          <w:color w:val="FF0000"/>
          <w:kern w:val="2"/>
          <w:sz w:val="24"/>
        </w:rPr>
        <w:t>2020</w:t>
      </w:r>
      <w:r>
        <w:rPr>
          <w:rFonts w:hint="eastAsia" w:ascii="Times New Roman" w:hAnsi="Times New Roman" w:eastAsia="宋体" w:cs="宋体"/>
          <w:snapToGrid/>
          <w:color w:val="FF0000"/>
          <w:kern w:val="2"/>
          <w:sz w:val="24"/>
        </w:rPr>
        <w:t>﹞</w:t>
      </w:r>
      <w:r>
        <w:rPr>
          <w:rFonts w:ascii="Times New Roman" w:hAnsi="Times New Roman" w:eastAsia="宋体"/>
          <w:snapToGrid/>
          <w:color w:val="FF0000"/>
          <w:kern w:val="2"/>
          <w:sz w:val="24"/>
        </w:rPr>
        <w:t xml:space="preserve">46 </w:t>
      </w:r>
      <w:r>
        <w:rPr>
          <w:rFonts w:hint="eastAsia" w:ascii="Times New Roman" w:hAnsi="Times New Roman" w:eastAsia="宋体" w:cs="宋体"/>
          <w:snapToGrid/>
          <w:color w:val="FF0000"/>
          <w:kern w:val="2"/>
          <w:sz w:val="24"/>
        </w:rPr>
        <w:t>号）的文件要求，出具填报</w:t>
      </w:r>
      <w:r>
        <w:rPr>
          <w:rFonts w:ascii="Times New Roman" w:hAnsi="Times New Roman" w:eastAsia="宋体"/>
          <w:snapToGrid/>
          <w:color w:val="FF0000"/>
          <w:kern w:val="2"/>
          <w:sz w:val="24"/>
        </w:rPr>
        <w:t>“</w:t>
      </w:r>
      <w:bookmarkStart w:id="34" w:name="_Hlk67171734"/>
      <w:r>
        <w:rPr>
          <w:rFonts w:hint="eastAsia" w:ascii="Times New Roman" w:hAnsi="Times New Roman" w:eastAsia="宋体" w:cs="宋体"/>
          <w:snapToGrid/>
          <w:color w:val="FF0000"/>
          <w:kern w:val="2"/>
          <w:sz w:val="24"/>
        </w:rPr>
        <w:t>中小企业声明函</w:t>
      </w:r>
      <w:bookmarkEnd w:id="34"/>
      <w:r>
        <w:rPr>
          <w:rFonts w:ascii="Times New Roman" w:hAnsi="Times New Roman" w:eastAsia="宋体"/>
          <w:snapToGrid/>
          <w:color w:val="FF0000"/>
          <w:kern w:val="2"/>
          <w:sz w:val="24"/>
        </w:rPr>
        <w:t>”</w:t>
      </w:r>
      <w:r>
        <w:rPr>
          <w:rFonts w:hint="eastAsia" w:ascii="Times New Roman" w:hAnsi="Times New Roman" w:eastAsia="宋体" w:cs="宋体"/>
          <w:b/>
          <w:bCs/>
          <w:snapToGrid/>
          <w:color w:val="FF0000"/>
          <w:kern w:val="2"/>
          <w:sz w:val="24"/>
        </w:rPr>
        <w:t>（格式见第八章）</w:t>
      </w:r>
      <w:r>
        <w:rPr>
          <w:rFonts w:hint="eastAsia" w:ascii="Times New Roman" w:hAnsi="Times New Roman" w:eastAsia="宋体" w:cs="宋体"/>
          <w:snapToGrid/>
          <w:color w:val="FF0000"/>
          <w:kern w:val="2"/>
          <w:sz w:val="24"/>
        </w:rPr>
        <w:t>；</w:t>
      </w:r>
      <w:bookmarkEnd w:id="32"/>
    </w:p>
    <w:bookmarkEnd w:id="33"/>
    <w:p>
      <w:pPr>
        <w:keepNext w:val="0"/>
        <w:keepLines w:val="0"/>
        <w:pageBreakBefore w:val="0"/>
        <w:widowControl w:val="0"/>
        <w:kinsoku/>
        <w:wordWrap/>
        <w:overflowPunct/>
        <w:topLinePunct w:val="0"/>
        <w:autoSpaceDE/>
        <w:autoSpaceDN/>
        <w:bidi w:val="0"/>
        <w:adjustRightInd/>
        <w:snapToGrid w:val="0"/>
        <w:spacing w:line="360" w:lineRule="auto"/>
        <w:ind w:firstLine="560"/>
        <w:textAlignment w:val="auto"/>
        <w:rPr>
          <w:rFonts w:ascii="Times New Roman" w:hAnsi="Times New Roman" w:eastAsia="宋体" w:cs="宋体"/>
          <w:snapToGrid/>
          <w:color w:val="FF0000"/>
          <w:kern w:val="2"/>
          <w:sz w:val="24"/>
        </w:rPr>
      </w:pPr>
      <w:r>
        <w:rPr>
          <w:rFonts w:hint="eastAsia" w:ascii="宋体" w:hAnsi="宋体" w:eastAsia="宋体" w:cs="宋体"/>
          <w:snapToGrid/>
          <w:color w:val="FF0000"/>
          <w:kern w:val="2"/>
          <w:sz w:val="24"/>
        </w:rPr>
        <w:t>③</w:t>
      </w:r>
      <w:r>
        <w:rPr>
          <w:rFonts w:ascii="Times New Roman" w:hAnsi="Times New Roman" w:eastAsia="宋体"/>
          <w:snapToGrid/>
          <w:color w:val="FF0000"/>
          <w:kern w:val="2"/>
          <w:sz w:val="24"/>
        </w:rPr>
        <w:t xml:space="preserve"> </w:t>
      </w:r>
      <w:r>
        <w:rPr>
          <w:rFonts w:hint="eastAsia" w:ascii="Times New Roman" w:hAnsi="Times New Roman" w:eastAsia="宋体" w:cs="宋体"/>
          <w:snapToGrid/>
          <w:color w:val="FF0000"/>
          <w:kern w:val="2"/>
          <w:sz w:val="24"/>
        </w:rPr>
        <w:t>本项目享受中小企业扶持政策的响应供应商一旦成交，因提供“中小企业声明函”的行为引发争议和影响本项目采购执行效率，应当按本项目采购人或采购代理机构的通知，在2个工作日内提供供应商注册登记所在地的县级以上人民政府中小企业主管部门认定是小型、微型企业的证明原件，用以核对，逾期未提供的则视作提供的</w:t>
      </w:r>
      <w:r>
        <w:rPr>
          <w:rFonts w:ascii="Times New Roman" w:hAnsi="Times New Roman" w:eastAsia="宋体" w:cs="宋体"/>
          <w:snapToGrid/>
          <w:color w:val="FF0000"/>
          <w:kern w:val="2"/>
          <w:sz w:val="24"/>
        </w:rPr>
        <w:t xml:space="preserve"> </w:t>
      </w:r>
      <w:r>
        <w:rPr>
          <w:rFonts w:hint="eastAsia" w:ascii="Times New Roman" w:hAnsi="Times New Roman" w:eastAsia="宋体" w:cs="宋体"/>
          <w:snapToGrid/>
          <w:color w:val="FF0000"/>
          <w:kern w:val="2"/>
          <w:sz w:val="24"/>
        </w:rPr>
        <w:t>“中小企业声明函”内容不实。</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Times New Roman" w:hAnsi="Times New Roman" w:eastAsia="宋体"/>
          <w:snapToGrid/>
          <w:color w:val="FF0000"/>
          <w:kern w:val="2"/>
          <w:sz w:val="24"/>
        </w:rPr>
      </w:pPr>
      <w:r>
        <w:rPr>
          <w:rFonts w:hint="eastAsia" w:ascii="Times New Roman" w:hAnsi="Times New Roman" w:eastAsia="宋体" w:cs="宋体"/>
          <w:snapToGrid/>
          <w:color w:val="FF0000"/>
          <w:kern w:val="2"/>
          <w:sz w:val="24"/>
        </w:rPr>
        <w:t>④</w:t>
      </w:r>
      <w:r>
        <w:rPr>
          <w:rFonts w:ascii="Times New Roman" w:hAnsi="Times New Roman" w:eastAsia="宋体"/>
          <w:snapToGrid/>
          <w:color w:val="FF0000"/>
          <w:kern w:val="2"/>
          <w:sz w:val="24"/>
        </w:rPr>
        <w:t xml:space="preserve"> </w:t>
      </w:r>
      <w:r>
        <w:rPr>
          <w:rFonts w:hint="eastAsia" w:ascii="Times New Roman" w:hAnsi="Times New Roman" w:eastAsia="宋体" w:cs="宋体"/>
          <w:snapToGrid/>
          <w:color w:val="FF0000"/>
          <w:kern w:val="2"/>
          <w:sz w:val="24"/>
        </w:rPr>
        <w:t>若响应供应商</w:t>
      </w:r>
      <w:bookmarkStart w:id="35" w:name="_Hlk67172184"/>
      <w:r>
        <w:rPr>
          <w:rFonts w:hint="eastAsia" w:ascii="Times New Roman" w:hAnsi="Times New Roman" w:eastAsia="宋体" w:cs="宋体"/>
          <w:snapToGrid/>
          <w:color w:val="FF0000"/>
          <w:kern w:val="2"/>
          <w:sz w:val="24"/>
        </w:rPr>
        <w:t>提供的</w:t>
      </w:r>
      <w:r>
        <w:rPr>
          <w:rFonts w:ascii="Times New Roman" w:hAnsi="Times New Roman" w:eastAsia="宋体"/>
          <w:snapToGrid/>
          <w:color w:val="FF0000"/>
          <w:kern w:val="2"/>
          <w:sz w:val="24"/>
        </w:rPr>
        <w:t xml:space="preserve"> “</w:t>
      </w:r>
      <w:r>
        <w:rPr>
          <w:rFonts w:hint="eastAsia" w:ascii="Times New Roman" w:hAnsi="Times New Roman" w:eastAsia="宋体" w:cs="宋体"/>
          <w:snapToGrid/>
          <w:color w:val="FF0000"/>
          <w:kern w:val="2"/>
          <w:sz w:val="24"/>
        </w:rPr>
        <w:t>中小企业声明函</w:t>
      </w:r>
      <w:r>
        <w:rPr>
          <w:rFonts w:ascii="Times New Roman" w:hAnsi="Times New Roman" w:eastAsia="宋体"/>
          <w:snapToGrid/>
          <w:color w:val="FF0000"/>
          <w:kern w:val="2"/>
          <w:sz w:val="24"/>
        </w:rPr>
        <w:t>”</w:t>
      </w:r>
      <w:r>
        <w:rPr>
          <w:rFonts w:hint="eastAsia" w:ascii="Times New Roman" w:hAnsi="Times New Roman" w:eastAsia="宋体" w:cs="宋体"/>
          <w:snapToGrid/>
          <w:color w:val="FF0000"/>
          <w:kern w:val="2"/>
          <w:sz w:val="24"/>
        </w:rPr>
        <w:t>内容不实</w:t>
      </w:r>
      <w:bookmarkEnd w:id="35"/>
      <w:r>
        <w:rPr>
          <w:rFonts w:hint="eastAsia" w:ascii="Times New Roman" w:hAnsi="Times New Roman" w:eastAsia="宋体" w:cs="宋体"/>
          <w:snapToGrid/>
          <w:color w:val="FF0000"/>
          <w:kern w:val="2"/>
          <w:sz w:val="24"/>
        </w:rPr>
        <w:t>的，属于提供虚假材料谋取成交；响应供应商的该行为将报请政府采购监管的财政部门按《中华人民共和国政府采购法》第七十七条的规定处理并给予行政处罚。</w:t>
      </w:r>
    </w:p>
    <w:bookmarkEnd w:id="31"/>
    <w:p>
      <w:pPr>
        <w:keepNext w:val="0"/>
        <w:keepLines w:val="0"/>
        <w:pageBreakBefore w:val="0"/>
        <w:widowControl w:val="0"/>
        <w:kinsoku/>
        <w:wordWrap/>
        <w:overflowPunct/>
        <w:topLinePunct w:val="0"/>
        <w:autoSpaceDE/>
        <w:autoSpaceDN/>
        <w:bidi w:val="0"/>
        <w:adjustRightInd/>
        <w:snapToGrid w:val="0"/>
        <w:spacing w:line="360" w:lineRule="auto"/>
        <w:ind w:firstLine="484" w:firstLineChars="202"/>
        <w:textAlignment w:val="auto"/>
        <w:rPr>
          <w:rFonts w:ascii="Times New Roman" w:hAnsi="Times New Roman" w:eastAsia="宋体"/>
          <w:snapToGrid/>
          <w:color w:val="FF0000"/>
          <w:kern w:val="2"/>
          <w:sz w:val="24"/>
        </w:rPr>
      </w:pPr>
      <w:r>
        <w:rPr>
          <w:rFonts w:hint="eastAsia" w:ascii="Times New Roman" w:hAnsi="Times New Roman" w:eastAsia="宋体" w:cs="宋体"/>
          <w:snapToGrid/>
          <w:color w:val="FF0000"/>
          <w:kern w:val="2"/>
          <w:sz w:val="24"/>
        </w:rPr>
        <w:t>（</w:t>
      </w:r>
      <w:r>
        <w:rPr>
          <w:rFonts w:ascii="Times New Roman" w:hAnsi="Times New Roman" w:eastAsia="宋体"/>
          <w:snapToGrid/>
          <w:color w:val="FF0000"/>
          <w:kern w:val="2"/>
          <w:sz w:val="24"/>
        </w:rPr>
        <w:t>3</w:t>
      </w:r>
      <w:r>
        <w:rPr>
          <w:rFonts w:hint="eastAsia" w:ascii="Times New Roman" w:hAnsi="Times New Roman" w:eastAsia="宋体" w:cs="宋体"/>
          <w:snapToGrid/>
          <w:color w:val="FF0000"/>
          <w:kern w:val="2"/>
          <w:sz w:val="24"/>
        </w:rPr>
        <w:t>）</w:t>
      </w:r>
      <w:bookmarkStart w:id="36" w:name="_Hlk67486961"/>
      <w:r>
        <w:rPr>
          <w:rFonts w:hint="eastAsia" w:ascii="Times New Roman" w:hAnsi="Times New Roman" w:eastAsia="宋体" w:cs="宋体"/>
          <w:b/>
          <w:bCs/>
          <w:snapToGrid/>
          <w:color w:val="FF0000"/>
          <w:kern w:val="2"/>
          <w:sz w:val="24"/>
          <w:u w:val="thick" w:color="FF0000"/>
        </w:rPr>
        <w:t>不符合上述要求的响应供应商，无须提供“中小企业声明函”</w:t>
      </w:r>
      <w:r>
        <w:rPr>
          <w:rFonts w:hint="eastAsia" w:ascii="Times New Roman" w:hAnsi="Times New Roman" w:eastAsia="宋体" w:cs="宋体"/>
          <w:snapToGrid/>
          <w:color w:val="FF0000"/>
          <w:kern w:val="2"/>
          <w:sz w:val="24"/>
        </w:rPr>
        <w:t>。</w:t>
      </w:r>
      <w:bookmarkEnd w:id="24"/>
      <w:bookmarkEnd w:id="36"/>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outlineLvl w:val="1"/>
        <w:rPr>
          <w:rFonts w:ascii="宋体" w:hAnsi="Times New Roman" w:eastAsia="宋体"/>
          <w:b/>
          <w:bCs/>
          <w:snapToGrid/>
          <w:kern w:val="2"/>
          <w:sz w:val="24"/>
        </w:rPr>
      </w:pPr>
      <w:r>
        <w:rPr>
          <w:rFonts w:hint="eastAsia" w:ascii="宋体" w:hAnsi="宋体" w:eastAsia="宋体" w:cs="宋体"/>
          <w:b/>
          <w:bCs/>
          <w:snapToGrid/>
          <w:kern w:val="2"/>
          <w:sz w:val="24"/>
        </w:rPr>
        <w:t>六、出现下列情形之一的，作无效响应处理</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Times New Roman" w:eastAsia="宋体"/>
          <w:snapToGrid/>
          <w:kern w:val="2"/>
          <w:sz w:val="24"/>
        </w:rPr>
      </w:pPr>
      <w:r>
        <w:rPr>
          <w:rFonts w:ascii="宋体" w:hAnsi="宋体" w:eastAsia="宋体" w:cs="宋体"/>
          <w:snapToGrid/>
          <w:kern w:val="2"/>
          <w:sz w:val="24"/>
        </w:rPr>
        <w:t>1</w:t>
      </w:r>
      <w:r>
        <w:rPr>
          <w:rFonts w:hint="eastAsia" w:ascii="宋体" w:hAnsi="宋体" w:eastAsia="宋体" w:cs="宋体"/>
          <w:snapToGrid/>
          <w:kern w:val="2"/>
          <w:sz w:val="24"/>
        </w:rPr>
        <w:t>、</w:t>
      </w:r>
      <w:r>
        <w:rPr>
          <w:rFonts w:hint="eastAsia" w:ascii="宋体" w:hAnsi="宋体" w:eastAsia="宋体" w:cs="宋体"/>
          <w:kern w:val="2"/>
          <w:sz w:val="24"/>
          <w:szCs w:val="24"/>
        </w:rPr>
        <w:t>磋商响应文件</w:t>
      </w:r>
      <w:r>
        <w:rPr>
          <w:rFonts w:hint="eastAsia" w:ascii="宋体" w:hAnsi="宋体" w:eastAsia="宋体" w:cs="宋体"/>
          <w:snapToGrid/>
          <w:kern w:val="2"/>
          <w:sz w:val="24"/>
        </w:rPr>
        <w:t>未按磋商文件要求装订、密封、签署、盖章及主要资料不齐全的；</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Times New Roman" w:eastAsia="宋体"/>
          <w:snapToGrid/>
          <w:kern w:val="2"/>
          <w:sz w:val="24"/>
        </w:rPr>
      </w:pPr>
      <w:r>
        <w:rPr>
          <w:rFonts w:ascii="宋体" w:hAnsi="宋体" w:eastAsia="宋体" w:cs="宋体"/>
          <w:snapToGrid/>
          <w:kern w:val="2"/>
          <w:sz w:val="24"/>
        </w:rPr>
        <w:t>2</w:t>
      </w:r>
      <w:r>
        <w:rPr>
          <w:rFonts w:hint="eastAsia" w:ascii="宋体" w:hAnsi="宋体" w:eastAsia="宋体" w:cs="宋体"/>
          <w:snapToGrid/>
          <w:kern w:val="2"/>
          <w:sz w:val="24"/>
        </w:rPr>
        <w:t>、</w:t>
      </w:r>
      <w:r>
        <w:rPr>
          <w:rFonts w:hint="eastAsia" w:ascii="宋体" w:hAnsi="宋体" w:eastAsia="宋体" w:cs="宋体"/>
          <w:kern w:val="2"/>
          <w:sz w:val="24"/>
          <w:szCs w:val="24"/>
        </w:rPr>
        <w:t>磋商响应文件</w:t>
      </w:r>
      <w:r>
        <w:rPr>
          <w:rFonts w:hint="eastAsia" w:ascii="宋体" w:hAnsi="宋体" w:eastAsia="宋体" w:cs="宋体"/>
          <w:snapToGrid/>
          <w:kern w:val="2"/>
          <w:sz w:val="24"/>
        </w:rPr>
        <w:t>的资料有虚报或者谎报的；</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Times New Roman" w:eastAsia="宋体"/>
          <w:snapToGrid/>
          <w:kern w:val="2"/>
          <w:sz w:val="24"/>
        </w:rPr>
      </w:pPr>
      <w:r>
        <w:rPr>
          <w:rFonts w:ascii="宋体" w:hAnsi="宋体" w:eastAsia="宋体" w:cs="宋体"/>
          <w:snapToGrid/>
          <w:kern w:val="2"/>
          <w:sz w:val="24"/>
        </w:rPr>
        <w:t>3</w:t>
      </w:r>
      <w:r>
        <w:rPr>
          <w:rFonts w:hint="eastAsia" w:ascii="宋体" w:hAnsi="宋体" w:eastAsia="宋体" w:cs="宋体"/>
          <w:snapToGrid/>
          <w:kern w:val="2"/>
          <w:sz w:val="24"/>
        </w:rPr>
        <w:t>、</w:t>
      </w:r>
      <w:r>
        <w:rPr>
          <w:rFonts w:hint="eastAsia" w:ascii="宋体" w:hAnsi="宋体" w:eastAsia="宋体" w:cs="宋体"/>
          <w:kern w:val="2"/>
          <w:sz w:val="24"/>
          <w:szCs w:val="24"/>
        </w:rPr>
        <w:t>磋商响应文件</w:t>
      </w:r>
      <w:r>
        <w:rPr>
          <w:rFonts w:hint="eastAsia" w:ascii="宋体" w:hAnsi="宋体" w:eastAsia="宋体" w:cs="宋体"/>
          <w:snapToGrid/>
          <w:kern w:val="2"/>
          <w:sz w:val="24"/>
        </w:rPr>
        <w:t>中资格审查文件及技术响应文件出现磋商报价的内容；</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Times New Roman" w:eastAsia="宋体"/>
          <w:snapToGrid/>
          <w:kern w:val="2"/>
          <w:sz w:val="24"/>
        </w:rPr>
      </w:pPr>
      <w:r>
        <w:rPr>
          <w:rFonts w:ascii="宋体" w:hAnsi="宋体" w:eastAsia="宋体" w:cs="宋体"/>
          <w:snapToGrid/>
          <w:kern w:val="2"/>
          <w:sz w:val="24"/>
        </w:rPr>
        <w:t>4</w:t>
      </w:r>
      <w:r>
        <w:rPr>
          <w:rFonts w:hint="eastAsia" w:ascii="宋体" w:hAnsi="宋体" w:eastAsia="宋体" w:cs="宋体"/>
          <w:snapToGrid/>
          <w:kern w:val="2"/>
          <w:sz w:val="24"/>
        </w:rPr>
        <w:t>、不具备磋商文件规定的资格要求的；</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Times New Roman" w:eastAsia="宋体"/>
          <w:snapToGrid/>
          <w:kern w:val="2"/>
          <w:sz w:val="24"/>
        </w:rPr>
      </w:pPr>
      <w:r>
        <w:rPr>
          <w:rFonts w:ascii="宋体" w:hAnsi="宋体" w:eastAsia="宋体" w:cs="宋体"/>
          <w:snapToGrid/>
          <w:kern w:val="2"/>
          <w:sz w:val="24"/>
        </w:rPr>
        <w:t>5</w:t>
      </w:r>
      <w:r>
        <w:rPr>
          <w:rFonts w:hint="eastAsia" w:ascii="宋体" w:hAnsi="宋体" w:eastAsia="宋体" w:cs="宋体"/>
          <w:snapToGrid/>
          <w:kern w:val="2"/>
          <w:sz w:val="24"/>
        </w:rPr>
        <w:t>、</w:t>
      </w:r>
      <w:r>
        <w:rPr>
          <w:rFonts w:hint="eastAsia" w:ascii="宋体" w:hAnsi="宋体" w:eastAsia="宋体" w:cs="宋体"/>
          <w:kern w:val="2"/>
          <w:sz w:val="24"/>
          <w:szCs w:val="24"/>
        </w:rPr>
        <w:t>磋商响应文件</w:t>
      </w:r>
      <w:r>
        <w:rPr>
          <w:rFonts w:hint="eastAsia" w:ascii="宋体" w:hAnsi="宋体" w:eastAsia="宋体" w:cs="宋体"/>
          <w:snapToGrid/>
          <w:kern w:val="2"/>
          <w:sz w:val="24"/>
        </w:rPr>
        <w:t>有重大漏项或重大不合理的；</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Times New Roman" w:eastAsia="宋体"/>
          <w:snapToGrid/>
          <w:kern w:val="2"/>
          <w:sz w:val="24"/>
        </w:rPr>
      </w:pPr>
      <w:r>
        <w:rPr>
          <w:rFonts w:ascii="宋体" w:hAnsi="宋体" w:eastAsia="宋体" w:cs="宋体"/>
          <w:snapToGrid/>
          <w:kern w:val="2"/>
          <w:sz w:val="24"/>
        </w:rPr>
        <w:t>6</w:t>
      </w:r>
      <w:r>
        <w:rPr>
          <w:rFonts w:hint="eastAsia" w:ascii="宋体" w:hAnsi="宋体" w:eastAsia="宋体" w:cs="宋体"/>
          <w:snapToGrid/>
          <w:kern w:val="2"/>
          <w:sz w:val="24"/>
        </w:rPr>
        <w:t>、项目技术、方案不满足项目需求中的要求，有重大偏离或保留的；</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Times New Roman" w:eastAsia="宋体"/>
          <w:snapToGrid/>
          <w:kern w:val="2"/>
          <w:sz w:val="24"/>
        </w:rPr>
      </w:pPr>
      <w:r>
        <w:rPr>
          <w:rFonts w:ascii="宋体" w:hAnsi="宋体" w:eastAsia="宋体" w:cs="宋体"/>
          <w:snapToGrid/>
          <w:kern w:val="2"/>
          <w:sz w:val="24"/>
        </w:rPr>
        <w:t>7</w:t>
      </w:r>
      <w:r>
        <w:rPr>
          <w:rFonts w:hint="eastAsia" w:ascii="宋体" w:hAnsi="宋体" w:eastAsia="宋体" w:cs="宋体"/>
          <w:snapToGrid/>
          <w:kern w:val="2"/>
          <w:sz w:val="24"/>
        </w:rPr>
        <w:t>、磋商响应报价超出项目预算的；</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Times New Roman" w:eastAsia="宋体"/>
          <w:snapToGrid/>
          <w:kern w:val="2"/>
          <w:sz w:val="24"/>
        </w:rPr>
      </w:pPr>
      <w:r>
        <w:rPr>
          <w:rFonts w:ascii="宋体" w:hAnsi="宋体" w:eastAsia="宋体" w:cs="宋体"/>
          <w:snapToGrid/>
          <w:kern w:val="2"/>
          <w:sz w:val="24"/>
        </w:rPr>
        <w:t>8</w:t>
      </w:r>
      <w:r>
        <w:rPr>
          <w:rFonts w:hint="eastAsia" w:ascii="宋体" w:hAnsi="宋体" w:eastAsia="宋体" w:cs="宋体"/>
          <w:snapToGrid/>
          <w:kern w:val="2"/>
          <w:sz w:val="24"/>
        </w:rPr>
        <w:t>、被认定为低于成本报价磋商竞标的；</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宋体" w:hAnsi="Times New Roman" w:eastAsia="宋体"/>
          <w:snapToGrid/>
          <w:kern w:val="2"/>
          <w:sz w:val="24"/>
        </w:rPr>
      </w:pPr>
      <w:r>
        <w:rPr>
          <w:rFonts w:ascii="宋体" w:hAnsi="宋体" w:eastAsia="宋体" w:cs="宋体"/>
          <w:snapToGrid/>
          <w:kern w:val="2"/>
          <w:sz w:val="24"/>
        </w:rPr>
        <w:t>9</w:t>
      </w:r>
      <w:r>
        <w:rPr>
          <w:rFonts w:hint="eastAsia" w:ascii="宋体" w:hAnsi="宋体" w:eastAsia="宋体" w:cs="宋体"/>
          <w:snapToGrid/>
          <w:kern w:val="2"/>
          <w:sz w:val="24"/>
        </w:rPr>
        <w:t>、供应商的磋商报价高于自己前一轮的；</w:t>
      </w:r>
    </w:p>
    <w:p>
      <w:pPr>
        <w:keepNext w:val="0"/>
        <w:keepLines w:val="0"/>
        <w:pageBreakBefore w:val="0"/>
        <w:widowControl w:val="0"/>
        <w:kinsoku/>
        <w:wordWrap/>
        <w:overflowPunct/>
        <w:topLinePunct w:val="0"/>
        <w:autoSpaceDE/>
        <w:autoSpaceDN/>
        <w:bidi w:val="0"/>
        <w:adjustRightInd/>
        <w:snapToGrid w:val="0"/>
        <w:spacing w:after="0" w:line="360" w:lineRule="auto"/>
        <w:ind w:firstLine="482" w:firstLineChars="201"/>
        <w:jc w:val="both"/>
        <w:textAlignment w:val="auto"/>
        <w:rPr>
          <w:rFonts w:ascii="宋体" w:hAnsi="宋体" w:eastAsia="宋体" w:cs="宋体"/>
          <w:kern w:val="2"/>
          <w:sz w:val="24"/>
          <w:szCs w:val="24"/>
        </w:rPr>
      </w:pPr>
      <w:r>
        <w:rPr>
          <w:rFonts w:hint="eastAsia" w:ascii="宋体" w:hAnsi="宋体" w:eastAsia="宋体" w:cs="宋体"/>
          <w:kern w:val="2"/>
          <w:sz w:val="24"/>
          <w:szCs w:val="24"/>
        </w:rPr>
        <w:t>10、</w:t>
      </w:r>
      <w:r>
        <w:rPr>
          <w:rFonts w:hint="eastAsia" w:ascii="宋体" w:hAnsi="宋体" w:eastAsia="宋体" w:cs="宋体"/>
          <w:kern w:val="2"/>
          <w:sz w:val="24"/>
          <w:szCs w:val="24"/>
          <w:lang w:val="en-US" w:eastAsia="zh-CN"/>
        </w:rPr>
        <w:t>供应商</w:t>
      </w:r>
      <w:r>
        <w:rPr>
          <w:rFonts w:hint="eastAsia" w:ascii="宋体" w:hAnsi="宋体" w:eastAsia="宋体" w:cs="宋体"/>
          <w:kern w:val="2"/>
          <w:sz w:val="24"/>
          <w:szCs w:val="24"/>
        </w:rPr>
        <w:t>资格条件不符合国家有关规定，或者不满足</w:t>
      </w:r>
      <w:r>
        <w:rPr>
          <w:rFonts w:hint="eastAsia" w:ascii="宋体" w:hAnsi="宋体" w:eastAsia="宋体" w:cs="宋体"/>
          <w:kern w:val="2"/>
          <w:sz w:val="24"/>
          <w:szCs w:val="24"/>
          <w:lang w:val="en-US" w:eastAsia="zh-CN"/>
        </w:rPr>
        <w:t>磋商</w:t>
      </w:r>
      <w:r>
        <w:rPr>
          <w:rFonts w:hint="eastAsia" w:ascii="宋体" w:hAnsi="宋体" w:eastAsia="宋体" w:cs="宋体"/>
          <w:kern w:val="2"/>
          <w:sz w:val="24"/>
          <w:szCs w:val="24"/>
        </w:rPr>
        <w:t>文件规定的资格条件的；</w:t>
      </w:r>
    </w:p>
    <w:p>
      <w:pPr>
        <w:keepNext w:val="0"/>
        <w:keepLines w:val="0"/>
        <w:pageBreakBefore w:val="0"/>
        <w:widowControl w:val="0"/>
        <w:kinsoku/>
        <w:wordWrap/>
        <w:overflowPunct/>
        <w:topLinePunct w:val="0"/>
        <w:autoSpaceDE/>
        <w:autoSpaceDN/>
        <w:bidi w:val="0"/>
        <w:adjustRightInd/>
        <w:snapToGrid w:val="0"/>
        <w:spacing w:after="0" w:line="360" w:lineRule="auto"/>
        <w:ind w:firstLine="482" w:firstLineChars="201"/>
        <w:jc w:val="both"/>
        <w:textAlignment w:val="auto"/>
        <w:rPr>
          <w:rFonts w:ascii="宋体" w:hAnsi="宋体" w:eastAsia="宋体" w:cs="宋体"/>
          <w:kern w:val="2"/>
          <w:sz w:val="24"/>
          <w:szCs w:val="24"/>
        </w:rPr>
      </w:pPr>
      <w:r>
        <w:rPr>
          <w:rFonts w:hint="eastAsia" w:ascii="宋体" w:hAnsi="宋体" w:eastAsia="宋体" w:cs="宋体"/>
          <w:kern w:val="2"/>
          <w:sz w:val="24"/>
          <w:szCs w:val="24"/>
        </w:rPr>
        <w:t>11、同一供应商提交两个及以上不同的磋商响应文件或者磋商报价；</w:t>
      </w:r>
    </w:p>
    <w:p>
      <w:pPr>
        <w:keepNext w:val="0"/>
        <w:keepLines w:val="0"/>
        <w:pageBreakBefore w:val="0"/>
        <w:widowControl w:val="0"/>
        <w:kinsoku/>
        <w:wordWrap/>
        <w:overflowPunct/>
        <w:topLinePunct w:val="0"/>
        <w:autoSpaceDE/>
        <w:autoSpaceDN/>
        <w:bidi w:val="0"/>
        <w:adjustRightInd/>
        <w:snapToGrid w:val="0"/>
        <w:spacing w:after="0" w:line="360" w:lineRule="auto"/>
        <w:ind w:firstLine="482" w:firstLineChars="201"/>
        <w:jc w:val="both"/>
        <w:textAlignment w:val="auto"/>
        <w:rPr>
          <w:rFonts w:ascii="宋体" w:hAnsi="宋体" w:eastAsia="宋体" w:cs="宋体"/>
          <w:kern w:val="2"/>
          <w:sz w:val="24"/>
          <w:szCs w:val="24"/>
        </w:rPr>
      </w:pPr>
      <w:r>
        <w:rPr>
          <w:rFonts w:hint="eastAsia" w:ascii="宋体" w:hAnsi="宋体" w:eastAsia="宋体" w:cs="宋体"/>
          <w:kern w:val="2"/>
          <w:sz w:val="24"/>
          <w:szCs w:val="24"/>
        </w:rPr>
        <w:t>12、磋商响应文件中已标价工程量清单与磋商文件规定的暂估价、暂列金额及甲供材料价格不一致的；</w:t>
      </w:r>
    </w:p>
    <w:p>
      <w:pPr>
        <w:keepNext w:val="0"/>
        <w:keepLines w:val="0"/>
        <w:pageBreakBefore w:val="0"/>
        <w:widowControl w:val="0"/>
        <w:kinsoku/>
        <w:wordWrap/>
        <w:overflowPunct/>
        <w:topLinePunct w:val="0"/>
        <w:autoSpaceDE/>
        <w:autoSpaceDN/>
        <w:bidi w:val="0"/>
        <w:adjustRightInd/>
        <w:snapToGrid w:val="0"/>
        <w:spacing w:after="0" w:line="360" w:lineRule="auto"/>
        <w:ind w:firstLine="482" w:firstLineChars="201"/>
        <w:jc w:val="both"/>
        <w:textAlignment w:val="auto"/>
        <w:rPr>
          <w:rFonts w:ascii="宋体" w:hAnsi="宋体" w:eastAsia="宋体" w:cs="宋体"/>
          <w:kern w:val="2"/>
          <w:sz w:val="24"/>
          <w:szCs w:val="24"/>
        </w:rPr>
      </w:pPr>
      <w:r>
        <w:rPr>
          <w:rFonts w:hint="eastAsia" w:ascii="宋体" w:hAnsi="宋体" w:eastAsia="宋体" w:cs="宋体"/>
          <w:kern w:val="2"/>
          <w:sz w:val="24"/>
          <w:szCs w:val="24"/>
        </w:rPr>
        <w:t>13、磋商响应文件中已标价工程量清单与磋商文件明确列出的不可竞争费用项目或费率或计算基础不一致的；</w:t>
      </w:r>
    </w:p>
    <w:p>
      <w:pPr>
        <w:keepNext w:val="0"/>
        <w:keepLines w:val="0"/>
        <w:pageBreakBefore w:val="0"/>
        <w:widowControl w:val="0"/>
        <w:kinsoku/>
        <w:wordWrap/>
        <w:overflowPunct/>
        <w:topLinePunct w:val="0"/>
        <w:autoSpaceDE/>
        <w:autoSpaceDN/>
        <w:bidi w:val="0"/>
        <w:adjustRightInd/>
        <w:snapToGrid w:val="0"/>
        <w:spacing w:after="0" w:line="360" w:lineRule="auto"/>
        <w:ind w:firstLine="482" w:firstLineChars="201"/>
        <w:jc w:val="both"/>
        <w:textAlignment w:val="auto"/>
        <w:rPr>
          <w:rFonts w:ascii="宋体" w:hAnsi="宋体" w:eastAsia="宋体" w:cs="宋体"/>
          <w:kern w:val="2"/>
          <w:sz w:val="24"/>
          <w:szCs w:val="24"/>
        </w:rPr>
      </w:pPr>
      <w:r>
        <w:rPr>
          <w:rFonts w:hint="eastAsia" w:ascii="宋体" w:hAnsi="宋体" w:eastAsia="宋体" w:cs="宋体"/>
          <w:kern w:val="2"/>
          <w:sz w:val="24"/>
          <w:szCs w:val="24"/>
        </w:rPr>
        <w:t>14、磋商响应文件中已标价工程量清单与磋商文件提供的工程量清单中的项目编码、项目名称、项目特征、计量单位、工程量不一致的；</w:t>
      </w:r>
    </w:p>
    <w:p>
      <w:pPr>
        <w:keepNext w:val="0"/>
        <w:keepLines w:val="0"/>
        <w:pageBreakBefore w:val="0"/>
        <w:widowControl w:val="0"/>
        <w:kinsoku/>
        <w:wordWrap/>
        <w:overflowPunct/>
        <w:topLinePunct w:val="0"/>
        <w:autoSpaceDE/>
        <w:autoSpaceDN/>
        <w:bidi w:val="0"/>
        <w:adjustRightInd/>
        <w:snapToGrid w:val="0"/>
        <w:spacing w:after="0" w:line="360" w:lineRule="auto"/>
        <w:ind w:firstLine="482" w:firstLineChars="201"/>
        <w:jc w:val="both"/>
        <w:textAlignment w:val="auto"/>
        <w:rPr>
          <w:rFonts w:ascii="宋体" w:hAnsi="宋体" w:eastAsia="宋体" w:cs="宋体"/>
          <w:kern w:val="2"/>
          <w:sz w:val="24"/>
          <w:szCs w:val="24"/>
        </w:rPr>
      </w:pPr>
      <w:r>
        <w:rPr>
          <w:rFonts w:hint="eastAsia" w:ascii="宋体" w:hAnsi="宋体" w:eastAsia="宋体" w:cs="宋体"/>
          <w:kern w:val="2"/>
          <w:sz w:val="24"/>
          <w:szCs w:val="24"/>
        </w:rPr>
        <w:t>15、磋商响应文件载明的招标项目完成期限超过磋商文件规定的期限的；</w:t>
      </w:r>
    </w:p>
    <w:p>
      <w:pPr>
        <w:keepNext w:val="0"/>
        <w:keepLines w:val="0"/>
        <w:pageBreakBefore w:val="0"/>
        <w:widowControl w:val="0"/>
        <w:kinsoku/>
        <w:wordWrap/>
        <w:overflowPunct/>
        <w:topLinePunct w:val="0"/>
        <w:autoSpaceDE/>
        <w:autoSpaceDN/>
        <w:bidi w:val="0"/>
        <w:adjustRightInd/>
        <w:snapToGrid w:val="0"/>
        <w:spacing w:after="0" w:line="360" w:lineRule="auto"/>
        <w:ind w:firstLine="482" w:firstLineChars="201"/>
        <w:jc w:val="both"/>
        <w:textAlignment w:val="auto"/>
        <w:rPr>
          <w:rFonts w:ascii="宋体" w:hAnsi="宋体" w:eastAsia="宋体" w:cs="宋体"/>
          <w:kern w:val="2"/>
          <w:sz w:val="24"/>
          <w:szCs w:val="24"/>
        </w:rPr>
      </w:pPr>
      <w:r>
        <w:rPr>
          <w:rFonts w:hint="eastAsia" w:ascii="宋体" w:hAnsi="宋体" w:eastAsia="宋体" w:cs="宋体"/>
          <w:kern w:val="2"/>
          <w:sz w:val="24"/>
          <w:szCs w:val="24"/>
        </w:rPr>
        <w:t>16、明显不符合技术规范、技术标准的要求的；</w:t>
      </w:r>
    </w:p>
    <w:p>
      <w:pPr>
        <w:keepNext w:val="0"/>
        <w:keepLines w:val="0"/>
        <w:pageBreakBefore w:val="0"/>
        <w:widowControl w:val="0"/>
        <w:kinsoku/>
        <w:wordWrap/>
        <w:overflowPunct/>
        <w:topLinePunct w:val="0"/>
        <w:autoSpaceDE/>
        <w:autoSpaceDN/>
        <w:bidi w:val="0"/>
        <w:adjustRightInd/>
        <w:snapToGrid w:val="0"/>
        <w:spacing w:after="0" w:line="360" w:lineRule="auto"/>
        <w:ind w:firstLine="482" w:firstLineChars="201"/>
        <w:jc w:val="both"/>
        <w:textAlignment w:val="auto"/>
        <w:rPr>
          <w:rFonts w:ascii="宋体" w:hAnsi="宋体" w:eastAsia="宋体" w:cs="宋体"/>
          <w:kern w:val="2"/>
          <w:sz w:val="24"/>
          <w:szCs w:val="24"/>
        </w:rPr>
      </w:pPr>
      <w:r>
        <w:rPr>
          <w:rFonts w:hint="eastAsia" w:ascii="宋体" w:hAnsi="宋体" w:eastAsia="宋体" w:cs="宋体"/>
          <w:kern w:val="2"/>
          <w:sz w:val="24"/>
          <w:szCs w:val="24"/>
        </w:rPr>
        <w:t>17、磋商响应文件载明的货物包装方式、检验标准和方法等不符合磋商文件的要求的；</w:t>
      </w:r>
      <w:r>
        <w:rPr>
          <w:rFonts w:hint="eastAsia" w:ascii="宋体" w:hAnsi="宋体" w:eastAsia="宋体" w:cs="宋体"/>
          <w:kern w:val="2"/>
          <w:sz w:val="24"/>
          <w:szCs w:val="24"/>
        </w:rPr>
        <w:br w:type="textWrapping"/>
      </w:r>
      <w:r>
        <w:rPr>
          <w:rFonts w:hint="eastAsia" w:ascii="宋体" w:hAnsi="宋体" w:eastAsia="宋体" w:cs="宋体"/>
          <w:kern w:val="2"/>
          <w:sz w:val="24"/>
          <w:szCs w:val="24"/>
        </w:rPr>
        <w:t xml:space="preserve">    18、磋商响应文件提出了不能满足磋商文件要求或采购人不能接受的工程验收、计量、价款结算和支付办法的；</w:t>
      </w:r>
    </w:p>
    <w:p>
      <w:pPr>
        <w:keepNext w:val="0"/>
        <w:keepLines w:val="0"/>
        <w:pageBreakBefore w:val="0"/>
        <w:widowControl w:val="0"/>
        <w:kinsoku/>
        <w:wordWrap/>
        <w:overflowPunct/>
        <w:topLinePunct w:val="0"/>
        <w:autoSpaceDE/>
        <w:autoSpaceDN/>
        <w:bidi w:val="0"/>
        <w:adjustRightInd/>
        <w:snapToGrid w:val="0"/>
        <w:spacing w:after="0" w:line="360" w:lineRule="auto"/>
        <w:ind w:firstLine="482" w:firstLineChars="201"/>
        <w:jc w:val="both"/>
        <w:textAlignment w:val="auto"/>
        <w:rPr>
          <w:rFonts w:ascii="宋体" w:hAnsi="宋体" w:eastAsia="宋体" w:cs="宋体"/>
          <w:kern w:val="2"/>
          <w:sz w:val="24"/>
          <w:szCs w:val="24"/>
        </w:rPr>
      </w:pPr>
      <w:r>
        <w:rPr>
          <w:rFonts w:hint="eastAsia" w:ascii="宋体" w:hAnsi="宋体" w:eastAsia="宋体" w:cs="宋体"/>
          <w:kern w:val="2"/>
          <w:sz w:val="24"/>
          <w:szCs w:val="24"/>
        </w:rPr>
        <w:t>19、不同供应商的磋商响应文件以及磋商响应文件制作过程出现了评标委员会认为不应当雷同的情况的；</w:t>
      </w:r>
    </w:p>
    <w:p>
      <w:pPr>
        <w:keepNext w:val="0"/>
        <w:keepLines w:val="0"/>
        <w:pageBreakBefore w:val="0"/>
        <w:widowControl w:val="0"/>
        <w:kinsoku/>
        <w:wordWrap/>
        <w:overflowPunct/>
        <w:topLinePunct w:val="0"/>
        <w:autoSpaceDE/>
        <w:autoSpaceDN/>
        <w:bidi w:val="0"/>
        <w:adjustRightInd/>
        <w:snapToGrid w:val="0"/>
        <w:spacing w:after="0" w:line="360" w:lineRule="auto"/>
        <w:ind w:firstLine="482" w:firstLineChars="201"/>
        <w:jc w:val="both"/>
        <w:textAlignment w:val="auto"/>
        <w:rPr>
          <w:rFonts w:ascii="宋体" w:hAnsi="宋体" w:eastAsia="宋体" w:cs="宋体"/>
          <w:kern w:val="2"/>
          <w:sz w:val="24"/>
          <w:szCs w:val="24"/>
        </w:rPr>
      </w:pPr>
      <w:r>
        <w:rPr>
          <w:rFonts w:hint="eastAsia" w:ascii="宋体" w:hAnsi="宋体" w:eastAsia="宋体" w:cs="宋体"/>
          <w:kern w:val="2"/>
          <w:sz w:val="24"/>
          <w:szCs w:val="24"/>
        </w:rPr>
        <w:t>20、以他人的名义投标、串通投标、以行贿手段谋取中标或者以其他弄虚作假方式投标的；</w:t>
      </w:r>
    </w:p>
    <w:p>
      <w:pPr>
        <w:keepNext w:val="0"/>
        <w:keepLines w:val="0"/>
        <w:pageBreakBefore w:val="0"/>
        <w:widowControl w:val="0"/>
        <w:kinsoku/>
        <w:wordWrap/>
        <w:overflowPunct/>
        <w:topLinePunct w:val="0"/>
        <w:autoSpaceDE/>
        <w:autoSpaceDN/>
        <w:bidi w:val="0"/>
        <w:adjustRightInd/>
        <w:snapToGrid w:val="0"/>
        <w:spacing w:after="0" w:line="360" w:lineRule="auto"/>
        <w:ind w:firstLine="482" w:firstLineChars="201"/>
        <w:jc w:val="both"/>
        <w:textAlignment w:val="auto"/>
        <w:rPr>
          <w:rFonts w:ascii="宋体" w:hAnsi="宋体" w:eastAsia="宋体" w:cs="宋体"/>
          <w:kern w:val="2"/>
          <w:sz w:val="24"/>
          <w:szCs w:val="24"/>
        </w:rPr>
      </w:pPr>
      <w:r>
        <w:rPr>
          <w:rFonts w:hint="eastAsia" w:ascii="宋体" w:hAnsi="宋体" w:eastAsia="宋体" w:cs="宋体"/>
          <w:kern w:val="2"/>
          <w:sz w:val="24"/>
          <w:szCs w:val="24"/>
        </w:rPr>
        <w:t xml:space="preserve">21、施工组织设计（施工方案）存在明显技术方案错误、或者不符合磋商文件有关暗标的要求。 </w:t>
      </w:r>
    </w:p>
    <w:p>
      <w:pPr>
        <w:keepNext w:val="0"/>
        <w:keepLines w:val="0"/>
        <w:pageBreakBefore w:val="0"/>
        <w:widowControl w:val="0"/>
        <w:kinsoku/>
        <w:wordWrap/>
        <w:overflowPunct/>
        <w:topLinePunct w:val="0"/>
        <w:autoSpaceDE/>
        <w:autoSpaceDN/>
        <w:bidi w:val="0"/>
        <w:adjustRightInd/>
        <w:snapToGrid w:val="0"/>
        <w:spacing w:after="0" w:line="360" w:lineRule="auto"/>
        <w:ind w:firstLine="480" w:firstLineChars="200"/>
        <w:jc w:val="both"/>
        <w:textAlignment w:val="auto"/>
        <w:rPr>
          <w:rFonts w:ascii="宋体" w:hAnsi="宋体" w:eastAsia="宋体" w:cs="宋体"/>
          <w:kern w:val="2"/>
          <w:sz w:val="24"/>
          <w:szCs w:val="24"/>
        </w:rPr>
      </w:pPr>
      <w:r>
        <w:rPr>
          <w:rFonts w:hint="eastAsia" w:ascii="宋体" w:hAnsi="宋体" w:eastAsia="宋体" w:cs="宋体"/>
          <w:kern w:val="2"/>
          <w:sz w:val="24"/>
          <w:szCs w:val="24"/>
        </w:rPr>
        <w:t>22、</w:t>
      </w:r>
      <w:r>
        <w:rPr>
          <w:rFonts w:hint="eastAsia" w:ascii="宋体" w:hAnsi="宋体" w:eastAsia="宋体" w:cs="宋体"/>
          <w:kern w:val="2"/>
          <w:sz w:val="24"/>
          <w:szCs w:val="24"/>
          <w:lang w:val="en-US" w:eastAsia="zh-CN"/>
        </w:rPr>
        <w:t>磋商响应</w:t>
      </w:r>
      <w:r>
        <w:rPr>
          <w:rFonts w:hint="eastAsia" w:ascii="宋体" w:hAnsi="宋体" w:eastAsia="宋体" w:cs="宋体"/>
          <w:kern w:val="2"/>
          <w:sz w:val="24"/>
          <w:szCs w:val="24"/>
        </w:rPr>
        <w:t>文件关键内容模糊、无法辨认。</w:t>
      </w:r>
    </w:p>
    <w:p>
      <w:pPr>
        <w:keepNext w:val="0"/>
        <w:keepLines w:val="0"/>
        <w:pageBreakBefore w:val="0"/>
        <w:widowControl w:val="0"/>
        <w:kinsoku/>
        <w:wordWrap/>
        <w:overflowPunct/>
        <w:topLinePunct w:val="0"/>
        <w:autoSpaceDE/>
        <w:autoSpaceDN/>
        <w:bidi w:val="0"/>
        <w:adjustRightInd/>
        <w:snapToGrid w:val="0"/>
        <w:spacing w:after="0" w:line="360" w:lineRule="auto"/>
        <w:ind w:firstLine="480" w:firstLineChars="200"/>
        <w:jc w:val="both"/>
        <w:textAlignment w:val="auto"/>
        <w:rPr>
          <w:rFonts w:ascii="宋体" w:hAnsi="宋体" w:eastAsia="宋体" w:cs="宋体"/>
          <w:kern w:val="2"/>
          <w:sz w:val="24"/>
          <w:szCs w:val="24"/>
        </w:rPr>
      </w:pPr>
      <w:r>
        <w:rPr>
          <w:rFonts w:hint="eastAsia" w:ascii="宋体" w:hAnsi="宋体" w:eastAsia="宋体" w:cs="宋体"/>
          <w:kern w:val="2"/>
          <w:sz w:val="24"/>
          <w:szCs w:val="24"/>
        </w:rPr>
        <w:t>23、不符合法律、法规和磋商文件中规定的其他实质性响应要求的；</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ascii="宋体" w:hAnsi="Times New Roman" w:eastAsia="宋体"/>
          <w:snapToGrid/>
          <w:kern w:val="2"/>
          <w:sz w:val="24"/>
        </w:rPr>
      </w:pPr>
      <w:r>
        <w:rPr>
          <w:rFonts w:hint="eastAsia" w:ascii="宋体" w:hAnsi="宋体" w:eastAsia="宋体" w:cs="宋体"/>
          <w:kern w:val="2"/>
          <w:sz w:val="24"/>
          <w:szCs w:val="24"/>
        </w:rPr>
        <w:t>24、磋商小组依据法律法规可以认定为无效投标的其他情况。</w:t>
      </w:r>
    </w:p>
    <w:p>
      <w:pPr>
        <w:keepNext w:val="0"/>
        <w:keepLines w:val="0"/>
        <w:pageBreakBefore w:val="0"/>
        <w:widowControl w:val="0"/>
        <w:kinsoku/>
        <w:wordWrap/>
        <w:overflowPunct/>
        <w:topLinePunct w:val="0"/>
        <w:autoSpaceDE/>
        <w:autoSpaceDN/>
        <w:bidi w:val="0"/>
        <w:snapToGrid w:val="0"/>
        <w:spacing w:line="360" w:lineRule="auto"/>
        <w:ind w:firstLine="482" w:firstLineChars="200"/>
        <w:textAlignment w:val="auto"/>
        <w:outlineLvl w:val="1"/>
        <w:rPr>
          <w:rFonts w:ascii="宋体" w:hAnsi="Times New Roman" w:eastAsia="宋体"/>
          <w:b/>
          <w:bCs/>
          <w:snapToGrid/>
          <w:kern w:val="2"/>
          <w:sz w:val="24"/>
        </w:rPr>
      </w:pPr>
      <w:r>
        <w:rPr>
          <w:rFonts w:hint="eastAsia" w:ascii="宋体" w:hAnsi="宋体" w:eastAsia="宋体" w:cs="宋体"/>
          <w:b/>
          <w:bCs/>
          <w:snapToGrid/>
          <w:kern w:val="2"/>
          <w:sz w:val="24"/>
        </w:rPr>
        <w:t>七、出现下列情形之一的，作废标处理</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ascii="宋体" w:hAnsi="Times New Roman" w:eastAsia="宋体"/>
          <w:snapToGrid/>
          <w:kern w:val="2"/>
          <w:sz w:val="24"/>
        </w:rPr>
      </w:pPr>
      <w:r>
        <w:rPr>
          <w:rFonts w:ascii="宋体" w:hAnsi="宋体" w:eastAsia="宋体" w:cs="宋体"/>
          <w:snapToGrid/>
          <w:kern w:val="2"/>
          <w:sz w:val="24"/>
        </w:rPr>
        <w:t>1</w:t>
      </w:r>
      <w:r>
        <w:rPr>
          <w:rFonts w:hint="eastAsia" w:ascii="宋体" w:hAnsi="宋体" w:eastAsia="宋体" w:cs="宋体"/>
          <w:snapToGrid/>
          <w:kern w:val="2"/>
          <w:sz w:val="24"/>
        </w:rPr>
        <w:t>、供应商的报价均超出了采购预算，采购人不能支付的；</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ascii="宋体" w:hAnsi="Times New Roman" w:eastAsia="宋体"/>
          <w:snapToGrid/>
          <w:kern w:val="2"/>
          <w:sz w:val="24"/>
        </w:rPr>
      </w:pPr>
      <w:r>
        <w:rPr>
          <w:rFonts w:ascii="宋体" w:hAnsi="宋体" w:eastAsia="宋体" w:cs="宋体"/>
          <w:snapToGrid/>
          <w:kern w:val="2"/>
          <w:sz w:val="24"/>
        </w:rPr>
        <w:t>2</w:t>
      </w:r>
      <w:r>
        <w:rPr>
          <w:rFonts w:hint="eastAsia" w:ascii="宋体" w:hAnsi="宋体" w:eastAsia="宋体" w:cs="宋体"/>
          <w:snapToGrid/>
          <w:kern w:val="2"/>
          <w:sz w:val="24"/>
        </w:rPr>
        <w:t>、因情况变化，不再符合规定的竞争性磋商采购方式所适用情形的；</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ascii="宋体" w:hAnsi="Times New Roman" w:eastAsia="宋体"/>
          <w:snapToGrid/>
          <w:kern w:val="2"/>
          <w:sz w:val="24"/>
        </w:rPr>
      </w:pPr>
      <w:r>
        <w:rPr>
          <w:rFonts w:ascii="宋体" w:hAnsi="宋体" w:eastAsia="宋体" w:cs="宋体"/>
          <w:snapToGrid/>
          <w:kern w:val="2"/>
          <w:sz w:val="24"/>
        </w:rPr>
        <w:t>3</w:t>
      </w:r>
      <w:r>
        <w:rPr>
          <w:rFonts w:hint="eastAsia" w:ascii="宋体" w:hAnsi="宋体" w:eastAsia="宋体" w:cs="宋体"/>
          <w:snapToGrid/>
          <w:kern w:val="2"/>
          <w:sz w:val="24"/>
        </w:rPr>
        <w:t>、出现影响采购公正的违法、违规行为的；</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ascii="宋体" w:hAnsi="Times New Roman" w:eastAsia="宋体"/>
          <w:snapToGrid/>
          <w:kern w:val="2"/>
          <w:sz w:val="24"/>
        </w:rPr>
      </w:pPr>
      <w:r>
        <w:rPr>
          <w:rFonts w:ascii="宋体" w:hAnsi="宋体" w:eastAsia="宋体" w:cs="宋体"/>
          <w:snapToGrid/>
          <w:kern w:val="2"/>
          <w:sz w:val="24"/>
        </w:rPr>
        <w:t>4</w:t>
      </w:r>
      <w:r>
        <w:rPr>
          <w:rFonts w:hint="eastAsia" w:ascii="宋体" w:hAnsi="宋体" w:eastAsia="宋体" w:cs="宋体"/>
          <w:snapToGrid/>
          <w:kern w:val="2"/>
          <w:sz w:val="24"/>
        </w:rPr>
        <w:t>、因重大变故，采购任务取消的；</w:t>
      </w:r>
      <w:r>
        <w:rPr>
          <w:rFonts w:ascii="宋体" w:hAnsi="Times New Roman" w:eastAsia="宋体"/>
          <w:snapToGrid/>
          <w:kern w:val="2"/>
          <w:sz w:val="24"/>
        </w:rPr>
        <w:tab/>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ascii="宋体" w:hAnsi="Times New Roman" w:eastAsia="宋体"/>
          <w:snapToGrid/>
          <w:kern w:val="2"/>
          <w:sz w:val="24"/>
        </w:rPr>
      </w:pPr>
      <w:r>
        <w:rPr>
          <w:rFonts w:ascii="宋体" w:hAnsi="宋体" w:eastAsia="宋体" w:cs="宋体"/>
          <w:snapToGrid/>
          <w:kern w:val="2"/>
          <w:sz w:val="24"/>
        </w:rPr>
        <w:t>5</w:t>
      </w:r>
      <w:r>
        <w:rPr>
          <w:rFonts w:hint="eastAsia" w:ascii="宋体" w:hAnsi="宋体" w:eastAsia="宋体" w:cs="宋体"/>
          <w:snapToGrid/>
          <w:kern w:val="2"/>
          <w:sz w:val="24"/>
        </w:rPr>
        <w:t>、符合资格条件或者对磋商文件作实质响应的供应商不足</w:t>
      </w:r>
      <w:r>
        <w:rPr>
          <w:rFonts w:ascii="宋体" w:hAnsi="宋体" w:eastAsia="宋体" w:cs="宋体"/>
          <w:snapToGrid/>
          <w:kern w:val="2"/>
          <w:sz w:val="24"/>
        </w:rPr>
        <w:t>3</w:t>
      </w:r>
      <w:r>
        <w:rPr>
          <w:rFonts w:hint="eastAsia" w:ascii="宋体" w:hAnsi="宋体" w:eastAsia="宋体" w:cs="宋体"/>
          <w:snapToGrid/>
          <w:kern w:val="2"/>
          <w:sz w:val="24"/>
        </w:rPr>
        <w:t>家的；</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ascii="宋体" w:hAnsi="Times New Roman" w:eastAsia="宋体"/>
          <w:snapToGrid/>
          <w:kern w:val="2"/>
          <w:sz w:val="24"/>
        </w:rPr>
      </w:pPr>
      <w:r>
        <w:rPr>
          <w:rFonts w:ascii="宋体" w:hAnsi="宋体" w:eastAsia="宋体" w:cs="宋体"/>
          <w:snapToGrid/>
          <w:kern w:val="2"/>
          <w:sz w:val="24"/>
        </w:rPr>
        <w:t>6</w:t>
      </w:r>
      <w:r>
        <w:rPr>
          <w:rFonts w:hint="eastAsia" w:ascii="宋体" w:hAnsi="宋体" w:eastAsia="宋体" w:cs="宋体"/>
          <w:snapToGrid/>
          <w:kern w:val="2"/>
          <w:sz w:val="24"/>
        </w:rPr>
        <w:t>、磋商小组依据法律法规可以认定为废标的其他情况。</w:t>
      </w:r>
    </w:p>
    <w:p>
      <w:pPr>
        <w:keepNext w:val="0"/>
        <w:keepLines w:val="0"/>
        <w:pageBreakBefore w:val="0"/>
        <w:widowControl w:val="0"/>
        <w:kinsoku/>
        <w:wordWrap/>
        <w:overflowPunct/>
        <w:topLinePunct w:val="0"/>
        <w:autoSpaceDE/>
        <w:autoSpaceDN/>
        <w:bidi w:val="0"/>
        <w:snapToGrid w:val="0"/>
        <w:spacing w:line="360" w:lineRule="auto"/>
        <w:ind w:firstLine="482" w:firstLineChars="200"/>
        <w:textAlignment w:val="auto"/>
        <w:outlineLvl w:val="1"/>
        <w:rPr>
          <w:rFonts w:ascii="宋体" w:hAnsi="Times New Roman" w:eastAsia="宋体"/>
          <w:b/>
          <w:bCs/>
          <w:snapToGrid/>
          <w:kern w:val="2"/>
          <w:sz w:val="24"/>
        </w:rPr>
      </w:pPr>
      <w:r>
        <w:rPr>
          <w:rFonts w:hint="eastAsia" w:ascii="宋体" w:hAnsi="宋体" w:eastAsia="宋体" w:cs="宋体"/>
          <w:b/>
          <w:bCs/>
          <w:snapToGrid/>
          <w:kern w:val="2"/>
          <w:sz w:val="24"/>
        </w:rPr>
        <w:t>八、成交通知</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b/>
          <w:bCs/>
          <w:sz w:val="36"/>
          <w:szCs w:val="36"/>
          <w:lang w:val="zh-CN"/>
        </w:rPr>
      </w:pPr>
      <w:r>
        <w:rPr>
          <w:rFonts w:hint="eastAsia" w:ascii="Times New Roman" w:hAnsi="Times New Roman" w:eastAsia="宋体" w:cs="宋体"/>
          <w:snapToGrid/>
          <w:sz w:val="24"/>
        </w:rPr>
        <w:t>成交结果在</w:t>
      </w:r>
      <w:r>
        <w:rPr>
          <w:rFonts w:hint="eastAsia" w:ascii="宋体" w:hAnsi="宋体" w:eastAsia="宋体" w:cs="宋体"/>
          <w:b/>
          <w:bCs/>
          <w:sz w:val="24"/>
          <w:szCs w:val="24"/>
          <w:u w:val="single"/>
          <w:lang w:eastAsia="zh-CN"/>
        </w:rPr>
        <w:t>“江苏省政府采购网（http://www.ccgp-jiangsu.gov.cn/）”栏</w:t>
      </w:r>
      <w:r>
        <w:rPr>
          <w:rFonts w:hint="eastAsia" w:ascii="宋体" w:hAnsi="宋体" w:eastAsia="宋体" w:cs="宋体"/>
          <w:b/>
          <w:bCs/>
          <w:sz w:val="24"/>
          <w:szCs w:val="24"/>
          <w:u w:val="single"/>
          <w:lang w:val="en-US" w:eastAsia="zh-CN"/>
        </w:rPr>
        <w:t>和</w:t>
      </w:r>
      <w:r>
        <w:rPr>
          <w:rFonts w:hint="eastAsia" w:ascii="宋体" w:hAnsi="宋体" w:eastAsia="宋体" w:cs="宋体"/>
          <w:b/>
          <w:bCs/>
          <w:snapToGrid/>
          <w:kern w:val="2"/>
          <w:sz w:val="24"/>
          <w:u w:val="single"/>
          <w:lang w:eastAsia="zh-CN"/>
        </w:rPr>
        <w:t>南通市妇幼保健院官网（http://www.ntfybj.com）</w:t>
      </w:r>
      <w:r>
        <w:rPr>
          <w:rFonts w:hint="eastAsia" w:ascii="Times New Roman" w:hAnsi="Times New Roman" w:eastAsia="宋体" w:cs="宋体"/>
          <w:snapToGrid/>
          <w:sz w:val="24"/>
        </w:rPr>
        <w:t>公示</w:t>
      </w:r>
      <w:r>
        <w:rPr>
          <w:rFonts w:hint="eastAsia" w:ascii="Times New Roman" w:hAnsi="Times New Roman" w:eastAsia="宋体" w:cs="宋体"/>
          <w:snapToGrid/>
          <w:sz w:val="24"/>
          <w:u w:val="single"/>
          <w:lang w:val="en-US" w:eastAsia="zh-CN"/>
        </w:rPr>
        <w:t>1</w:t>
      </w:r>
      <w:r>
        <w:rPr>
          <w:rFonts w:hint="eastAsia" w:ascii="Times New Roman" w:hAnsi="Times New Roman" w:eastAsia="宋体" w:cs="宋体"/>
          <w:snapToGrid/>
          <w:sz w:val="24"/>
        </w:rPr>
        <w:t>个工作日。《成交通知书》一经发出，采购人改变成交结果，或者供应商放弃成交的，各自承担相应的法律责任。《成交通知书》是采购合同的组成部分。</w:t>
      </w:r>
      <w:r>
        <w:rPr>
          <w:rFonts w:ascii="宋体" w:hAnsi="宋体" w:eastAsia="宋体" w:cs="宋体"/>
          <w:b/>
          <w:bCs/>
          <w:sz w:val="36"/>
          <w:szCs w:val="36"/>
          <w:lang w:val="zh-CN"/>
        </w:rPr>
        <w:br w:type="page"/>
      </w:r>
    </w:p>
    <w:p>
      <w:pPr>
        <w:spacing w:before="156" w:beforeLines="50" w:after="156" w:afterLines="50" w:line="360" w:lineRule="auto"/>
        <w:jc w:val="center"/>
        <w:rPr>
          <w:rFonts w:ascii="宋体" w:hAnsi="宋体" w:eastAsia="宋体" w:cs="宋体"/>
          <w:b/>
          <w:bCs/>
          <w:snapToGrid/>
          <w:w w:val="80"/>
          <w:kern w:val="2"/>
          <w:sz w:val="44"/>
          <w:szCs w:val="44"/>
        </w:rPr>
      </w:pPr>
      <w:r>
        <w:rPr>
          <w:rFonts w:hint="eastAsia" w:ascii="宋体" w:hAnsi="宋体" w:eastAsia="宋体" w:cs="宋体"/>
          <w:b/>
          <w:bCs/>
          <w:snapToGrid/>
          <w:w w:val="80"/>
          <w:kern w:val="2"/>
          <w:sz w:val="44"/>
          <w:szCs w:val="44"/>
        </w:rPr>
        <w:t xml:space="preserve">第五章  </w:t>
      </w:r>
      <w:bookmarkEnd w:id="21"/>
      <w:bookmarkEnd w:id="22"/>
      <w:r>
        <w:rPr>
          <w:rFonts w:hint="eastAsia" w:ascii="宋体" w:hAnsi="宋体" w:eastAsia="宋体" w:cs="宋体"/>
          <w:b/>
          <w:bCs/>
          <w:snapToGrid/>
          <w:w w:val="80"/>
          <w:kern w:val="2"/>
          <w:sz w:val="44"/>
          <w:szCs w:val="44"/>
        </w:rPr>
        <w:t>合同条款</w:t>
      </w:r>
    </w:p>
    <w:p>
      <w:pPr>
        <w:jc w:val="center"/>
        <w:rPr>
          <w:rFonts w:ascii="Times New Roman" w:hAnsi="Times New Roman" w:eastAsia="华文中宋"/>
          <w:b/>
          <w:snapToGrid/>
          <w:kern w:val="2"/>
          <w:sz w:val="52"/>
          <w:szCs w:val="52"/>
        </w:rPr>
      </w:pPr>
    </w:p>
    <w:p>
      <w:pPr>
        <w:pStyle w:val="387"/>
        <w:jc w:val="center"/>
        <w:rPr>
          <w:rFonts w:ascii="Times New Roman" w:hAnsi="Times New Roman" w:eastAsia="华文中宋"/>
          <w:b/>
          <w:sz w:val="52"/>
          <w:szCs w:val="52"/>
        </w:rPr>
      </w:pPr>
    </w:p>
    <w:p>
      <w:pPr>
        <w:pStyle w:val="387"/>
        <w:jc w:val="center"/>
        <w:rPr>
          <w:rFonts w:ascii="Times New Roman" w:hAnsi="Times New Roman" w:eastAsia="华文中宋"/>
          <w:b/>
          <w:sz w:val="52"/>
          <w:szCs w:val="52"/>
        </w:rPr>
      </w:pPr>
    </w:p>
    <w:p>
      <w:pPr>
        <w:pStyle w:val="387"/>
        <w:jc w:val="center"/>
        <w:rPr>
          <w:rFonts w:ascii="Times New Roman" w:hAnsi="Times New Roman" w:eastAsia="华文中宋"/>
          <w:b/>
          <w:sz w:val="52"/>
          <w:szCs w:val="52"/>
        </w:rPr>
      </w:pPr>
    </w:p>
    <w:p>
      <w:pPr>
        <w:pStyle w:val="387"/>
        <w:jc w:val="center"/>
        <w:rPr>
          <w:rFonts w:ascii="Times New Roman" w:hAnsi="Times New Roman" w:eastAsia="华文中宋"/>
          <w:b/>
          <w:sz w:val="52"/>
          <w:szCs w:val="52"/>
        </w:rPr>
      </w:pPr>
    </w:p>
    <w:p>
      <w:pPr>
        <w:pStyle w:val="387"/>
        <w:jc w:val="center"/>
        <w:rPr>
          <w:rFonts w:ascii="宋体" w:hAnsi="宋体"/>
          <w:b/>
          <w:sz w:val="52"/>
          <w:szCs w:val="52"/>
        </w:rPr>
      </w:pPr>
      <w:r>
        <w:rPr>
          <w:rFonts w:ascii="宋体" w:hAnsi="宋体"/>
          <w:b/>
          <w:sz w:val="72"/>
          <w:szCs w:val="52"/>
        </w:rPr>
        <w:t>建设工程施工合同</w:t>
      </w:r>
      <w:r>
        <w:rPr>
          <w:rFonts w:ascii="宋体" w:hAnsi="宋体"/>
          <w:b/>
          <w:sz w:val="52"/>
          <w:szCs w:val="52"/>
        </w:rPr>
        <w:br w:type="textWrapping"/>
      </w:r>
      <w:r>
        <w:rPr>
          <w:rFonts w:ascii="宋体" w:hAnsi="宋体"/>
          <w:b/>
          <w:sz w:val="52"/>
          <w:szCs w:val="52"/>
        </w:rPr>
        <w:t>（示范文本）</w:t>
      </w:r>
    </w:p>
    <w:p>
      <w:pPr>
        <w:pStyle w:val="387"/>
        <w:jc w:val="center"/>
        <w:rPr>
          <w:rFonts w:ascii="宋体" w:hAnsi="宋体"/>
          <w:bCs/>
          <w:sz w:val="32"/>
          <w:szCs w:val="32"/>
        </w:rPr>
      </w:pPr>
      <w:r>
        <w:rPr>
          <w:rFonts w:ascii="宋体" w:hAnsi="宋体"/>
          <w:bCs/>
          <w:sz w:val="32"/>
          <w:szCs w:val="32"/>
        </w:rPr>
        <w:t>（GF—2017—</w:t>
      </w:r>
      <w:r>
        <w:rPr>
          <w:rFonts w:hint="eastAsia" w:ascii="宋体" w:hAnsi="宋体"/>
          <w:bCs/>
          <w:sz w:val="32"/>
          <w:szCs w:val="32"/>
        </w:rPr>
        <w:t>0201）</w:t>
      </w:r>
    </w:p>
    <w:p>
      <w:pPr>
        <w:pStyle w:val="387"/>
        <w:jc w:val="center"/>
        <w:rPr>
          <w:rFonts w:ascii="Times New Roman" w:hAnsi="Times New Roman" w:eastAsia="华文中宋"/>
          <w:b/>
          <w:sz w:val="52"/>
          <w:szCs w:val="52"/>
        </w:rPr>
      </w:pPr>
    </w:p>
    <w:p>
      <w:pPr>
        <w:pStyle w:val="387"/>
        <w:jc w:val="center"/>
        <w:rPr>
          <w:rFonts w:ascii="Times New Roman" w:hAnsi="Times New Roman" w:eastAsia="黑体"/>
          <w:b/>
          <w:sz w:val="72"/>
          <w:szCs w:val="72"/>
        </w:rPr>
      </w:pPr>
    </w:p>
    <w:p>
      <w:pPr>
        <w:pStyle w:val="387"/>
        <w:jc w:val="center"/>
        <w:rPr>
          <w:rFonts w:ascii="Times New Roman" w:hAnsi="Times New Roman" w:eastAsia="楷体_GB2312"/>
          <w:b/>
          <w:sz w:val="72"/>
          <w:szCs w:val="72"/>
        </w:rPr>
      </w:pPr>
    </w:p>
    <w:p>
      <w:pPr>
        <w:pStyle w:val="387"/>
        <w:jc w:val="center"/>
        <w:rPr>
          <w:rFonts w:ascii="Times New Roman" w:hAnsi="Times New Roman" w:eastAsia="黑体"/>
          <w:b/>
          <w:sz w:val="52"/>
          <w:szCs w:val="52"/>
        </w:rPr>
      </w:pPr>
    </w:p>
    <w:p>
      <w:pPr>
        <w:pStyle w:val="387"/>
        <w:rPr>
          <w:rFonts w:ascii="Times New Roman" w:hAnsi="Times New Roman"/>
          <w:b/>
          <w:sz w:val="28"/>
          <w:szCs w:val="28"/>
        </w:rPr>
      </w:pPr>
    </w:p>
    <w:p>
      <w:pPr>
        <w:pStyle w:val="387"/>
        <w:rPr>
          <w:rFonts w:ascii="Times New Roman" w:hAnsi="Times New Roman"/>
          <w:b/>
          <w:sz w:val="28"/>
          <w:szCs w:val="28"/>
        </w:rPr>
      </w:pPr>
    </w:p>
    <w:p>
      <w:pPr>
        <w:pStyle w:val="387"/>
        <w:rPr>
          <w:rFonts w:ascii="Times New Roman" w:hAnsi="Times New Roman"/>
          <w:b/>
          <w:sz w:val="28"/>
          <w:szCs w:val="28"/>
        </w:rPr>
      </w:pPr>
    </w:p>
    <w:p>
      <w:pPr>
        <w:spacing w:line="480" w:lineRule="auto"/>
        <w:jc w:val="center"/>
        <w:rPr>
          <w:rFonts w:hint="eastAsia" w:ascii="Times New Roman" w:hAnsi="Times New Roman" w:eastAsia="宋体" w:cs="Times New Roman"/>
          <w:b/>
          <w:snapToGrid/>
          <w:kern w:val="2"/>
          <w:sz w:val="32"/>
          <w:szCs w:val="32"/>
        </w:rPr>
      </w:pPr>
      <w:r>
        <w:rPr>
          <w:highlight w:val="white"/>
        </w:rPr>
        <w:br w:type="page"/>
      </w:r>
      <w:r>
        <w:rPr>
          <w:rFonts w:hint="eastAsia" w:ascii="Times New Roman" w:hAnsi="Times New Roman" w:eastAsia="宋体" w:cs="Times New Roman"/>
          <w:b/>
          <w:snapToGrid/>
          <w:kern w:val="2"/>
          <w:sz w:val="32"/>
          <w:szCs w:val="32"/>
        </w:rPr>
        <w:t>第一部分 合同协议书</w:t>
      </w:r>
    </w:p>
    <w:p>
      <w:pPr>
        <w:spacing w:line="480" w:lineRule="auto"/>
        <w:rPr>
          <w:rFonts w:hint="eastAsia" w:ascii="宋体" w:hAnsi="宋体" w:eastAsia="宋体" w:cs="宋体"/>
          <w:b/>
          <w:color w:val="000000"/>
          <w:sz w:val="24"/>
          <w:szCs w:val="24"/>
        </w:rPr>
      </w:pPr>
    </w:p>
    <w:p>
      <w:pPr>
        <w:snapToGrid w:val="0"/>
        <w:spacing w:line="360" w:lineRule="auto"/>
        <w:rPr>
          <w:rFonts w:hint="eastAsia" w:ascii="宋体" w:hAnsi="宋体" w:eastAsia="宋体" w:cs="宋体"/>
          <w:b/>
          <w:color w:val="000000"/>
          <w:sz w:val="24"/>
          <w:szCs w:val="24"/>
          <w:u w:val="single"/>
        </w:rPr>
      </w:pPr>
      <w:r>
        <w:rPr>
          <w:rFonts w:hint="eastAsia" w:ascii="宋体" w:hAnsi="宋体" w:eastAsia="宋体" w:cs="宋体"/>
          <w:b/>
          <w:color w:val="000000"/>
          <w:sz w:val="24"/>
          <w:szCs w:val="24"/>
        </w:rPr>
        <w:t>发包人（全称）：</w:t>
      </w:r>
      <w:r>
        <w:rPr>
          <w:rFonts w:hint="eastAsia" w:ascii="宋体" w:hAnsi="宋体" w:eastAsia="宋体" w:cs="宋体"/>
          <w:b/>
          <w:color w:val="000000"/>
          <w:sz w:val="24"/>
          <w:szCs w:val="24"/>
          <w:u w:val="single"/>
        </w:rPr>
        <w:t></w:t>
      </w:r>
      <w:r>
        <w:rPr>
          <w:rFonts w:hint="eastAsia" w:ascii="宋体" w:hAnsi="宋体" w:eastAsia="宋体" w:cs="宋体"/>
          <w:b/>
          <w:bCs/>
          <w:color w:val="000000"/>
          <w:kern w:val="0"/>
          <w:sz w:val="24"/>
          <w:szCs w:val="24"/>
          <w:u w:val="single"/>
        </w:rPr>
        <w:t xml:space="preserve">  </w:t>
      </w:r>
      <w:r>
        <w:rPr>
          <w:rFonts w:hint="eastAsia" w:ascii="宋体" w:hAnsi="宋体" w:eastAsia="宋体" w:cs="宋体"/>
          <w:b/>
          <w:bCs/>
          <w:color w:val="000000"/>
          <w:kern w:val="0"/>
          <w:sz w:val="24"/>
          <w:szCs w:val="24"/>
          <w:u w:val="single"/>
          <w:lang w:eastAsia="zh-CN"/>
        </w:rPr>
        <w:t>南通市妇幼保健院</w:t>
      </w:r>
      <w:r>
        <w:rPr>
          <w:rFonts w:hint="eastAsia" w:ascii="宋体" w:hAnsi="宋体" w:eastAsia="宋体" w:cs="宋体"/>
          <w:b/>
          <w:color w:val="000000"/>
          <w:sz w:val="24"/>
          <w:szCs w:val="24"/>
          <w:u w:val="single"/>
        </w:rPr>
        <w:t> </w:t>
      </w:r>
    </w:p>
    <w:p>
      <w:pPr>
        <w:snapToGrid w:val="0"/>
        <w:spacing w:line="360" w:lineRule="auto"/>
        <w:rPr>
          <w:rFonts w:hint="eastAsia" w:ascii="宋体" w:hAnsi="宋体" w:eastAsia="宋体" w:cs="宋体"/>
          <w:b/>
          <w:color w:val="000000"/>
          <w:sz w:val="24"/>
          <w:szCs w:val="24"/>
          <w:u w:val="single"/>
        </w:rPr>
      </w:pPr>
      <w:r>
        <w:rPr>
          <w:rFonts w:hint="eastAsia" w:ascii="宋体" w:hAnsi="宋体" w:eastAsia="宋体" w:cs="宋体"/>
          <w:b/>
          <w:color w:val="000000"/>
          <w:sz w:val="24"/>
          <w:szCs w:val="24"/>
        </w:rPr>
        <w:t>承包人（全称）：</w:t>
      </w:r>
      <w:r>
        <w:rPr>
          <w:rFonts w:hint="eastAsia" w:ascii="宋体" w:hAnsi="宋体" w:eastAsia="宋体" w:cs="宋体"/>
          <w:b/>
          <w:color w:val="000000"/>
          <w:sz w:val="24"/>
          <w:szCs w:val="24"/>
          <w:u w:val="single"/>
        </w:rPr>
        <w:t xml:space="preserve">                           </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根据《中华人民共和国民法典》、《中华人民共和国建筑法》及有关法律规定，遵循平等、自愿、公平和诚实信用的原则，双方就</w:t>
      </w:r>
      <w:r>
        <w:rPr>
          <w:rFonts w:hint="eastAsia" w:ascii="宋体" w:hAnsi="宋体" w:eastAsia="宋体" w:cs="宋体"/>
          <w:b/>
          <w:bCs/>
          <w:color w:val="000000"/>
          <w:kern w:val="0"/>
          <w:sz w:val="24"/>
          <w:szCs w:val="24"/>
          <w:u w:val="single"/>
        </w:rPr>
        <w:t xml:space="preserve">  </w:t>
      </w:r>
      <w:r>
        <w:rPr>
          <w:rFonts w:hint="eastAsia" w:ascii="宋体" w:hAnsi="宋体" w:eastAsia="宋体" w:cs="宋体"/>
          <w:b/>
          <w:bCs/>
          <w:color w:val="000000"/>
          <w:kern w:val="0"/>
          <w:sz w:val="24"/>
          <w:szCs w:val="24"/>
          <w:u w:val="single"/>
          <w:lang w:eastAsia="zh-CN"/>
        </w:rPr>
        <w:t>南通市妇幼保健院扩建门诊楼北门室外门厅项目</w:t>
      </w:r>
      <w:r>
        <w:rPr>
          <w:rFonts w:hint="eastAsia" w:ascii="宋体" w:hAnsi="宋体" w:eastAsia="宋体" w:cs="宋体"/>
          <w:b/>
          <w:bCs/>
          <w:color w:val="000000"/>
          <w:kern w:val="0"/>
          <w:sz w:val="24"/>
          <w:szCs w:val="24"/>
          <w:u w:val="single"/>
        </w:rPr>
        <w:t xml:space="preserve">  </w:t>
      </w:r>
      <w:r>
        <w:rPr>
          <w:rFonts w:hint="eastAsia" w:ascii="宋体" w:hAnsi="宋体" w:eastAsia="宋体" w:cs="宋体"/>
          <w:color w:val="000000"/>
          <w:sz w:val="24"/>
          <w:szCs w:val="24"/>
        </w:rPr>
        <w:t xml:space="preserve">施工及有关事项协商一致，共同达成如下协议：  </w:t>
      </w:r>
    </w:p>
    <w:p>
      <w:pPr>
        <w:keepNext w:val="0"/>
        <w:keepLines w:val="0"/>
        <w:pageBreakBefore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color w:val="000000"/>
          <w:sz w:val="24"/>
          <w:szCs w:val="24"/>
        </w:rPr>
      </w:pPr>
      <w:r>
        <w:rPr>
          <w:rFonts w:hint="eastAsia" w:ascii="宋体" w:hAnsi="宋体" w:eastAsia="宋体" w:cs="宋体"/>
          <w:b/>
          <w:color w:val="000000"/>
          <w:sz w:val="24"/>
          <w:szCs w:val="24"/>
        </w:rPr>
        <w:t>一、工程概况</w:t>
      </w:r>
    </w:p>
    <w:p>
      <w:pPr>
        <w:keepNext w:val="0"/>
        <w:keepLines w:val="0"/>
        <w:pageBreakBefore w:val="0"/>
        <w:kinsoku/>
        <w:wordWrap/>
        <w:overflowPunct/>
        <w:topLinePunct w:val="0"/>
        <w:autoSpaceDE/>
        <w:autoSpaceDN/>
        <w:bidi w:val="0"/>
        <w:adjustRightInd/>
        <w:snapToGrid w:val="0"/>
        <w:spacing w:line="360" w:lineRule="auto"/>
        <w:ind w:firstLine="470" w:firstLineChars="196"/>
        <w:textAlignment w:val="auto"/>
        <w:rPr>
          <w:rFonts w:hint="eastAsia" w:ascii="宋体" w:hAnsi="宋体" w:eastAsia="宋体" w:cs="宋体"/>
          <w:color w:val="000000"/>
          <w:sz w:val="24"/>
          <w:szCs w:val="24"/>
          <w:u w:val="single"/>
        </w:rPr>
      </w:pPr>
      <w:r>
        <w:rPr>
          <w:rFonts w:hint="eastAsia" w:ascii="宋体" w:hAnsi="宋体" w:eastAsia="宋体" w:cs="宋体"/>
          <w:bCs/>
          <w:color w:val="000000"/>
          <w:sz w:val="24"/>
          <w:szCs w:val="24"/>
        </w:rPr>
        <w:t>1.工程名称</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rPr>
        <w:t></w:t>
      </w:r>
      <w:r>
        <w:rPr>
          <w:rFonts w:hint="eastAsia" w:ascii="宋体" w:hAnsi="宋体" w:eastAsia="宋体" w:cs="宋体"/>
          <w:b/>
          <w:bCs/>
          <w:color w:val="000000"/>
          <w:kern w:val="0"/>
          <w:sz w:val="24"/>
          <w:szCs w:val="24"/>
          <w:u w:val="single"/>
        </w:rPr>
        <w:t xml:space="preserve">  </w:t>
      </w:r>
      <w:r>
        <w:rPr>
          <w:rFonts w:hint="eastAsia" w:ascii="宋体" w:hAnsi="宋体" w:eastAsia="宋体" w:cs="宋体"/>
          <w:b/>
          <w:bCs/>
          <w:color w:val="000000"/>
          <w:kern w:val="0"/>
          <w:sz w:val="24"/>
          <w:szCs w:val="24"/>
          <w:u w:val="single"/>
          <w:lang w:eastAsia="zh-CN"/>
        </w:rPr>
        <w:t>南通市妇幼保健院扩建门诊楼北门室外门厅项目</w:t>
      </w:r>
      <w:r>
        <w:rPr>
          <w:rFonts w:hint="eastAsia" w:ascii="宋体" w:hAnsi="宋体" w:eastAsia="宋体" w:cs="宋体"/>
          <w:b/>
          <w:bCs/>
          <w:color w:val="000000"/>
          <w:kern w:val="0"/>
          <w:sz w:val="24"/>
          <w:szCs w:val="24"/>
          <w:u w:val="single"/>
        </w:rPr>
        <w:t xml:space="preserve">        </w:t>
      </w:r>
      <w:r>
        <w:rPr>
          <w:rFonts w:hint="eastAsia" w:ascii="宋体" w:hAnsi="宋体" w:eastAsia="宋体" w:cs="宋体"/>
          <w:color w:val="000000"/>
          <w:sz w:val="24"/>
          <w:szCs w:val="24"/>
        </w:rPr>
        <w:t>。</w:t>
      </w:r>
    </w:p>
    <w:p>
      <w:pPr>
        <w:keepNext w:val="0"/>
        <w:keepLines w:val="0"/>
        <w:pageBreakBefore w:val="0"/>
        <w:kinsoku/>
        <w:wordWrap/>
        <w:overflowPunct/>
        <w:topLinePunct w:val="0"/>
        <w:autoSpaceDE/>
        <w:autoSpaceDN/>
        <w:bidi w:val="0"/>
        <w:adjustRightInd/>
        <w:snapToGrid w:val="0"/>
        <w:spacing w:line="360" w:lineRule="auto"/>
        <w:ind w:firstLine="470" w:firstLineChars="196"/>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2.工程地点：</w:t>
      </w:r>
      <w:r>
        <w:rPr>
          <w:rFonts w:hint="eastAsia" w:ascii="宋体" w:hAnsi="宋体" w:eastAsia="宋体" w:cs="宋体"/>
          <w:color w:val="000000"/>
          <w:sz w:val="24"/>
          <w:szCs w:val="24"/>
          <w:u w:val="single"/>
        </w:rPr>
        <w:t xml:space="preserve">  </w:t>
      </w:r>
      <w:r>
        <w:rPr>
          <w:rFonts w:hint="eastAsia" w:ascii="宋体" w:hAnsi="宋体" w:eastAsia="宋体" w:cs="宋体"/>
          <w:b/>
          <w:bCs/>
          <w:color w:val="000000"/>
          <w:kern w:val="0"/>
          <w:sz w:val="24"/>
          <w:szCs w:val="24"/>
          <w:u w:val="single"/>
        </w:rPr>
        <w:t>南通市崇川区</w:t>
      </w:r>
      <w:r>
        <w:rPr>
          <w:rFonts w:hint="eastAsia" w:ascii="宋体" w:hAnsi="宋体" w:eastAsia="宋体" w:cs="宋体"/>
          <w:b/>
          <w:color w:val="000000"/>
          <w:sz w:val="24"/>
          <w:szCs w:val="24"/>
          <w:u w:val="single"/>
        </w:rPr>
        <w:t xml:space="preserve">    </w:t>
      </w:r>
      <w:r>
        <w:rPr>
          <w:rFonts w:hint="eastAsia" w:ascii="宋体" w:hAnsi="宋体" w:eastAsia="宋体" w:cs="宋体"/>
          <w:color w:val="000000"/>
          <w:sz w:val="24"/>
          <w:szCs w:val="24"/>
        </w:rPr>
        <w:t>。</w:t>
      </w:r>
    </w:p>
    <w:p>
      <w:pPr>
        <w:keepNext w:val="0"/>
        <w:keepLines w:val="0"/>
        <w:pageBreakBefore w:val="0"/>
        <w:widowControl/>
        <w:suppressLineNumbers w:val="0"/>
        <w:kinsoku/>
        <w:wordWrap/>
        <w:overflowPunct/>
        <w:topLinePunct w:val="0"/>
        <w:autoSpaceDE/>
        <w:autoSpaceDN/>
        <w:bidi w:val="0"/>
        <w:adjustRightInd/>
        <w:spacing w:line="360" w:lineRule="auto"/>
        <w:jc w:val="left"/>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3.工程立项批准文号：</w:t>
      </w:r>
      <w:r>
        <w:rPr>
          <w:rFonts w:hint="eastAsia" w:ascii="宋体" w:hAnsi="宋体" w:eastAsia="宋体" w:cs="宋体"/>
          <w:color w:val="000000"/>
          <w:sz w:val="24"/>
          <w:szCs w:val="24"/>
          <w:u w:val="single"/>
        </w:rPr>
        <w:t xml:space="preserve">  </w:t>
      </w:r>
      <w:r>
        <w:rPr>
          <w:rFonts w:hint="eastAsia" w:ascii="宋体" w:hAnsi="宋体" w:eastAsia="宋体" w:cs="宋体"/>
          <w:b/>
          <w:bCs/>
          <w:color w:val="000000"/>
          <w:kern w:val="0"/>
          <w:sz w:val="24"/>
          <w:szCs w:val="24"/>
          <w:u w:val="single"/>
          <w:lang w:val="en-US" w:eastAsia="zh-CN"/>
        </w:rPr>
        <w:t>通卫规划【2021】30 号</w:t>
      </w:r>
      <w:r>
        <w:rPr>
          <w:rFonts w:hint="eastAsia" w:ascii="宋体" w:hAnsi="宋体" w:eastAsia="宋体" w:cs="宋体"/>
          <w:b/>
          <w:bCs/>
          <w:color w:val="000000"/>
          <w:sz w:val="24"/>
          <w:szCs w:val="24"/>
          <w:u w:val="single"/>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bCs/>
          <w:color w:val="000000"/>
          <w:sz w:val="24"/>
          <w:szCs w:val="24"/>
        </w:rPr>
        <w:t>。</w:t>
      </w:r>
    </w:p>
    <w:p>
      <w:pPr>
        <w:keepNext w:val="0"/>
        <w:keepLines w:val="0"/>
        <w:pageBreakBefore w:val="0"/>
        <w:kinsoku/>
        <w:wordWrap/>
        <w:overflowPunct/>
        <w:topLinePunct w:val="0"/>
        <w:autoSpaceDE/>
        <w:autoSpaceDN/>
        <w:bidi w:val="0"/>
        <w:adjustRightInd/>
        <w:snapToGrid w:val="0"/>
        <w:spacing w:line="360" w:lineRule="auto"/>
        <w:ind w:firstLine="470" w:firstLineChars="196"/>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4.资金来源：</w:t>
      </w:r>
      <w:r>
        <w:rPr>
          <w:rFonts w:hint="eastAsia" w:ascii="宋体" w:hAnsi="宋体" w:eastAsia="宋体" w:cs="宋体"/>
          <w:color w:val="000000"/>
          <w:sz w:val="24"/>
          <w:szCs w:val="24"/>
          <w:u w:val="single"/>
        </w:rPr>
        <w:t></w:t>
      </w:r>
      <w:r>
        <w:rPr>
          <w:rFonts w:hint="eastAsia" w:ascii="宋体" w:hAnsi="宋体" w:eastAsia="宋体" w:cs="宋体"/>
          <w:b/>
          <w:color w:val="000000"/>
          <w:sz w:val="24"/>
          <w:szCs w:val="24"/>
          <w:u w:val="single"/>
          <w:lang w:val="en-US" w:eastAsia="zh-CN"/>
        </w:rPr>
        <w:t>医院自有资金</w:t>
      </w:r>
      <w:r>
        <w:rPr>
          <w:rFonts w:hint="eastAsia" w:ascii="宋体" w:hAnsi="宋体" w:eastAsia="宋体" w:cs="宋体"/>
          <w:color w:val="000000"/>
          <w:sz w:val="24"/>
          <w:szCs w:val="24"/>
          <w:u w:val="single"/>
        </w:rPr>
        <w:t xml:space="preserve"> </w:t>
      </w:r>
      <w:r>
        <w:rPr>
          <w:rFonts w:hint="eastAsia" w:ascii="宋体" w:hAnsi="宋体" w:eastAsia="宋体" w:cs="宋体"/>
          <w:bCs/>
          <w:color w:val="000000"/>
          <w:sz w:val="24"/>
          <w:szCs w:val="24"/>
        </w:rPr>
        <w:t>。</w:t>
      </w:r>
    </w:p>
    <w:p>
      <w:pPr>
        <w:keepNext w:val="0"/>
        <w:keepLines w:val="0"/>
        <w:pageBreakBefore w:val="0"/>
        <w:kinsoku/>
        <w:wordWrap/>
        <w:overflowPunct/>
        <w:topLinePunct w:val="0"/>
        <w:autoSpaceDE/>
        <w:autoSpaceDN/>
        <w:bidi w:val="0"/>
        <w:adjustRightInd/>
        <w:snapToGrid w:val="0"/>
        <w:spacing w:line="360" w:lineRule="auto"/>
        <w:ind w:firstLine="470" w:firstLineChars="196"/>
        <w:textAlignment w:val="auto"/>
        <w:rPr>
          <w:rFonts w:hint="eastAsia" w:ascii="宋体" w:hAnsi="宋体" w:eastAsia="宋体" w:cs="宋体"/>
          <w:b/>
          <w:bCs/>
          <w:color w:val="000000"/>
          <w:sz w:val="24"/>
          <w:szCs w:val="24"/>
        </w:rPr>
      </w:pPr>
      <w:r>
        <w:rPr>
          <w:rFonts w:hint="eastAsia" w:ascii="宋体" w:hAnsi="宋体" w:eastAsia="宋体" w:cs="宋体"/>
          <w:bCs/>
          <w:color w:val="000000"/>
          <w:sz w:val="24"/>
          <w:szCs w:val="24"/>
        </w:rPr>
        <w:t>5.工程内容：</w:t>
      </w:r>
      <w:r>
        <w:rPr>
          <w:rFonts w:hint="eastAsia" w:ascii="宋体" w:hAnsi="宋体" w:eastAsia="宋体" w:cs="宋体"/>
          <w:b/>
          <w:bCs/>
          <w:color w:val="000000"/>
          <w:kern w:val="0"/>
          <w:sz w:val="24"/>
          <w:szCs w:val="24"/>
          <w:u w:val="single"/>
          <w:lang w:val="en-US" w:eastAsia="zh-CN"/>
        </w:rPr>
        <w:t>包括钢结构、幕墙等，</w:t>
      </w:r>
      <w:r>
        <w:rPr>
          <w:rFonts w:hint="eastAsia" w:ascii="宋体" w:hAnsi="宋体" w:eastAsia="宋体" w:cs="宋体"/>
          <w:b/>
          <w:bCs/>
          <w:color w:val="000000"/>
          <w:kern w:val="0"/>
          <w:sz w:val="24"/>
          <w:szCs w:val="24"/>
          <w:u w:val="single"/>
        </w:rPr>
        <w:t>详见招标文件、施工图纸及清单中所示的内容。。</w:t>
      </w:r>
    </w:p>
    <w:p>
      <w:pPr>
        <w:keepNext w:val="0"/>
        <w:keepLines w:val="0"/>
        <w:pageBreakBefore w:val="0"/>
        <w:kinsoku/>
        <w:wordWrap/>
        <w:overflowPunct/>
        <w:topLinePunct w:val="0"/>
        <w:autoSpaceDE/>
        <w:autoSpaceDN/>
        <w:bidi w:val="0"/>
        <w:adjustRightInd/>
        <w:snapToGrid w:val="0"/>
        <w:spacing w:line="360" w:lineRule="auto"/>
        <w:ind w:firstLine="470" w:firstLineChars="196"/>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6.工程承包范围：</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u w:val="single"/>
          <w:lang w:val="en-US" w:eastAsia="zh-CN"/>
        </w:rPr>
        <w:t>同工程内容</w:t>
      </w:r>
      <w:r>
        <w:rPr>
          <w:rFonts w:hint="eastAsia" w:ascii="宋体" w:hAnsi="宋体" w:eastAsia="宋体" w:cs="宋体"/>
          <w:b/>
          <w:bCs/>
          <w:color w:val="000000"/>
          <w:kern w:val="0"/>
          <w:sz w:val="24"/>
          <w:szCs w:val="24"/>
          <w:u w:val="single"/>
        </w:rPr>
        <w:t>。</w:t>
      </w:r>
    </w:p>
    <w:p>
      <w:pPr>
        <w:keepNext w:val="0"/>
        <w:keepLines w:val="0"/>
        <w:pageBreakBefore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二、合同工期</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计划开工日期：</w:t>
      </w:r>
      <w:r>
        <w:rPr>
          <w:rFonts w:hint="eastAsia" w:ascii="宋体" w:hAnsi="宋体" w:eastAsia="宋体" w:cs="宋体"/>
          <w:color w:val="000000"/>
          <w:sz w:val="24"/>
          <w:szCs w:val="24"/>
          <w:u w:val="single"/>
        </w:rPr>
        <w:t>202</w:t>
      </w:r>
      <w:r>
        <w:rPr>
          <w:rFonts w:hint="eastAsia" w:ascii="宋体" w:hAnsi="宋体" w:eastAsia="宋体" w:cs="宋体"/>
          <w:color w:val="000000"/>
          <w:sz w:val="24"/>
          <w:szCs w:val="24"/>
          <w:u w:val="single"/>
          <w:lang w:val="en-US" w:eastAsia="zh-CN"/>
        </w:rPr>
        <w:t>2</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计划竣工日期：</w:t>
      </w:r>
      <w:r>
        <w:rPr>
          <w:rFonts w:hint="eastAsia" w:ascii="宋体" w:hAnsi="宋体" w:eastAsia="宋体" w:cs="宋体"/>
          <w:color w:val="000000"/>
          <w:sz w:val="24"/>
          <w:szCs w:val="24"/>
          <w:u w:val="single"/>
        </w:rPr>
        <w:t>202</w:t>
      </w:r>
      <w:r>
        <w:rPr>
          <w:rFonts w:hint="eastAsia" w:ascii="宋体" w:hAnsi="宋体" w:eastAsia="宋体" w:cs="宋体"/>
          <w:color w:val="000000"/>
          <w:sz w:val="24"/>
          <w:szCs w:val="24"/>
          <w:u w:val="single"/>
          <w:lang w:val="en-US" w:eastAsia="zh-CN"/>
        </w:rPr>
        <w:t>2</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月。</w:t>
      </w:r>
    </w:p>
    <w:p>
      <w:pPr>
        <w:keepNext w:val="0"/>
        <w:keepLines w:val="0"/>
        <w:pageBreakBefore w:val="0"/>
        <w:kinsoku/>
        <w:wordWrap/>
        <w:overflowPunct/>
        <w:topLinePunct w:val="0"/>
        <w:autoSpaceDE/>
        <w:autoSpaceDN/>
        <w:bidi w:val="0"/>
        <w:adjustRightInd/>
        <w:snapToGrid w:val="0"/>
        <w:spacing w:line="360" w:lineRule="auto"/>
        <w:ind w:firstLine="459"/>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工期总日历天数：</w:t>
      </w:r>
      <w:r>
        <w:rPr>
          <w:rFonts w:hint="eastAsia" w:ascii="宋体" w:hAnsi="宋体" w:eastAsia="宋体" w:cs="宋体"/>
          <w:color w:val="000000"/>
          <w:sz w:val="24"/>
          <w:szCs w:val="24"/>
          <w:u w:val="single"/>
        </w:rPr>
        <w:t xml:space="preserve">  60 </w:t>
      </w:r>
      <w:r>
        <w:rPr>
          <w:rFonts w:hint="eastAsia" w:ascii="宋体" w:hAnsi="宋体" w:eastAsia="宋体" w:cs="宋体"/>
          <w:color w:val="000000"/>
          <w:sz w:val="24"/>
          <w:szCs w:val="24"/>
        </w:rPr>
        <w:t>天</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含春节假期）</w:t>
      </w:r>
      <w:r>
        <w:rPr>
          <w:rFonts w:hint="eastAsia" w:ascii="宋体" w:hAnsi="宋体" w:eastAsia="宋体" w:cs="宋体"/>
          <w:color w:val="000000"/>
          <w:sz w:val="24"/>
          <w:szCs w:val="24"/>
        </w:rPr>
        <w:t>。工期总日历天数与根据前述计划开竣工日期计算的工期天数不一致的，以工期总日历天数为准。开工日期以发包人签发的书面开工通知为准。</w:t>
      </w:r>
    </w:p>
    <w:p>
      <w:pPr>
        <w:snapToGrid w:val="0"/>
        <w:spacing w:line="360" w:lineRule="auto"/>
        <w:ind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rPr>
        <w:t>三、质量标准</w:t>
      </w:r>
    </w:p>
    <w:p>
      <w:pPr>
        <w:snapToGrid w:val="0"/>
        <w:spacing w:line="360" w:lineRule="auto"/>
        <w:ind w:firstLine="459"/>
        <w:rPr>
          <w:rFonts w:hint="eastAsia" w:ascii="宋体" w:hAnsi="宋体" w:eastAsia="宋体" w:cs="宋体"/>
          <w:color w:val="000000"/>
          <w:sz w:val="24"/>
          <w:szCs w:val="24"/>
        </w:rPr>
      </w:pPr>
      <w:r>
        <w:rPr>
          <w:rFonts w:hint="eastAsia" w:ascii="宋体" w:hAnsi="宋体" w:eastAsia="宋体" w:cs="宋体"/>
          <w:color w:val="000000"/>
          <w:sz w:val="24"/>
          <w:szCs w:val="24"/>
        </w:rPr>
        <w:t>工程质量符合</w:t>
      </w:r>
      <w:r>
        <w:rPr>
          <w:rFonts w:hint="eastAsia" w:ascii="宋体" w:hAnsi="宋体" w:eastAsia="宋体" w:cs="宋体"/>
          <w:b/>
          <w:bCs/>
          <w:color w:val="000000"/>
          <w:sz w:val="24"/>
          <w:szCs w:val="24"/>
          <w:u w:val="single"/>
        </w:rPr>
        <w:t>合格</w:t>
      </w:r>
      <w:r>
        <w:rPr>
          <w:rFonts w:hint="eastAsia" w:ascii="宋体" w:hAnsi="宋体" w:eastAsia="宋体" w:cs="宋体"/>
          <w:snapToGrid w:val="0"/>
          <w:color w:val="000000"/>
          <w:kern w:val="0"/>
          <w:sz w:val="24"/>
          <w:szCs w:val="24"/>
          <w:u w:val="single"/>
        </w:rPr>
        <w:t xml:space="preserve"> </w:t>
      </w:r>
      <w:r>
        <w:rPr>
          <w:rFonts w:hint="eastAsia" w:ascii="宋体" w:hAnsi="宋体" w:eastAsia="宋体" w:cs="宋体"/>
          <w:color w:val="000000"/>
          <w:sz w:val="24"/>
          <w:szCs w:val="24"/>
          <w:u w:val="single"/>
        </w:rPr>
        <w:t></w:t>
      </w:r>
      <w:r>
        <w:rPr>
          <w:rFonts w:hint="eastAsia" w:ascii="宋体" w:hAnsi="宋体" w:eastAsia="宋体" w:cs="宋体"/>
          <w:color w:val="000000"/>
          <w:sz w:val="24"/>
          <w:szCs w:val="24"/>
        </w:rPr>
        <w:t>标准。</w:t>
      </w:r>
    </w:p>
    <w:p>
      <w:pPr>
        <w:snapToGrid w:val="0"/>
        <w:spacing w:line="360" w:lineRule="auto"/>
        <w:ind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rPr>
        <w:t>四、签约合同价与合同价格形式</w:t>
      </w:r>
      <w:r>
        <w:rPr>
          <w:rFonts w:hint="eastAsia" w:ascii="宋体" w:hAnsi="宋体" w:eastAsia="宋体" w:cs="宋体"/>
          <w:b/>
          <w:color w:val="000000"/>
          <w:sz w:val="24"/>
          <w:szCs w:val="24"/>
        </w:rPr>
        <w:tab/>
      </w:r>
    </w:p>
    <w:p>
      <w:pPr>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1.签约合同价为：</w:t>
      </w:r>
    </w:p>
    <w:p>
      <w:pPr>
        <w:snapToGrid w:val="0"/>
        <w:spacing w:line="360" w:lineRule="auto"/>
        <w:ind w:firstLine="600" w:firstLineChars="250"/>
        <w:rPr>
          <w:rFonts w:hint="eastAsia" w:ascii="宋体" w:hAnsi="宋体" w:eastAsia="宋体" w:cs="宋体"/>
          <w:color w:val="000000"/>
          <w:sz w:val="24"/>
          <w:szCs w:val="24"/>
        </w:rPr>
      </w:pPr>
      <w:r>
        <w:rPr>
          <w:rFonts w:hint="eastAsia" w:ascii="宋体" w:hAnsi="宋体" w:eastAsia="宋体" w:cs="宋体"/>
          <w:color w:val="000000"/>
          <w:sz w:val="24"/>
          <w:szCs w:val="24"/>
        </w:rPr>
        <w:t>人民币（大写）</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元)；</w:t>
      </w:r>
    </w:p>
    <w:p>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其中：</w:t>
      </w:r>
    </w:p>
    <w:p>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（1）安全文明施工费：</w:t>
      </w:r>
    </w:p>
    <w:p>
      <w:pPr>
        <w:snapToGrid w:val="0"/>
        <w:spacing w:line="360" w:lineRule="auto"/>
        <w:ind w:firstLine="1080" w:firstLineChars="450"/>
        <w:rPr>
          <w:rFonts w:hint="eastAsia" w:ascii="宋体" w:hAnsi="宋体" w:eastAsia="宋体" w:cs="宋体"/>
          <w:sz w:val="24"/>
          <w:szCs w:val="24"/>
        </w:rPr>
      </w:pPr>
      <w:r>
        <w:rPr>
          <w:rFonts w:hint="eastAsia" w:ascii="宋体" w:hAnsi="宋体" w:eastAsia="宋体" w:cs="宋体"/>
          <w:sz w:val="24"/>
          <w:szCs w:val="24"/>
        </w:rPr>
        <w:t>人民币（大写）</w:t>
      </w:r>
      <w:r>
        <w:rPr>
          <w:rFonts w:hint="eastAsia" w:ascii="宋体" w:hAnsi="宋体" w:eastAsia="宋体" w:cs="宋体"/>
          <w:sz w:val="24"/>
          <w:szCs w:val="24"/>
          <w:u w:val="single"/>
        </w:rPr>
        <w:t xml:space="preserve">                  </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eastAsia="宋体" w:cs="宋体"/>
          <w:sz w:val="24"/>
          <w:szCs w:val="24"/>
        </w:rPr>
        <w:t>元)；</w:t>
      </w:r>
    </w:p>
    <w:p>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（2）材料和工程设备暂估价金额：</w:t>
      </w:r>
    </w:p>
    <w:p>
      <w:pPr>
        <w:snapToGrid w:val="0"/>
        <w:spacing w:line="360" w:lineRule="auto"/>
        <w:ind w:firstLine="1080" w:firstLineChars="450"/>
        <w:rPr>
          <w:rFonts w:hint="eastAsia" w:ascii="宋体" w:hAnsi="宋体" w:eastAsia="宋体" w:cs="宋体"/>
          <w:sz w:val="24"/>
          <w:szCs w:val="24"/>
        </w:rPr>
      </w:pPr>
      <w:r>
        <w:rPr>
          <w:rFonts w:hint="eastAsia" w:ascii="宋体" w:hAnsi="宋体" w:eastAsia="宋体" w:cs="宋体"/>
          <w:sz w:val="24"/>
          <w:szCs w:val="24"/>
        </w:rPr>
        <w:t>人民币（大写）</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元)；</w:t>
      </w:r>
    </w:p>
    <w:p>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（3）专业工程暂估价金额：</w:t>
      </w:r>
    </w:p>
    <w:p>
      <w:pPr>
        <w:snapToGrid w:val="0"/>
        <w:spacing w:line="360" w:lineRule="auto"/>
        <w:ind w:firstLine="1080" w:firstLineChars="450"/>
        <w:rPr>
          <w:rFonts w:hint="eastAsia" w:ascii="宋体" w:hAnsi="宋体" w:eastAsia="宋体" w:cs="宋体"/>
          <w:sz w:val="24"/>
          <w:szCs w:val="24"/>
        </w:rPr>
      </w:pPr>
      <w:r>
        <w:rPr>
          <w:rFonts w:hint="eastAsia" w:ascii="宋体" w:hAnsi="宋体" w:eastAsia="宋体" w:cs="宋体"/>
          <w:sz w:val="24"/>
          <w:szCs w:val="24"/>
        </w:rPr>
        <w:t>人民币（大写）</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元)；</w:t>
      </w:r>
    </w:p>
    <w:p>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（4）暂列金额：</w:t>
      </w:r>
    </w:p>
    <w:p>
      <w:pPr>
        <w:keepNext/>
        <w:keepLines/>
        <w:snapToGrid w:val="0"/>
        <w:spacing w:line="360" w:lineRule="auto"/>
        <w:ind w:firstLine="960" w:firstLineChars="400"/>
        <w:outlineLvl w:val="3"/>
        <w:rPr>
          <w:rFonts w:hint="eastAsia" w:ascii="宋体" w:hAnsi="宋体" w:eastAsia="宋体" w:cs="宋体"/>
          <w:b/>
          <w:sz w:val="24"/>
          <w:szCs w:val="24"/>
        </w:rPr>
      </w:pPr>
      <w:r>
        <w:rPr>
          <w:rFonts w:hint="eastAsia" w:ascii="宋体" w:hAnsi="宋体" w:eastAsia="宋体" w:cs="宋体"/>
          <w:sz w:val="24"/>
          <w:szCs w:val="24"/>
        </w:rPr>
        <w:t>人民币（大写）</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元)。</w:t>
      </w:r>
    </w:p>
    <w:p>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2.合同价格形式：</w:t>
      </w:r>
      <w:r>
        <w:rPr>
          <w:rFonts w:hint="eastAsia" w:ascii="宋体" w:hAnsi="宋体" w:eastAsia="宋体" w:cs="宋体"/>
          <w:sz w:val="24"/>
          <w:szCs w:val="24"/>
          <w:u w:val="single"/>
        </w:rPr>
        <w:t></w:t>
      </w:r>
      <w:r>
        <w:rPr>
          <w:rFonts w:hint="eastAsia" w:ascii="宋体" w:hAnsi="宋体" w:eastAsia="宋体" w:cs="宋体"/>
          <w:b/>
          <w:sz w:val="24"/>
          <w:szCs w:val="24"/>
          <w:u w:val="single"/>
        </w:rPr>
        <w:t>固定单价合同</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snapToGrid w:val="0"/>
        <w:spacing w:line="360" w:lineRule="auto"/>
        <w:ind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rPr>
        <w:t>五、项目经理</w:t>
      </w:r>
    </w:p>
    <w:p>
      <w:pPr>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承包人项目经理：</w:t>
      </w:r>
      <w:r>
        <w:rPr>
          <w:rFonts w:hint="eastAsia" w:ascii="宋体" w:hAnsi="宋体" w:eastAsia="宋体" w:cs="宋体"/>
          <w:color w:val="000000"/>
          <w:sz w:val="24"/>
          <w:szCs w:val="24"/>
          <w:u w:val="single"/>
        </w:rPr>
        <w:t>                     </w:t>
      </w:r>
      <w:r>
        <w:rPr>
          <w:rFonts w:hint="eastAsia" w:ascii="宋体" w:hAnsi="宋体" w:eastAsia="宋体" w:cs="宋体"/>
          <w:color w:val="000000"/>
          <w:sz w:val="24"/>
          <w:szCs w:val="24"/>
        </w:rPr>
        <w:t>。</w:t>
      </w:r>
    </w:p>
    <w:p>
      <w:pPr>
        <w:snapToGrid w:val="0"/>
        <w:spacing w:line="360" w:lineRule="auto"/>
        <w:ind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rPr>
        <w:t>六、合同文件构成</w:t>
      </w:r>
    </w:p>
    <w:p>
      <w:pPr>
        <w:snapToGrid w:val="0"/>
        <w:spacing w:line="360" w:lineRule="auto"/>
        <w:ind w:firstLine="480"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rPr>
        <w:t>本协议书与下列文件一起构成合同文件：</w:t>
      </w:r>
    </w:p>
    <w:p>
      <w:pPr>
        <w:autoSpaceDE w:val="0"/>
        <w:autoSpaceDN w:val="0"/>
        <w:adjustRightInd w:val="0"/>
        <w:snapToGrid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（1）中标通知书；</w:t>
      </w:r>
    </w:p>
    <w:p>
      <w:pPr>
        <w:autoSpaceDE w:val="0"/>
        <w:autoSpaceDN w:val="0"/>
        <w:adjustRightInd w:val="0"/>
        <w:snapToGrid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（2）投标函及其附录； </w:t>
      </w:r>
    </w:p>
    <w:p>
      <w:pPr>
        <w:autoSpaceDE w:val="0"/>
        <w:autoSpaceDN w:val="0"/>
        <w:adjustRightInd w:val="0"/>
        <w:snapToGrid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（3）专用合同条款及其附件；</w:t>
      </w:r>
    </w:p>
    <w:p>
      <w:pPr>
        <w:autoSpaceDE w:val="0"/>
        <w:autoSpaceDN w:val="0"/>
        <w:adjustRightInd w:val="0"/>
        <w:snapToGrid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（4）通用合同条款；</w:t>
      </w:r>
    </w:p>
    <w:p>
      <w:pPr>
        <w:autoSpaceDE w:val="0"/>
        <w:autoSpaceDN w:val="0"/>
        <w:adjustRightInd w:val="0"/>
        <w:snapToGrid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（5）技术标准和要求；</w:t>
      </w:r>
    </w:p>
    <w:p>
      <w:pPr>
        <w:autoSpaceDE w:val="0"/>
        <w:autoSpaceDN w:val="0"/>
        <w:adjustRightInd w:val="0"/>
        <w:snapToGrid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（6）图纸；</w:t>
      </w:r>
    </w:p>
    <w:p>
      <w:pPr>
        <w:autoSpaceDE w:val="0"/>
        <w:autoSpaceDN w:val="0"/>
        <w:adjustRightInd w:val="0"/>
        <w:snapToGrid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（7）已标价工程量清单或预算书；</w:t>
      </w:r>
    </w:p>
    <w:p>
      <w:pPr>
        <w:autoSpaceDE w:val="0"/>
        <w:autoSpaceDN w:val="0"/>
        <w:adjustRightInd w:val="0"/>
        <w:snapToGrid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（8）其他合同文件。</w:t>
      </w:r>
    </w:p>
    <w:p>
      <w:pPr>
        <w:autoSpaceDE w:val="0"/>
        <w:autoSpaceDN w:val="0"/>
        <w:adjustRightInd w:val="0"/>
        <w:snapToGrid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在合同订立及履行过程中形成的与合同有关的文件均构成合同文件组成部分。</w:t>
      </w:r>
    </w:p>
    <w:p>
      <w:pPr>
        <w:autoSpaceDE w:val="0"/>
        <w:autoSpaceDN w:val="0"/>
        <w:adjustRightInd w:val="0"/>
        <w:snapToGrid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上述各项合同文件包括合同当事人就该项合同文件所作出的补充和修改，属于同一类内容的文件，应以最新签署的为准。专用合同条款及其附件须经合同当事人签字或盖章。</w:t>
      </w:r>
    </w:p>
    <w:p>
      <w:pPr>
        <w:snapToGrid w:val="0"/>
        <w:spacing w:line="360" w:lineRule="auto"/>
        <w:ind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rPr>
        <w:t>七、承诺</w:t>
      </w:r>
    </w:p>
    <w:p>
      <w:pPr>
        <w:snapToGrid w:val="0"/>
        <w:spacing w:line="360" w:lineRule="auto"/>
        <w:ind w:firstLine="480"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rPr>
        <w:t>1.发包人承诺按照法律规定履行项目审批手续、筹集工程建设资金并按照合同约定的期限和方式支付合同价款。</w:t>
      </w:r>
    </w:p>
    <w:p>
      <w:pPr>
        <w:snapToGrid w:val="0"/>
        <w:spacing w:line="360" w:lineRule="auto"/>
        <w:ind w:firstLine="480"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rPr>
        <w:t>2.承包人承诺按照法律规定及合同约定组织完成工程施工，确保工程质量和安全，不进行违法分包，并在缺陷责任期及保修期内承担相应的工程维修责任。</w:t>
      </w:r>
    </w:p>
    <w:p>
      <w:pPr>
        <w:snapToGrid w:val="0"/>
        <w:spacing w:line="360" w:lineRule="auto"/>
        <w:ind w:firstLine="480"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rPr>
        <w:t>3.发包人和承包人通过招投标形式签订合同的，双方理解并承诺不再就同一工程另行签订与合同实质性内容相背离的协议。</w:t>
      </w:r>
    </w:p>
    <w:p>
      <w:pPr>
        <w:snapToGrid w:val="0"/>
        <w:spacing w:line="360" w:lineRule="auto"/>
        <w:ind w:firstLine="482" w:firstLineChars="200"/>
        <w:rPr>
          <w:rFonts w:hint="eastAsia" w:ascii="宋体" w:hAnsi="宋体" w:eastAsia="宋体" w:cs="宋体"/>
          <w:bCs/>
          <w:color w:val="000000"/>
          <w:sz w:val="24"/>
          <w:szCs w:val="24"/>
        </w:rPr>
      </w:pPr>
      <w:r>
        <w:rPr>
          <w:rFonts w:hint="eastAsia" w:ascii="宋体" w:hAnsi="宋体" w:eastAsia="宋体" w:cs="宋体"/>
          <w:b/>
          <w:color w:val="000000"/>
          <w:sz w:val="24"/>
          <w:szCs w:val="24"/>
        </w:rPr>
        <w:t>八、词语含义</w:t>
      </w:r>
    </w:p>
    <w:p>
      <w:pPr>
        <w:snapToGrid w:val="0"/>
        <w:spacing w:line="360" w:lineRule="auto"/>
        <w:ind w:firstLine="480"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rPr>
        <w:t>本协议书中词语含义与第二部分通用合同条款中赋予的含义相同。</w:t>
      </w:r>
    </w:p>
    <w:p>
      <w:pPr>
        <w:snapToGrid w:val="0"/>
        <w:spacing w:line="360" w:lineRule="auto"/>
        <w:ind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rPr>
        <w:t>九、签订时间</w:t>
      </w:r>
    </w:p>
    <w:p>
      <w:pPr>
        <w:snapToGrid w:val="0"/>
        <w:spacing w:line="360" w:lineRule="auto"/>
        <w:ind w:firstLine="480"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rPr>
        <w:t>本合同于</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rPr>
        <w:t>年</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rPr>
        <w:t>月</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rPr>
        <w:t>日签订。</w:t>
      </w:r>
    </w:p>
    <w:p>
      <w:pPr>
        <w:snapToGrid w:val="0"/>
        <w:spacing w:line="360" w:lineRule="auto"/>
        <w:ind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rPr>
        <w:t>十、签订地点</w:t>
      </w:r>
    </w:p>
    <w:p>
      <w:pPr>
        <w:snapToGrid w:val="0"/>
        <w:spacing w:line="360" w:lineRule="auto"/>
        <w:ind w:firstLine="480"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rPr>
        <w:t>本合同在</w:t>
      </w:r>
      <w:r>
        <w:rPr>
          <w:rFonts w:hint="eastAsia" w:ascii="宋体" w:hAnsi="宋体" w:eastAsia="宋体" w:cs="宋体"/>
          <w:bCs/>
          <w:color w:val="000000"/>
          <w:sz w:val="24"/>
          <w:szCs w:val="24"/>
          <w:u w:val="single"/>
        </w:rPr>
        <w:t xml:space="preserve">  </w:t>
      </w:r>
      <w:r>
        <w:rPr>
          <w:rFonts w:hint="eastAsia" w:ascii="宋体" w:hAnsi="宋体" w:eastAsia="宋体" w:cs="宋体"/>
          <w:b/>
          <w:bCs/>
          <w:color w:val="000000"/>
          <w:sz w:val="24"/>
          <w:szCs w:val="24"/>
          <w:u w:val="single"/>
        </w:rPr>
        <w:t xml:space="preserve">                       </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rPr>
        <w:t>签订。</w:t>
      </w:r>
    </w:p>
    <w:p>
      <w:pPr>
        <w:snapToGrid w:val="0"/>
        <w:spacing w:line="360" w:lineRule="auto"/>
        <w:ind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rPr>
        <w:t>十一、补充协议</w:t>
      </w:r>
    </w:p>
    <w:p>
      <w:pPr>
        <w:snapToGrid w:val="0"/>
        <w:spacing w:line="360" w:lineRule="auto"/>
        <w:ind w:firstLine="480" w:firstLineChars="200"/>
        <w:rPr>
          <w:rFonts w:hint="eastAsia" w:ascii="宋体" w:hAnsi="宋体" w:eastAsia="宋体" w:cs="宋体"/>
          <w:b/>
          <w:bCs/>
          <w:color w:val="000000"/>
          <w:sz w:val="24"/>
          <w:szCs w:val="24"/>
        </w:rPr>
      </w:pPr>
      <w:r>
        <w:rPr>
          <w:rFonts w:hint="eastAsia" w:ascii="宋体" w:hAnsi="宋体" w:eastAsia="宋体" w:cs="宋体"/>
          <w:bCs/>
          <w:color w:val="000000"/>
          <w:sz w:val="24"/>
          <w:szCs w:val="24"/>
        </w:rPr>
        <w:t>合同未尽事宜，合同当事人另行签订补充协议，补充协议是合同的组成部分。</w:t>
      </w:r>
    </w:p>
    <w:p>
      <w:pPr>
        <w:snapToGrid w:val="0"/>
        <w:spacing w:line="360" w:lineRule="auto"/>
        <w:ind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rPr>
        <w:t>十二、合同生效</w:t>
      </w:r>
    </w:p>
    <w:p>
      <w:pPr>
        <w:snapToGrid w:val="0"/>
        <w:spacing w:line="360" w:lineRule="auto"/>
        <w:ind w:firstLine="480"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rPr>
        <w:t>本合同自</w:t>
      </w:r>
      <w:r>
        <w:rPr>
          <w:rFonts w:hint="eastAsia" w:ascii="宋体" w:hAnsi="宋体" w:eastAsia="宋体" w:cs="宋体"/>
          <w:bCs/>
          <w:color w:val="000000"/>
          <w:sz w:val="24"/>
          <w:szCs w:val="24"/>
          <w:u w:val="single"/>
        </w:rPr>
        <w:t xml:space="preserve"> </w:t>
      </w:r>
      <w:r>
        <w:rPr>
          <w:rFonts w:hint="eastAsia" w:ascii="宋体" w:hAnsi="宋体" w:eastAsia="宋体" w:cs="宋体"/>
          <w:b/>
          <w:bCs/>
          <w:color w:val="000000"/>
          <w:sz w:val="24"/>
          <w:szCs w:val="24"/>
          <w:u w:val="single"/>
        </w:rPr>
        <w:t xml:space="preserve"> 乙方交纳履约保证金，且双方签字盖章后</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rPr>
        <w:t>生效。</w:t>
      </w:r>
    </w:p>
    <w:p>
      <w:pPr>
        <w:snapToGrid w:val="0"/>
        <w:spacing w:line="360" w:lineRule="auto"/>
        <w:ind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rPr>
        <w:t>十三、合同份数</w:t>
      </w:r>
    </w:p>
    <w:p>
      <w:pPr>
        <w:snapToGrid w:val="0"/>
        <w:spacing w:line="360" w:lineRule="auto"/>
        <w:ind w:firstLine="480"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rPr>
        <w:t>本合同壹式</w:t>
      </w:r>
      <w:r>
        <w:rPr>
          <w:rFonts w:hint="eastAsia" w:ascii="宋体" w:hAnsi="宋体" w:eastAsia="宋体" w:cs="宋体"/>
          <w:bCs/>
          <w:color w:val="000000"/>
          <w:sz w:val="24"/>
          <w:szCs w:val="24"/>
          <w:u w:val="single"/>
        </w:rPr>
        <w:t xml:space="preserve"> 陆 </w:t>
      </w:r>
      <w:r>
        <w:rPr>
          <w:rFonts w:hint="eastAsia" w:ascii="宋体" w:hAnsi="宋体" w:eastAsia="宋体" w:cs="宋体"/>
          <w:bCs/>
          <w:color w:val="000000"/>
          <w:sz w:val="24"/>
          <w:szCs w:val="24"/>
        </w:rPr>
        <w:t>份，均具有同等法律效力，发包人执</w:t>
      </w:r>
      <w:r>
        <w:rPr>
          <w:rFonts w:hint="eastAsia" w:ascii="宋体" w:hAnsi="宋体" w:eastAsia="宋体" w:cs="宋体"/>
          <w:bCs/>
          <w:color w:val="000000"/>
          <w:sz w:val="24"/>
          <w:szCs w:val="24"/>
          <w:u w:val="single"/>
        </w:rPr>
        <w:t xml:space="preserve"> 叁  </w:t>
      </w:r>
      <w:r>
        <w:rPr>
          <w:rFonts w:hint="eastAsia" w:ascii="宋体" w:hAnsi="宋体" w:eastAsia="宋体" w:cs="宋体"/>
          <w:bCs/>
          <w:color w:val="000000"/>
          <w:sz w:val="24"/>
          <w:szCs w:val="24"/>
        </w:rPr>
        <w:t>份，承包人执</w:t>
      </w:r>
      <w:r>
        <w:rPr>
          <w:rFonts w:hint="eastAsia" w:ascii="宋体" w:hAnsi="宋体" w:eastAsia="宋体" w:cs="宋体"/>
          <w:bCs/>
          <w:color w:val="000000"/>
          <w:sz w:val="24"/>
          <w:szCs w:val="24"/>
          <w:u w:val="single"/>
        </w:rPr>
        <w:t xml:space="preserve"> 叁  </w:t>
      </w:r>
      <w:r>
        <w:rPr>
          <w:rFonts w:hint="eastAsia" w:ascii="宋体" w:hAnsi="宋体" w:eastAsia="宋体" w:cs="宋体"/>
          <w:bCs/>
          <w:color w:val="000000"/>
          <w:sz w:val="24"/>
          <w:szCs w:val="24"/>
        </w:rPr>
        <w:t>份。</w:t>
      </w:r>
    </w:p>
    <w:p>
      <w:pPr>
        <w:snapToGrid w:val="0"/>
        <w:spacing w:line="360" w:lineRule="auto"/>
        <w:rPr>
          <w:rFonts w:hint="eastAsia" w:ascii="宋体" w:hAnsi="宋体" w:eastAsia="宋体" w:cs="宋体"/>
          <w:color w:val="000000"/>
          <w:sz w:val="24"/>
          <w:szCs w:val="24"/>
        </w:rPr>
      </w:pPr>
    </w:p>
    <w:p>
      <w:pPr>
        <w:snapToGrid w:val="0"/>
        <w:spacing w:line="360" w:lineRule="auto"/>
        <w:rPr>
          <w:rFonts w:hint="eastAsia" w:ascii="宋体" w:hAnsi="宋体" w:eastAsia="宋体" w:cs="宋体"/>
          <w:color w:val="000000"/>
          <w:sz w:val="24"/>
          <w:szCs w:val="24"/>
        </w:rPr>
      </w:pPr>
    </w:p>
    <w:p>
      <w:pPr>
        <w:snapToGrid w:val="0"/>
        <w:spacing w:line="360" w:lineRule="auto"/>
        <w:rPr>
          <w:rFonts w:hint="eastAsia" w:ascii="宋体" w:hAnsi="宋体" w:eastAsia="宋体" w:cs="宋体"/>
          <w:color w:val="000000"/>
          <w:sz w:val="24"/>
          <w:szCs w:val="24"/>
        </w:rPr>
      </w:pPr>
    </w:p>
    <w:p>
      <w:pPr>
        <w:snapToGrid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发包人：  (公章)                 承包人：  (公章)</w:t>
      </w:r>
    </w:p>
    <w:p>
      <w:pPr>
        <w:snapToGrid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法定代表人或其委托代理人：       法定代表人或其委托代理人：</w:t>
      </w:r>
    </w:p>
    <w:p>
      <w:pPr>
        <w:snapToGrid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（签字）                        （签字）</w:t>
      </w:r>
    </w:p>
    <w:p>
      <w:pPr>
        <w:tabs>
          <w:tab w:val="left" w:pos="4410"/>
        </w:tabs>
        <w:snapToGrid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组织机构代码：</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 xml:space="preserve">       组织机构代码：</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 xml:space="preserve"> </w:t>
      </w:r>
    </w:p>
    <w:p>
      <w:pPr>
        <w:snapToGrid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地  址：</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 xml:space="preserve">       地  址：</w:t>
      </w:r>
      <w:r>
        <w:rPr>
          <w:rFonts w:hint="eastAsia" w:ascii="宋体" w:hAnsi="宋体" w:eastAsia="宋体" w:cs="宋体"/>
          <w:color w:val="000000"/>
          <w:sz w:val="24"/>
          <w:szCs w:val="24"/>
          <w:u w:val="single"/>
        </w:rPr>
        <w:t xml:space="preserve">        </w:t>
      </w:r>
    </w:p>
    <w:p>
      <w:pPr>
        <w:snapToGrid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邮政编码：</w:t>
      </w:r>
      <w:r>
        <w:rPr>
          <w:rFonts w:hint="eastAsia" w:ascii="宋体" w:hAnsi="宋体" w:eastAsia="宋体" w:cs="宋体"/>
          <w:color w:val="000000"/>
          <w:sz w:val="24"/>
          <w:szCs w:val="24"/>
          <w:u w:val="single"/>
        </w:rPr>
        <w:t xml:space="preserve">      </w:t>
      </w:r>
      <w:r>
        <w:rPr>
          <w:rFonts w:hint="eastAsia" w:ascii="宋体" w:hAnsi="宋体" w:eastAsia="宋体" w:cs="宋体"/>
          <w:color w:val="000000"/>
          <w:sz w:val="24"/>
          <w:szCs w:val="24"/>
        </w:rPr>
        <w:t xml:space="preserve">      邮政编码：</w:t>
      </w:r>
      <w:r>
        <w:rPr>
          <w:rFonts w:hint="eastAsia" w:ascii="宋体" w:hAnsi="宋体" w:eastAsia="宋体" w:cs="宋体"/>
          <w:color w:val="000000"/>
          <w:sz w:val="24"/>
          <w:szCs w:val="24"/>
          <w:u w:val="single"/>
        </w:rPr>
        <w:t xml:space="preserve">   </w:t>
      </w:r>
    </w:p>
    <w:p>
      <w:pPr>
        <w:snapToGrid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法定代表人：</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 xml:space="preserve">       法定代表人：</w:t>
      </w:r>
      <w:r>
        <w:rPr>
          <w:rFonts w:hint="eastAsia" w:ascii="宋体" w:hAnsi="宋体" w:eastAsia="宋体" w:cs="宋体"/>
          <w:color w:val="000000"/>
          <w:sz w:val="24"/>
          <w:szCs w:val="24"/>
          <w:u w:val="single"/>
        </w:rPr>
        <w:t xml:space="preserve">             </w:t>
      </w:r>
    </w:p>
    <w:p>
      <w:pPr>
        <w:snapToGrid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委托代理人：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委托代理人：</w:t>
      </w:r>
      <w:r>
        <w:rPr>
          <w:rFonts w:hint="eastAsia" w:ascii="宋体" w:hAnsi="宋体" w:eastAsia="宋体" w:cs="宋体"/>
          <w:color w:val="000000"/>
          <w:sz w:val="24"/>
          <w:szCs w:val="24"/>
          <w:u w:val="single"/>
        </w:rPr>
        <w:t xml:space="preserve">           </w:t>
      </w:r>
    </w:p>
    <w:p>
      <w:pPr>
        <w:snapToGrid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电  话：</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电  话：</w:t>
      </w:r>
      <w:r>
        <w:rPr>
          <w:rFonts w:hint="eastAsia" w:ascii="宋体" w:hAnsi="宋体" w:eastAsia="宋体" w:cs="宋体"/>
          <w:color w:val="000000"/>
          <w:sz w:val="24"/>
          <w:szCs w:val="24"/>
          <w:u w:val="single"/>
        </w:rPr>
        <w:t xml:space="preserve">     </w:t>
      </w:r>
    </w:p>
    <w:p>
      <w:pPr>
        <w:snapToGrid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传  真：</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传  真：</w:t>
      </w:r>
      <w:r>
        <w:rPr>
          <w:rFonts w:hint="eastAsia" w:ascii="宋体" w:hAnsi="宋体" w:eastAsia="宋体" w:cs="宋体"/>
          <w:color w:val="000000"/>
          <w:sz w:val="24"/>
          <w:szCs w:val="24"/>
          <w:u w:val="single"/>
        </w:rPr>
        <w:t xml:space="preserve">     </w:t>
      </w:r>
    </w:p>
    <w:p>
      <w:pPr>
        <w:snapToGrid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电子信箱：</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电子信箱：</w:t>
      </w:r>
      <w:r>
        <w:rPr>
          <w:rFonts w:hint="eastAsia" w:ascii="宋体" w:hAnsi="宋体" w:eastAsia="宋体" w:cs="宋体"/>
          <w:color w:val="000000"/>
          <w:sz w:val="24"/>
          <w:szCs w:val="24"/>
          <w:u w:val="single"/>
        </w:rPr>
        <w:t xml:space="preserve">   </w:t>
      </w:r>
    </w:p>
    <w:p>
      <w:pPr>
        <w:spacing w:line="480" w:lineRule="auto"/>
        <w:rPr>
          <w:rFonts w:hint="eastAsia" w:ascii="宋体" w:hAnsi="宋体" w:eastAsia="宋体" w:cs="宋体"/>
          <w:color w:val="000000"/>
          <w:sz w:val="24"/>
          <w:szCs w:val="24"/>
        </w:rPr>
      </w:pPr>
      <w:r>
        <w:rPr>
          <w:rFonts w:hint="eastAsia" w:ascii="宋体" w:hAnsi="宋体" w:eastAsia="宋体" w:cs="宋体"/>
          <w:color w:val="000000"/>
          <w:sz w:val="24"/>
          <w:szCs w:val="24"/>
        </w:rPr>
        <w:t>开户银行：</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开户银行：</w:t>
      </w:r>
      <w:r>
        <w:rPr>
          <w:rFonts w:hint="eastAsia" w:ascii="宋体" w:hAnsi="宋体" w:eastAsia="宋体" w:cs="宋体"/>
          <w:color w:val="000000"/>
          <w:sz w:val="24"/>
          <w:szCs w:val="24"/>
          <w:u w:val="single"/>
        </w:rPr>
        <w:t xml:space="preserve">   </w:t>
      </w:r>
    </w:p>
    <w:p>
      <w:pPr>
        <w:spacing w:line="480" w:lineRule="auto"/>
        <w:rPr>
          <w:rFonts w:hint="eastAsia" w:ascii="宋体" w:hAnsi="宋体" w:eastAsia="宋体" w:cs="宋体"/>
          <w:color w:val="000000"/>
          <w:sz w:val="24"/>
          <w:szCs w:val="24"/>
        </w:rPr>
      </w:pPr>
      <w:r>
        <w:rPr>
          <w:rFonts w:hint="eastAsia" w:ascii="宋体" w:hAnsi="宋体" w:eastAsia="宋体" w:cs="宋体"/>
          <w:color w:val="000000"/>
          <w:sz w:val="24"/>
          <w:szCs w:val="24"/>
        </w:rPr>
        <w:t>账  号：</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 xml:space="preserve">       账  号：</w:t>
      </w:r>
      <w:r>
        <w:rPr>
          <w:rFonts w:hint="eastAsia" w:ascii="宋体" w:hAnsi="宋体" w:eastAsia="宋体" w:cs="宋体"/>
          <w:color w:val="000000"/>
          <w:sz w:val="24"/>
          <w:szCs w:val="24"/>
          <w:u w:val="single"/>
        </w:rPr>
        <w:t xml:space="preserve">     </w:t>
      </w:r>
    </w:p>
    <w:p>
      <w:pPr>
        <w:spacing w:line="480" w:lineRule="auto"/>
        <w:jc w:val="center"/>
        <w:rPr>
          <w:rFonts w:hint="eastAsia" w:ascii="宋体" w:hAnsi="宋体" w:eastAsia="宋体" w:cs="宋体"/>
          <w:b/>
          <w:sz w:val="24"/>
          <w:szCs w:val="24"/>
        </w:rPr>
      </w:pPr>
      <w:r>
        <w:rPr>
          <w:rFonts w:hint="eastAsia" w:ascii="宋体" w:hAnsi="宋体" w:eastAsia="宋体" w:cs="宋体"/>
          <w:b/>
          <w:sz w:val="24"/>
          <w:szCs w:val="24"/>
        </w:rPr>
        <w:br w:type="page"/>
      </w:r>
    </w:p>
    <w:p>
      <w:pPr>
        <w:spacing w:line="480" w:lineRule="auto"/>
        <w:jc w:val="center"/>
        <w:rPr>
          <w:rFonts w:hint="eastAsia" w:ascii="Times New Roman" w:hAnsi="Times New Roman" w:eastAsia="宋体" w:cs="Times New Roman"/>
          <w:b/>
          <w:snapToGrid/>
          <w:kern w:val="2"/>
          <w:sz w:val="32"/>
          <w:szCs w:val="32"/>
        </w:rPr>
      </w:pPr>
      <w:r>
        <w:rPr>
          <w:rFonts w:hint="eastAsia" w:ascii="Times New Roman" w:hAnsi="Times New Roman" w:eastAsia="宋体" w:cs="Times New Roman"/>
          <w:b/>
          <w:snapToGrid/>
          <w:kern w:val="2"/>
          <w:sz w:val="32"/>
          <w:szCs w:val="32"/>
        </w:rPr>
        <w:t>第二部分  通用合同条款</w:t>
      </w:r>
    </w:p>
    <w:p>
      <w:pPr>
        <w:autoSpaceDE w:val="0"/>
        <w:autoSpaceDN w:val="0"/>
        <w:adjustRightInd w:val="0"/>
        <w:spacing w:line="360" w:lineRule="auto"/>
        <w:ind w:firstLine="480" w:firstLineChars="200"/>
        <w:jc w:val="left"/>
        <w:rPr>
          <w:rFonts w:hint="eastAsia" w:ascii="宋体" w:hAnsi="宋体" w:eastAsia="宋体" w:cs="宋体"/>
          <w:color w:val="000000"/>
          <w:sz w:val="24"/>
          <w:szCs w:val="24"/>
        </w:rPr>
      </w:pPr>
    </w:p>
    <w:p>
      <w:pPr>
        <w:autoSpaceDE w:val="0"/>
        <w:autoSpaceDN w:val="0"/>
        <w:adjustRightInd w:val="0"/>
        <w:spacing w:line="360" w:lineRule="auto"/>
        <w:ind w:firstLine="480" w:firstLineChars="200"/>
        <w:jc w:val="left"/>
        <w:rPr>
          <w:rFonts w:hint="eastAsia" w:ascii="宋体" w:hAnsi="宋体" w:eastAsia="宋体" w:cs="宋体"/>
          <w:color w:val="000000"/>
          <w:kern w:val="0"/>
          <w:sz w:val="24"/>
          <w:szCs w:val="24"/>
        </w:rPr>
      </w:pPr>
      <w:r>
        <w:rPr>
          <w:rFonts w:hint="eastAsia" w:ascii="宋体" w:hAnsi="宋体" w:eastAsia="宋体" w:cs="宋体"/>
          <w:color w:val="000000"/>
          <w:sz w:val="24"/>
          <w:szCs w:val="24"/>
        </w:rPr>
        <w:t>此部分采用《建设工程施工合同》范本（GF-2017-0201）中《第二部分 通用条款》</w:t>
      </w:r>
      <w:r>
        <w:rPr>
          <w:rFonts w:hint="eastAsia" w:ascii="宋体" w:hAnsi="宋体" w:eastAsia="宋体" w:cs="宋体"/>
          <w:color w:val="000000"/>
          <w:kern w:val="0"/>
          <w:sz w:val="24"/>
          <w:szCs w:val="24"/>
        </w:rPr>
        <w:t xml:space="preserve"> </w:t>
      </w:r>
    </w:p>
    <w:p>
      <w:pPr>
        <w:spacing w:line="480" w:lineRule="auto"/>
        <w:jc w:val="center"/>
        <w:rPr>
          <w:rFonts w:hint="eastAsia" w:ascii="Times New Roman" w:hAnsi="Times New Roman" w:eastAsia="宋体" w:cs="Times New Roman"/>
          <w:b/>
          <w:snapToGrid/>
          <w:kern w:val="2"/>
          <w:sz w:val="32"/>
          <w:szCs w:val="32"/>
        </w:rPr>
      </w:pPr>
      <w:r>
        <w:rPr>
          <w:rFonts w:hint="eastAsia" w:ascii="宋体" w:hAnsi="宋体" w:eastAsia="宋体" w:cs="宋体"/>
          <w:sz w:val="24"/>
          <w:szCs w:val="24"/>
        </w:rPr>
        <w:br w:type="page"/>
      </w:r>
      <w:r>
        <w:rPr>
          <w:rFonts w:hint="eastAsia" w:ascii="Times New Roman" w:hAnsi="Times New Roman" w:eastAsia="宋体" w:cs="Times New Roman"/>
          <w:b/>
          <w:snapToGrid/>
          <w:kern w:val="2"/>
          <w:sz w:val="32"/>
          <w:szCs w:val="32"/>
        </w:rPr>
        <w:t>第三部分 专用合同条款</w:t>
      </w:r>
    </w:p>
    <w:p>
      <w:pPr>
        <w:snapToGrid w:val="0"/>
        <w:spacing w:line="360" w:lineRule="auto"/>
        <w:ind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rPr>
        <w:t>1. 一般约定</w:t>
      </w:r>
    </w:p>
    <w:p>
      <w:pPr>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1.1 词语定义</w:t>
      </w:r>
    </w:p>
    <w:p>
      <w:pPr>
        <w:snapToGrid w:val="0"/>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1.1.1合同</w:t>
      </w:r>
    </w:p>
    <w:p>
      <w:pPr>
        <w:adjustRightInd w:val="0"/>
        <w:snapToGrid w:val="0"/>
        <w:spacing w:line="360" w:lineRule="auto"/>
        <w:ind w:firstLine="480" w:firstLineChars="200"/>
        <w:rPr>
          <w:rFonts w:hint="eastAsia" w:ascii="宋体" w:hAnsi="宋体" w:eastAsia="宋体" w:cs="宋体"/>
          <w:b/>
          <w:color w:val="000000"/>
          <w:kern w:val="0"/>
          <w:sz w:val="24"/>
          <w:szCs w:val="24"/>
          <w:u w:val="single"/>
        </w:rPr>
      </w:pPr>
      <w:r>
        <w:rPr>
          <w:rFonts w:hint="eastAsia" w:ascii="宋体" w:hAnsi="宋体" w:eastAsia="宋体" w:cs="宋体"/>
          <w:color w:val="000000"/>
          <w:kern w:val="0"/>
          <w:sz w:val="24"/>
          <w:szCs w:val="24"/>
        </w:rPr>
        <w:t>1.1.1.10其他合同文件包括：</w:t>
      </w:r>
      <w:r>
        <w:rPr>
          <w:rFonts w:hint="eastAsia" w:ascii="宋体" w:hAnsi="宋体" w:eastAsia="宋体" w:cs="宋体"/>
          <w:b/>
          <w:bCs/>
          <w:color w:val="000000"/>
          <w:kern w:val="0"/>
          <w:sz w:val="24"/>
          <w:szCs w:val="24"/>
          <w:u w:val="single"/>
        </w:rPr>
        <w:t>（1）</w:t>
      </w:r>
      <w:r>
        <w:rPr>
          <w:rFonts w:hint="eastAsia" w:ascii="宋体" w:hAnsi="宋体" w:eastAsia="宋体" w:cs="宋体"/>
          <w:b/>
          <w:bCs/>
          <w:color w:val="000000"/>
          <w:kern w:val="0"/>
          <w:sz w:val="24"/>
          <w:szCs w:val="24"/>
          <w:u w:val="single"/>
          <w:lang w:val="en-US" w:eastAsia="zh-CN"/>
        </w:rPr>
        <w:t>合同协议书及承诺书</w:t>
      </w:r>
      <w:r>
        <w:rPr>
          <w:rFonts w:hint="eastAsia" w:ascii="宋体" w:hAnsi="宋体" w:eastAsia="宋体" w:cs="宋体"/>
          <w:b/>
          <w:bCs/>
          <w:color w:val="000000"/>
          <w:kern w:val="0"/>
          <w:sz w:val="24"/>
          <w:szCs w:val="24"/>
          <w:u w:val="single"/>
        </w:rPr>
        <w:t>；（2）</w:t>
      </w:r>
      <w:r>
        <w:rPr>
          <w:rFonts w:hint="eastAsia" w:ascii="宋体" w:hAnsi="宋体" w:eastAsia="宋体" w:cs="宋体"/>
          <w:b/>
          <w:bCs/>
          <w:color w:val="000000"/>
          <w:kern w:val="0"/>
          <w:sz w:val="24"/>
          <w:szCs w:val="24"/>
          <w:u w:val="single"/>
          <w:lang w:val="en-US" w:eastAsia="zh-CN"/>
        </w:rPr>
        <w:t>中标通知书</w:t>
      </w:r>
      <w:r>
        <w:rPr>
          <w:rFonts w:hint="eastAsia" w:ascii="宋体" w:hAnsi="宋体" w:eastAsia="宋体" w:cs="宋体"/>
          <w:b/>
          <w:bCs/>
          <w:color w:val="000000"/>
          <w:kern w:val="0"/>
          <w:sz w:val="24"/>
          <w:szCs w:val="24"/>
          <w:u w:val="single"/>
        </w:rPr>
        <w:t>；（3）</w:t>
      </w:r>
      <w:r>
        <w:rPr>
          <w:rFonts w:hint="eastAsia" w:ascii="宋体" w:hAnsi="宋体" w:eastAsia="宋体" w:cs="宋体"/>
          <w:b/>
          <w:bCs/>
          <w:color w:val="000000"/>
          <w:kern w:val="0"/>
          <w:sz w:val="24"/>
          <w:szCs w:val="24"/>
          <w:u w:val="single"/>
          <w:lang w:val="en-US" w:eastAsia="zh-CN"/>
        </w:rPr>
        <w:t>招标文件及修改、补充文件</w:t>
      </w:r>
      <w:r>
        <w:rPr>
          <w:rFonts w:hint="eastAsia" w:ascii="宋体" w:hAnsi="宋体" w:eastAsia="宋体" w:cs="宋体"/>
          <w:b/>
          <w:bCs/>
          <w:color w:val="000000"/>
          <w:kern w:val="0"/>
          <w:sz w:val="24"/>
          <w:szCs w:val="24"/>
          <w:u w:val="single"/>
        </w:rPr>
        <w:t>；（4）</w:t>
      </w:r>
      <w:r>
        <w:rPr>
          <w:rFonts w:hint="eastAsia" w:ascii="宋体" w:hAnsi="宋体" w:eastAsia="宋体" w:cs="宋体"/>
          <w:b/>
          <w:bCs/>
          <w:color w:val="000000"/>
          <w:kern w:val="0"/>
          <w:sz w:val="24"/>
          <w:szCs w:val="24"/>
          <w:u w:val="single"/>
          <w:lang w:val="en-US" w:eastAsia="zh-CN"/>
        </w:rPr>
        <w:t>投标函及其附录</w:t>
      </w:r>
      <w:r>
        <w:rPr>
          <w:rFonts w:hint="eastAsia" w:ascii="宋体" w:hAnsi="宋体" w:eastAsia="宋体" w:cs="宋体"/>
          <w:b/>
          <w:bCs/>
          <w:color w:val="000000"/>
          <w:kern w:val="0"/>
          <w:sz w:val="24"/>
          <w:szCs w:val="24"/>
          <w:u w:val="single"/>
        </w:rPr>
        <w:t>；（5）</w:t>
      </w:r>
      <w:r>
        <w:rPr>
          <w:rFonts w:hint="eastAsia" w:ascii="宋体" w:hAnsi="宋体" w:eastAsia="宋体" w:cs="宋体"/>
          <w:b/>
          <w:bCs/>
          <w:color w:val="000000"/>
          <w:kern w:val="0"/>
          <w:sz w:val="24"/>
          <w:szCs w:val="24"/>
          <w:u w:val="single"/>
          <w:lang w:val="en-US" w:eastAsia="zh-CN"/>
        </w:rPr>
        <w:t>专用合同条款及其附件；（6）通用合同条款；（7）技术标准和要求；（8）图纸；（9）已标价工程量清单或预算书；（10）投标文件；（11）其他合同文件</w:t>
      </w:r>
      <w:r>
        <w:rPr>
          <w:rFonts w:hint="eastAsia" w:ascii="宋体" w:hAnsi="宋体" w:eastAsia="宋体" w:cs="宋体"/>
          <w:b/>
          <w:bCs/>
          <w:color w:val="000000"/>
          <w:kern w:val="0"/>
          <w:sz w:val="24"/>
          <w:szCs w:val="24"/>
          <w:u w:val="single"/>
        </w:rPr>
        <w:t>。</w:t>
      </w:r>
    </w:p>
    <w:p>
      <w:pPr>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1.1.2 合同当事人及其他相关方</w:t>
      </w:r>
    </w:p>
    <w:p>
      <w:pPr>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1.1.2.4监理人：</w:t>
      </w:r>
    </w:p>
    <w:p>
      <w:pPr>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名    称：</w:t>
      </w:r>
      <w:r>
        <w:rPr>
          <w:rFonts w:hint="eastAsia" w:ascii="宋体" w:hAnsi="宋体" w:eastAsia="宋体" w:cs="宋体"/>
          <w:color w:val="000000"/>
          <w:sz w:val="24"/>
          <w:szCs w:val="24"/>
          <w:u w:val="single"/>
        </w:rPr>
        <w:t xml:space="preserve">　                            　 　　   </w:t>
      </w:r>
      <w:r>
        <w:rPr>
          <w:rFonts w:hint="eastAsia" w:ascii="宋体" w:hAnsi="宋体" w:eastAsia="宋体" w:cs="宋体"/>
          <w:color w:val="000000"/>
          <w:sz w:val="24"/>
          <w:szCs w:val="24"/>
        </w:rPr>
        <w:t>；</w:t>
      </w:r>
    </w:p>
    <w:p>
      <w:pPr>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资质类别和等级：</w:t>
      </w:r>
      <w:r>
        <w:rPr>
          <w:rFonts w:hint="eastAsia" w:ascii="宋体" w:hAnsi="宋体" w:eastAsia="宋体" w:cs="宋体"/>
          <w:color w:val="000000"/>
          <w:sz w:val="24"/>
          <w:szCs w:val="24"/>
          <w:u w:val="single"/>
        </w:rPr>
        <w:t>                    </w:t>
      </w:r>
      <w:r>
        <w:rPr>
          <w:rFonts w:hint="eastAsia" w:ascii="宋体" w:hAnsi="宋体" w:eastAsia="宋体" w:cs="宋体"/>
          <w:color w:val="000000"/>
          <w:sz w:val="24"/>
          <w:szCs w:val="24"/>
        </w:rPr>
        <w:t>；</w:t>
      </w:r>
    </w:p>
    <w:p>
      <w:pPr>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联系电话：</w:t>
      </w:r>
      <w:r>
        <w:rPr>
          <w:rFonts w:hint="eastAsia" w:ascii="宋体" w:hAnsi="宋体" w:eastAsia="宋体" w:cs="宋体"/>
          <w:color w:val="000000"/>
          <w:sz w:val="24"/>
          <w:szCs w:val="24"/>
          <w:u w:val="single"/>
        </w:rPr>
        <w:t>                </w:t>
      </w:r>
      <w:r>
        <w:rPr>
          <w:rFonts w:hint="eastAsia" w:ascii="宋体" w:hAnsi="宋体" w:eastAsia="宋体" w:cs="宋体"/>
          <w:color w:val="000000"/>
          <w:sz w:val="24"/>
          <w:szCs w:val="24"/>
        </w:rPr>
        <w:t>；</w:t>
      </w:r>
    </w:p>
    <w:p>
      <w:pPr>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电子信箱：</w:t>
      </w:r>
      <w:r>
        <w:rPr>
          <w:rFonts w:hint="eastAsia" w:ascii="宋体" w:hAnsi="宋体" w:eastAsia="宋体" w:cs="宋体"/>
          <w:color w:val="000000"/>
          <w:sz w:val="24"/>
          <w:szCs w:val="24"/>
          <w:u w:val="single"/>
        </w:rPr>
        <w:t>                </w:t>
      </w:r>
      <w:r>
        <w:rPr>
          <w:rFonts w:hint="eastAsia" w:ascii="宋体" w:hAnsi="宋体" w:eastAsia="宋体" w:cs="宋体"/>
          <w:color w:val="000000"/>
          <w:sz w:val="24"/>
          <w:szCs w:val="24"/>
        </w:rPr>
        <w:t>；</w:t>
      </w:r>
    </w:p>
    <w:p>
      <w:pPr>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通信地址：</w:t>
      </w:r>
      <w:r>
        <w:rPr>
          <w:rFonts w:hint="eastAsia" w:ascii="宋体" w:hAnsi="宋体" w:eastAsia="宋体" w:cs="宋体"/>
          <w:color w:val="000000"/>
          <w:sz w:val="24"/>
          <w:szCs w:val="24"/>
          <w:u w:val="single"/>
        </w:rPr>
        <w:t>                </w:t>
      </w:r>
      <w:r>
        <w:rPr>
          <w:rFonts w:hint="eastAsia" w:ascii="宋体" w:hAnsi="宋体" w:eastAsia="宋体" w:cs="宋体"/>
          <w:color w:val="000000"/>
          <w:sz w:val="24"/>
          <w:szCs w:val="24"/>
        </w:rPr>
        <w:t>。</w:t>
      </w:r>
    </w:p>
    <w:p>
      <w:pPr>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1.1.2.5 设计人：</w:t>
      </w:r>
    </w:p>
    <w:p>
      <w:pPr>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名    称：</w:t>
      </w:r>
      <w:r>
        <w:rPr>
          <w:rFonts w:hint="eastAsia" w:ascii="宋体" w:hAnsi="宋体" w:eastAsia="宋体" w:cs="宋体"/>
          <w:color w:val="000000"/>
          <w:sz w:val="24"/>
          <w:szCs w:val="24"/>
          <w:u w:val="single"/>
        </w:rPr>
        <w:t xml:space="preserve">                                  </w:t>
      </w:r>
      <w:r>
        <w:rPr>
          <w:rFonts w:hint="eastAsia" w:ascii="宋体" w:hAnsi="宋体" w:eastAsia="宋体" w:cs="宋体"/>
          <w:color w:val="000000"/>
          <w:sz w:val="24"/>
          <w:szCs w:val="24"/>
        </w:rPr>
        <w:t>；</w:t>
      </w:r>
    </w:p>
    <w:p>
      <w:pPr>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资质类别和等级：</w:t>
      </w:r>
      <w:r>
        <w:rPr>
          <w:rFonts w:hint="eastAsia" w:ascii="宋体" w:hAnsi="宋体" w:eastAsia="宋体" w:cs="宋体"/>
          <w:color w:val="000000"/>
          <w:sz w:val="24"/>
          <w:szCs w:val="24"/>
          <w:u w:val="single"/>
        </w:rPr>
        <w:t>                          </w:t>
      </w:r>
      <w:r>
        <w:rPr>
          <w:rFonts w:hint="eastAsia" w:ascii="宋体" w:hAnsi="宋体" w:eastAsia="宋体" w:cs="宋体"/>
          <w:color w:val="000000"/>
          <w:sz w:val="24"/>
          <w:szCs w:val="24"/>
        </w:rPr>
        <w:t>；</w:t>
      </w:r>
    </w:p>
    <w:p>
      <w:pPr>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联系电话：</w:t>
      </w:r>
      <w:r>
        <w:rPr>
          <w:rFonts w:hint="eastAsia" w:ascii="宋体" w:hAnsi="宋体" w:eastAsia="宋体" w:cs="宋体"/>
          <w:color w:val="000000"/>
          <w:sz w:val="24"/>
          <w:szCs w:val="24"/>
          <w:u w:val="single"/>
        </w:rPr>
        <w:t>                  </w:t>
      </w:r>
      <w:r>
        <w:rPr>
          <w:rFonts w:hint="eastAsia" w:ascii="宋体" w:hAnsi="宋体" w:eastAsia="宋体" w:cs="宋体"/>
          <w:color w:val="000000"/>
          <w:sz w:val="24"/>
          <w:szCs w:val="24"/>
        </w:rPr>
        <w:t>；</w:t>
      </w:r>
    </w:p>
    <w:p>
      <w:pPr>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电子信箱：</w:t>
      </w:r>
      <w:r>
        <w:rPr>
          <w:rFonts w:hint="eastAsia" w:ascii="宋体" w:hAnsi="宋体" w:eastAsia="宋体" w:cs="宋体"/>
          <w:color w:val="000000"/>
          <w:sz w:val="24"/>
          <w:szCs w:val="24"/>
          <w:u w:val="single"/>
        </w:rPr>
        <w:t xml:space="preserve">                    </w:t>
      </w:r>
      <w:r>
        <w:rPr>
          <w:rFonts w:hint="eastAsia" w:ascii="宋体" w:hAnsi="宋体" w:eastAsia="宋体" w:cs="宋体"/>
          <w:color w:val="000000"/>
          <w:sz w:val="24"/>
          <w:szCs w:val="24"/>
        </w:rPr>
        <w:t>；</w:t>
      </w:r>
    </w:p>
    <w:p>
      <w:pPr>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通信地址：</w:t>
      </w:r>
      <w:r>
        <w:rPr>
          <w:rFonts w:hint="eastAsia" w:ascii="宋体" w:hAnsi="宋体" w:eastAsia="宋体" w:cs="宋体"/>
          <w:color w:val="000000"/>
          <w:sz w:val="24"/>
          <w:szCs w:val="24"/>
          <w:u w:val="single"/>
        </w:rPr>
        <w:t>                </w:t>
      </w:r>
      <w:r>
        <w:rPr>
          <w:rFonts w:hint="eastAsia" w:ascii="宋体" w:hAnsi="宋体" w:eastAsia="宋体" w:cs="宋体"/>
          <w:color w:val="000000"/>
          <w:sz w:val="24"/>
          <w:szCs w:val="24"/>
        </w:rPr>
        <w:t>。</w:t>
      </w:r>
    </w:p>
    <w:p>
      <w:pPr>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1.3法律 </w:t>
      </w:r>
    </w:p>
    <w:p>
      <w:pPr>
        <w:autoSpaceDE w:val="0"/>
        <w:autoSpaceDN w:val="0"/>
        <w:adjustRightInd w:val="0"/>
        <w:snapToGrid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适用于合同的其他规范性文件：</w:t>
      </w:r>
      <w:r>
        <w:rPr>
          <w:rFonts w:hint="eastAsia" w:ascii="宋体" w:hAnsi="宋体" w:eastAsia="宋体" w:cs="宋体"/>
          <w:b/>
          <w:bCs/>
          <w:spacing w:val="-1"/>
          <w:kern w:val="0"/>
          <w:sz w:val="24"/>
          <w:szCs w:val="24"/>
          <w:u w:val="single" w:color="000000"/>
          <w:lang w:val="en-US" w:eastAsia="zh-CN" w:bidi="ar-SA"/>
        </w:rPr>
        <w:t>《中华人民共和国建筑法》、《中华人民共和国民法典 》、《中华</w:t>
      </w:r>
      <w:r>
        <w:rPr>
          <w:rFonts w:hint="eastAsia" w:ascii="宋体" w:hAnsi="宋体" w:eastAsia="宋体" w:cs="宋体"/>
          <w:b/>
          <w:bCs/>
          <w:spacing w:val="-1"/>
          <w:kern w:val="0"/>
          <w:sz w:val="24"/>
          <w:szCs w:val="24"/>
          <w:highlight w:val="none"/>
          <w:u w:val="single" w:color="000000"/>
          <w:lang w:val="en-US" w:eastAsia="zh-CN" w:bidi="ar-SA"/>
        </w:rPr>
        <w:t>人民共和国采购法</w:t>
      </w:r>
      <w:r>
        <w:rPr>
          <w:rFonts w:hint="eastAsia" w:ascii="宋体" w:hAnsi="宋体" w:eastAsia="宋体" w:cs="宋体"/>
          <w:b/>
          <w:bCs/>
          <w:spacing w:val="-1"/>
          <w:kern w:val="0"/>
          <w:sz w:val="24"/>
          <w:szCs w:val="24"/>
          <w:u w:val="single" w:color="000000"/>
          <w:lang w:val="en-US" w:eastAsia="zh-CN" w:bidi="ar-SA"/>
        </w:rPr>
        <w:t>》、七部委第 12 号令《评标委员会和评标方法暂行规定》、建设部第89号令《房屋建筑和市政基础设施工程施工招标投标管理办法》、七部委第30号令、《建设工程质量管理条例》（国务院第279号令）、《江苏省工程建设管理条例》、《江苏省建筑市场管理条例》。</w:t>
      </w:r>
    </w:p>
    <w:p>
      <w:pPr>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1.4 标准和规范</w:t>
      </w:r>
    </w:p>
    <w:p>
      <w:pPr>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1.4.1适用于工程的标准规范包括：</w:t>
      </w:r>
      <w:r>
        <w:rPr>
          <w:rFonts w:hint="eastAsia" w:ascii="宋体" w:hAnsi="宋体" w:eastAsia="宋体" w:cs="宋体"/>
          <w:b/>
          <w:bCs/>
          <w:spacing w:val="-1"/>
          <w:kern w:val="0"/>
          <w:sz w:val="24"/>
          <w:szCs w:val="24"/>
          <w:u w:val="single" w:color="000000"/>
          <w:lang w:val="en-US" w:eastAsia="zh-CN" w:bidi="ar-SA"/>
        </w:rPr>
        <w:t>国家、地方、行业现行的建设工程规范和标准；国 家、地方、行业现行的有关材料、设备的规范和标准；现行的江苏省工程预算定额及相关规定。</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1.4.2发包人对工程的技术标准和功能要求的特殊要求：</w:t>
      </w:r>
      <w:r>
        <w:rPr>
          <w:rFonts w:hint="eastAsia" w:ascii="宋体" w:hAnsi="宋体" w:eastAsia="宋体" w:cs="宋体"/>
          <w:color w:val="000000"/>
          <w:sz w:val="24"/>
          <w:szCs w:val="24"/>
          <w:u w:val="single"/>
        </w:rPr>
        <w:t xml:space="preserve">  </w:t>
      </w:r>
      <w:r>
        <w:rPr>
          <w:rFonts w:hint="eastAsia" w:ascii="宋体" w:hAnsi="宋体" w:eastAsia="宋体" w:cs="宋体"/>
          <w:b/>
          <w:color w:val="000000"/>
          <w:kern w:val="0"/>
          <w:sz w:val="24"/>
          <w:szCs w:val="24"/>
          <w:u w:val="single"/>
        </w:rPr>
        <w:t>按设计要求执行</w:t>
      </w:r>
      <w:r>
        <w:rPr>
          <w:rFonts w:hint="eastAsia" w:ascii="宋体" w:hAnsi="宋体" w:eastAsia="宋体" w:cs="宋体"/>
          <w:b/>
          <w:color w:val="000000"/>
          <w:sz w:val="24"/>
          <w:szCs w:val="24"/>
          <w:u w:val="single"/>
        </w:rPr>
        <w:t xml:space="preserve"> </w:t>
      </w:r>
      <w:r>
        <w:rPr>
          <w:rFonts w:hint="eastAsia" w:ascii="宋体" w:hAnsi="宋体" w:eastAsia="宋体" w:cs="宋体"/>
          <w:color w:val="000000"/>
          <w:sz w:val="24"/>
          <w:szCs w:val="24"/>
        </w:rPr>
        <w:t>。</w:t>
      </w:r>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1.5 合同文件的优先顺序</w:t>
      </w:r>
    </w:p>
    <w:p>
      <w:pPr>
        <w:pStyle w:val="14"/>
        <w:pageBreakBefore w:val="0"/>
        <w:widowControl w:val="0"/>
        <w:kinsoku/>
        <w:wordWrap/>
        <w:overflowPunct/>
        <w:topLinePunct w:val="0"/>
        <w:autoSpaceDE/>
        <w:autoSpaceDN/>
        <w:bidi w:val="0"/>
        <w:adjustRightInd/>
        <w:snapToGrid w:val="0"/>
        <w:spacing w:before="0" w:after="0" w:line="360" w:lineRule="auto"/>
        <w:ind w:right="32" w:rightChars="0" w:firstLine="480"/>
        <w:textAlignment w:val="auto"/>
        <w:rPr>
          <w:rFonts w:hint="eastAsia" w:ascii="宋体" w:hAnsi="宋体" w:eastAsia="宋体" w:cs="宋体"/>
          <w:b/>
          <w:color w:val="000000"/>
          <w:sz w:val="24"/>
          <w:szCs w:val="24"/>
        </w:rPr>
      </w:pPr>
      <w:r>
        <w:rPr>
          <w:rFonts w:hint="eastAsia" w:ascii="宋体" w:hAnsi="宋体" w:eastAsia="宋体" w:cs="宋体"/>
          <w:color w:val="000000"/>
          <w:sz w:val="24"/>
          <w:szCs w:val="24"/>
        </w:rPr>
        <w:t>合同文件组成及优先顺序为：</w:t>
      </w:r>
      <w:r>
        <w:rPr>
          <w:rFonts w:hint="eastAsia" w:ascii="宋体" w:hAnsi="宋体" w:eastAsia="宋体" w:cs="宋体"/>
          <w:b/>
          <w:bCs/>
          <w:spacing w:val="-1"/>
          <w:kern w:val="0"/>
          <w:sz w:val="24"/>
          <w:szCs w:val="24"/>
          <w:u w:val="single" w:color="000000"/>
          <w:lang w:val="en-US" w:eastAsia="zh-CN" w:bidi="ar-SA"/>
        </w:rPr>
        <w:t>（1）合同协议书及承诺书；（2）中标通知书；（3）招标 文件及修改、补充文件；（4）投标函及其附录；（5）专用合同条款及其附件；（6）通用合同条款；（7）技术标准和要求；（8）图纸；（9）已标价工程量清单或预算书；（10）投标文件；（11）其他合同文件。</w:t>
      </w:r>
    </w:p>
    <w:p>
      <w:pPr>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1.6 图纸和承包人文件</w:t>
      </w:r>
      <w:r>
        <w:rPr>
          <w:rFonts w:hint="eastAsia" w:ascii="宋体" w:hAnsi="宋体" w:eastAsia="宋体" w:cs="宋体"/>
          <w:color w:val="000000"/>
          <w:sz w:val="24"/>
          <w:szCs w:val="24"/>
        </w:rPr>
        <w:tab/>
      </w:r>
    </w:p>
    <w:p>
      <w:pPr>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1.6.1 图纸的提供</w:t>
      </w:r>
    </w:p>
    <w:p>
      <w:pPr>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发包人向承包人提供图纸的期限： </w:t>
      </w:r>
      <w:r>
        <w:rPr>
          <w:rFonts w:hint="eastAsia" w:ascii="宋体" w:hAnsi="宋体" w:eastAsia="宋体" w:cs="宋体"/>
          <w:color w:val="000000"/>
          <w:sz w:val="24"/>
          <w:szCs w:val="24"/>
          <w:u w:val="single"/>
        </w:rPr>
        <w:t xml:space="preserve">  </w:t>
      </w:r>
      <w:r>
        <w:rPr>
          <w:rFonts w:hint="eastAsia" w:ascii="宋体" w:hAnsi="宋体" w:eastAsia="宋体" w:cs="宋体"/>
          <w:b/>
          <w:bCs/>
          <w:color w:val="000000"/>
          <w:kern w:val="0"/>
          <w:sz w:val="24"/>
          <w:szCs w:val="24"/>
          <w:u w:val="single"/>
          <w:lang w:val="en-US" w:eastAsia="zh-CN"/>
        </w:rPr>
        <w:t>开工前3天</w:t>
      </w:r>
      <w:r>
        <w:rPr>
          <w:rFonts w:hint="eastAsia" w:ascii="宋体" w:hAnsi="宋体" w:eastAsia="宋体" w:cs="宋体"/>
          <w:color w:val="000000"/>
          <w:sz w:val="24"/>
          <w:szCs w:val="24"/>
          <w:u w:val="single"/>
        </w:rPr>
        <w:t></w:t>
      </w:r>
      <w:r>
        <w:rPr>
          <w:rFonts w:hint="eastAsia" w:ascii="宋体" w:hAnsi="宋体" w:eastAsia="宋体" w:cs="宋体"/>
          <w:color w:val="000000"/>
          <w:sz w:val="24"/>
          <w:szCs w:val="24"/>
        </w:rPr>
        <w:t>；</w:t>
      </w:r>
    </w:p>
    <w:p>
      <w:pPr>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发包人向承包人提供图纸的数量：</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2</w:t>
      </w:r>
      <w:r>
        <w:rPr>
          <w:rFonts w:hint="eastAsia" w:ascii="宋体" w:hAnsi="宋体" w:eastAsia="宋体" w:cs="宋体"/>
          <w:b/>
          <w:bCs/>
          <w:color w:val="000000"/>
          <w:kern w:val="0"/>
          <w:sz w:val="24"/>
          <w:szCs w:val="24"/>
          <w:u w:val="single"/>
        </w:rPr>
        <w:t>套</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pPr>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发包人向承包人提供图纸的内容：</w:t>
      </w:r>
      <w:r>
        <w:rPr>
          <w:rFonts w:hint="eastAsia" w:ascii="宋体" w:hAnsi="宋体" w:eastAsia="宋体" w:cs="宋体"/>
          <w:b/>
          <w:color w:val="000000"/>
          <w:sz w:val="24"/>
          <w:szCs w:val="24"/>
          <w:u w:val="single"/>
        </w:rPr>
        <w:t>本合同发包内容中的全部图纸</w:t>
      </w:r>
      <w:r>
        <w:rPr>
          <w:rFonts w:hint="eastAsia" w:ascii="宋体" w:hAnsi="宋体" w:eastAsia="宋体" w:cs="宋体"/>
          <w:color w:val="000000"/>
          <w:sz w:val="24"/>
          <w:szCs w:val="24"/>
          <w:u w:val="single"/>
        </w:rPr>
        <w:t></w:t>
      </w:r>
      <w:r>
        <w:rPr>
          <w:rFonts w:hint="eastAsia" w:ascii="宋体" w:hAnsi="宋体" w:eastAsia="宋体" w:cs="宋体"/>
          <w:color w:val="000000"/>
          <w:sz w:val="24"/>
          <w:szCs w:val="24"/>
        </w:rPr>
        <w:t>。</w:t>
      </w:r>
    </w:p>
    <w:p>
      <w:pPr>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1.6.4 承包人文件</w:t>
      </w:r>
    </w:p>
    <w:p>
      <w:pPr>
        <w:keepNext w:val="0"/>
        <w:keepLines w:val="0"/>
        <w:pageBreakBefore w:val="0"/>
        <w:widowControl/>
        <w:suppressLineNumbers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b/>
          <w:color w:val="000000"/>
          <w:sz w:val="24"/>
          <w:szCs w:val="24"/>
          <w:u w:val="single"/>
        </w:rPr>
      </w:pPr>
      <w:r>
        <w:rPr>
          <w:rFonts w:hint="eastAsia" w:ascii="宋体" w:hAnsi="宋体" w:eastAsia="宋体" w:cs="宋体"/>
          <w:color w:val="000000"/>
          <w:sz w:val="24"/>
          <w:szCs w:val="24"/>
        </w:rPr>
        <w:t>需要由承包人提供的文件，包括</w:t>
      </w:r>
      <w:r>
        <w:rPr>
          <w:rFonts w:hint="eastAsia" w:ascii="宋体" w:hAnsi="宋体" w:eastAsia="宋体" w:cs="宋体"/>
          <w:color w:val="000000"/>
          <w:sz w:val="24"/>
          <w:szCs w:val="24"/>
          <w:u w:val="single"/>
        </w:rPr>
        <w:t xml:space="preserve"> </w:t>
      </w:r>
      <w:r>
        <w:rPr>
          <w:rFonts w:hint="eastAsia" w:ascii="宋体" w:hAnsi="宋体" w:eastAsia="宋体" w:cs="宋体"/>
          <w:b/>
          <w:color w:val="000000"/>
          <w:sz w:val="24"/>
          <w:szCs w:val="24"/>
          <w:u w:val="single"/>
        </w:rPr>
        <w:t>承包人在开工前必须提交详细的施工组织设计，报发包人及总监审批，施工组织设计经发包人及监理认可后方可开工。施工组织设计将作为工程款支付的参考依据之一。每周四向监理和发包人提供下一周详细的施工进度计划及本周施工进度报</w:t>
      </w:r>
      <w:r>
        <w:rPr>
          <w:rFonts w:hint="eastAsia" w:ascii="宋体" w:hAnsi="宋体" w:eastAsia="宋体" w:cs="宋体"/>
          <w:b/>
          <w:color w:val="000000"/>
          <w:sz w:val="24"/>
          <w:szCs w:val="24"/>
          <w:u w:val="single"/>
          <w:lang w:val="en-US" w:eastAsia="zh-CN"/>
        </w:rPr>
        <w:t xml:space="preserve">表。具体计划及时间要求根据工程需要补充明确。施工组织设计经发包人及监理认可后方可开工。发包人批准的施工组织设计将作为工程款支付的参考依据之一。具体计划及时间要求根据工程需要补充明确。承包人不按时报送以上资料，造成发包人无法判断工程进展顺利进行的，发包人可按照现实情况发向承包人收取1000-10000元的违 约金，并可拒付相应部分工程进度款，责任由承包人承担。 </w:t>
      </w:r>
    </w:p>
    <w:p>
      <w:pPr>
        <w:keepNext w:val="0"/>
        <w:keepLines w:val="0"/>
        <w:pageBreakBefore w:val="0"/>
        <w:widowControl/>
        <w:suppressLineNumbers w:val="0"/>
        <w:kinsoku/>
        <w:wordWrap/>
        <w:overflowPunct/>
        <w:topLinePunct w:val="0"/>
        <w:autoSpaceDE/>
        <w:autoSpaceDN/>
        <w:bidi w:val="0"/>
        <w:adjustRightInd/>
        <w:snapToGrid w:val="0"/>
        <w:spacing w:line="360" w:lineRule="auto"/>
        <w:ind w:firstLine="482" w:firstLineChars="200"/>
        <w:jc w:val="left"/>
        <w:textAlignment w:val="auto"/>
        <w:rPr>
          <w:rFonts w:hint="eastAsia" w:ascii="宋体" w:hAnsi="宋体" w:eastAsia="宋体" w:cs="宋体"/>
          <w:b/>
          <w:color w:val="000000"/>
          <w:sz w:val="24"/>
          <w:szCs w:val="24"/>
          <w:u w:val="single"/>
        </w:rPr>
      </w:pPr>
      <w:r>
        <w:rPr>
          <w:rFonts w:hint="eastAsia" w:ascii="宋体" w:hAnsi="宋体" w:eastAsia="宋体" w:cs="宋体"/>
          <w:b/>
          <w:color w:val="000000"/>
          <w:sz w:val="24"/>
          <w:szCs w:val="24"/>
          <w:u w:val="single"/>
          <w:lang w:val="en-US" w:eastAsia="zh-CN"/>
        </w:rPr>
        <w:t xml:space="preserve">承包人编制的进度计划中应明确各分部完成的具体时间，关键线路，劳动力动态变 </w:t>
      </w:r>
    </w:p>
    <w:p>
      <w:pPr>
        <w:keepNext w:val="0"/>
        <w:keepLines w:val="0"/>
        <w:pageBreakBefore w:val="0"/>
        <w:widowControl/>
        <w:suppressLineNumbers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b/>
          <w:color w:val="000000"/>
          <w:sz w:val="24"/>
          <w:szCs w:val="24"/>
          <w:u w:val="single"/>
        </w:rPr>
      </w:pPr>
      <w:r>
        <w:rPr>
          <w:rFonts w:hint="eastAsia" w:ascii="宋体" w:hAnsi="宋体" w:eastAsia="宋体" w:cs="宋体"/>
          <w:b/>
          <w:color w:val="000000"/>
          <w:sz w:val="24"/>
          <w:szCs w:val="24"/>
          <w:u w:val="single"/>
          <w:lang w:val="en-US" w:eastAsia="zh-CN"/>
        </w:rPr>
        <w:t xml:space="preserve">化图等。 </w:t>
      </w:r>
    </w:p>
    <w:p>
      <w:pPr>
        <w:keepNext w:val="0"/>
        <w:keepLines w:val="0"/>
        <w:pageBreakBefore w:val="0"/>
        <w:widowControl/>
        <w:suppressLineNumbers w:val="0"/>
        <w:kinsoku/>
        <w:wordWrap/>
        <w:overflowPunct/>
        <w:topLinePunct w:val="0"/>
        <w:autoSpaceDE/>
        <w:autoSpaceDN/>
        <w:bidi w:val="0"/>
        <w:adjustRightInd/>
        <w:snapToGrid w:val="0"/>
        <w:spacing w:line="360" w:lineRule="auto"/>
        <w:ind w:firstLine="482" w:firstLineChars="200"/>
        <w:jc w:val="left"/>
        <w:textAlignment w:val="auto"/>
        <w:rPr>
          <w:rFonts w:hint="eastAsia" w:ascii="宋体" w:hAnsi="宋体" w:eastAsia="宋体" w:cs="宋体"/>
          <w:b/>
          <w:color w:val="000000"/>
          <w:sz w:val="24"/>
          <w:szCs w:val="24"/>
          <w:u w:val="single"/>
        </w:rPr>
      </w:pPr>
      <w:r>
        <w:rPr>
          <w:rFonts w:hint="eastAsia" w:ascii="宋体" w:hAnsi="宋体" w:eastAsia="宋体" w:cs="宋体"/>
          <w:b/>
          <w:color w:val="000000"/>
          <w:sz w:val="24"/>
          <w:szCs w:val="24"/>
          <w:u w:val="single"/>
          <w:lang w:val="en-US" w:eastAsia="zh-CN"/>
        </w:rPr>
        <w:t xml:space="preserve">实际进度滞后计划进度时，承包人在接到监理通知单后，必须落实纠偏调整措施并 </w:t>
      </w:r>
    </w:p>
    <w:p>
      <w:pPr>
        <w:keepNext w:val="0"/>
        <w:keepLines w:val="0"/>
        <w:pageBreakBefore w:val="0"/>
        <w:widowControl/>
        <w:suppressLineNumbers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b/>
          <w:color w:val="000000"/>
          <w:sz w:val="24"/>
          <w:szCs w:val="24"/>
          <w:u w:val="single"/>
        </w:rPr>
      </w:pPr>
      <w:r>
        <w:rPr>
          <w:rFonts w:hint="eastAsia" w:ascii="宋体" w:hAnsi="宋体" w:eastAsia="宋体" w:cs="宋体"/>
          <w:b/>
          <w:color w:val="000000"/>
          <w:sz w:val="24"/>
          <w:szCs w:val="24"/>
          <w:u w:val="single"/>
          <w:lang w:val="en-US" w:eastAsia="zh-CN"/>
        </w:rPr>
        <w:t xml:space="preserve">认真实施，否则向发包人支付违约金 2000 元/次。 </w:t>
      </w:r>
    </w:p>
    <w:p>
      <w:pPr>
        <w:keepNext w:val="0"/>
        <w:keepLines w:val="0"/>
        <w:pageBreakBefore w:val="0"/>
        <w:widowControl/>
        <w:suppressLineNumbers w:val="0"/>
        <w:kinsoku/>
        <w:wordWrap/>
        <w:overflowPunct/>
        <w:topLinePunct w:val="0"/>
        <w:autoSpaceDE/>
        <w:autoSpaceDN/>
        <w:bidi w:val="0"/>
        <w:adjustRightInd/>
        <w:snapToGrid w:val="0"/>
        <w:spacing w:line="360" w:lineRule="auto"/>
        <w:ind w:firstLine="482" w:firstLineChars="200"/>
        <w:jc w:val="left"/>
        <w:textAlignment w:val="auto"/>
        <w:rPr>
          <w:rFonts w:hint="eastAsia" w:ascii="宋体" w:hAnsi="宋体" w:eastAsia="宋体" w:cs="宋体"/>
          <w:b/>
          <w:color w:val="000000"/>
          <w:sz w:val="24"/>
          <w:szCs w:val="24"/>
          <w:u w:val="single"/>
        </w:rPr>
      </w:pPr>
      <w:r>
        <w:rPr>
          <w:rFonts w:hint="eastAsia" w:ascii="宋体" w:hAnsi="宋体" w:eastAsia="宋体" w:cs="宋体"/>
          <w:b/>
          <w:color w:val="000000"/>
          <w:sz w:val="24"/>
          <w:szCs w:val="24"/>
          <w:u w:val="single"/>
          <w:lang w:val="en-US" w:eastAsia="zh-CN"/>
        </w:rPr>
        <w:t xml:space="preserve">实际进度严重滞后进度计划明显不满足工期要求时，则视情节严重扣除工期保证金 </w:t>
      </w:r>
    </w:p>
    <w:p>
      <w:pPr>
        <w:keepNext w:val="0"/>
        <w:keepLines w:val="0"/>
        <w:pageBreakBefore w:val="0"/>
        <w:widowControl/>
        <w:suppressLineNumbers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b/>
          <w:color w:val="000000"/>
          <w:sz w:val="24"/>
          <w:szCs w:val="24"/>
          <w:u w:val="single"/>
        </w:rPr>
      </w:pPr>
      <w:r>
        <w:rPr>
          <w:rFonts w:hint="eastAsia" w:ascii="宋体" w:hAnsi="宋体" w:eastAsia="宋体" w:cs="宋体"/>
          <w:b/>
          <w:color w:val="000000"/>
          <w:sz w:val="24"/>
          <w:szCs w:val="24"/>
          <w:u w:val="single"/>
          <w:lang w:val="en-US" w:eastAsia="zh-CN"/>
        </w:rPr>
        <w:t>直至全部扣完。</w:t>
      </w:r>
    </w:p>
    <w:p>
      <w:pPr>
        <w:keepNext w:val="0"/>
        <w:keepLines w:val="0"/>
        <w:pageBreakBefore w:val="0"/>
        <w:widowControl/>
        <w:suppressLineNumbers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承包人提供的文件的数量为：</w:t>
      </w:r>
      <w:r>
        <w:rPr>
          <w:rFonts w:hint="eastAsia" w:ascii="宋体" w:hAnsi="宋体" w:eastAsia="宋体" w:cs="宋体"/>
          <w:color w:val="000000"/>
          <w:sz w:val="24"/>
          <w:szCs w:val="24"/>
          <w:u w:val="single"/>
        </w:rPr>
        <w:t></w:t>
      </w:r>
      <w:r>
        <w:rPr>
          <w:rFonts w:hint="eastAsia" w:ascii="宋体" w:hAnsi="宋体" w:eastAsia="宋体" w:cs="宋体"/>
          <w:b/>
          <w:bCs/>
          <w:spacing w:val="-1"/>
          <w:kern w:val="0"/>
          <w:sz w:val="24"/>
          <w:szCs w:val="24"/>
          <w:u w:val="single" w:color="000000"/>
          <w:lang w:val="en-US" w:eastAsia="zh-CN" w:bidi="ar-SA"/>
        </w:rPr>
        <w:t>施工组织设计、总进度计划叁套</w:t>
      </w:r>
      <w:r>
        <w:rPr>
          <w:rFonts w:hint="eastAsia" w:ascii="宋体" w:hAnsi="宋体" w:eastAsia="宋体" w:cs="宋体"/>
          <w:b/>
          <w:color w:val="000000"/>
          <w:sz w:val="24"/>
          <w:szCs w:val="24"/>
          <w:u w:val="single"/>
        </w:rPr>
        <w:t xml:space="preserve">  </w:t>
      </w:r>
      <w:r>
        <w:rPr>
          <w:rFonts w:hint="eastAsia" w:ascii="宋体" w:hAnsi="宋体" w:eastAsia="宋体" w:cs="宋体"/>
          <w:color w:val="000000"/>
          <w:sz w:val="24"/>
          <w:szCs w:val="24"/>
        </w:rPr>
        <w:t>；</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承包人提供的文件的形式为：</w:t>
      </w:r>
      <w:r>
        <w:rPr>
          <w:rFonts w:hint="eastAsia" w:ascii="宋体" w:hAnsi="宋体" w:eastAsia="宋体" w:cs="宋体"/>
          <w:color w:val="000000"/>
          <w:sz w:val="24"/>
          <w:szCs w:val="24"/>
          <w:u w:val="single"/>
        </w:rPr>
        <w:t></w:t>
      </w:r>
      <w:r>
        <w:rPr>
          <w:rFonts w:hint="eastAsia" w:ascii="宋体" w:hAnsi="宋体" w:eastAsia="宋体" w:cs="宋体"/>
          <w:b/>
          <w:color w:val="000000"/>
          <w:sz w:val="24"/>
          <w:szCs w:val="24"/>
          <w:u w:val="single"/>
        </w:rPr>
        <w:t>书面形式</w:t>
      </w:r>
      <w:r>
        <w:rPr>
          <w:rFonts w:hint="eastAsia" w:ascii="宋体" w:hAnsi="宋体" w:eastAsia="宋体" w:cs="宋体"/>
          <w:color w:val="000000"/>
          <w:sz w:val="24"/>
          <w:szCs w:val="24"/>
          <w:u w:val="single"/>
        </w:rPr>
        <w:t> </w:t>
      </w:r>
      <w:r>
        <w:rPr>
          <w:rFonts w:hint="eastAsia" w:ascii="宋体" w:hAnsi="宋体" w:eastAsia="宋体" w:cs="宋体"/>
          <w:color w:val="000000"/>
          <w:sz w:val="24"/>
          <w:szCs w:val="24"/>
        </w:rPr>
        <w:t>；</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发包人审批承包人文件的期限：</w:t>
      </w:r>
      <w:r>
        <w:rPr>
          <w:rFonts w:hint="eastAsia" w:ascii="宋体" w:hAnsi="宋体" w:eastAsia="宋体" w:cs="宋体"/>
          <w:color w:val="000000"/>
          <w:sz w:val="24"/>
          <w:szCs w:val="24"/>
          <w:u w:val="single"/>
        </w:rPr>
        <w:t></w:t>
      </w:r>
      <w:r>
        <w:rPr>
          <w:rFonts w:hint="eastAsia" w:ascii="宋体" w:hAnsi="宋体" w:eastAsia="宋体" w:cs="宋体"/>
          <w:b/>
          <w:color w:val="000000"/>
          <w:sz w:val="24"/>
          <w:szCs w:val="24"/>
          <w:u w:val="single"/>
        </w:rPr>
        <w:t>收到文件后7天内</w:t>
      </w:r>
      <w:r>
        <w:rPr>
          <w:rFonts w:hint="eastAsia" w:ascii="宋体" w:hAnsi="宋体" w:eastAsia="宋体" w:cs="宋体"/>
          <w:color w:val="000000"/>
          <w:sz w:val="24"/>
          <w:szCs w:val="24"/>
          <w:u w:val="single"/>
        </w:rPr>
        <w:t></w:t>
      </w:r>
      <w:r>
        <w:rPr>
          <w:rFonts w:hint="eastAsia" w:ascii="宋体" w:hAnsi="宋体" w:eastAsia="宋体" w:cs="宋体"/>
          <w:color w:val="000000"/>
          <w:sz w:val="24"/>
          <w:szCs w:val="24"/>
        </w:rPr>
        <w:t>。</w:t>
      </w:r>
    </w:p>
    <w:p>
      <w:pPr>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1.6.5 现场图纸准备</w:t>
      </w:r>
    </w:p>
    <w:p>
      <w:pPr>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关于现场图纸准备的约定：</w:t>
      </w:r>
      <w:r>
        <w:rPr>
          <w:rFonts w:hint="eastAsia" w:ascii="宋体" w:hAnsi="宋体" w:eastAsia="宋体" w:cs="宋体"/>
          <w:b/>
          <w:color w:val="000000"/>
          <w:sz w:val="24"/>
          <w:szCs w:val="24"/>
          <w:u w:val="single"/>
        </w:rPr>
        <w:t xml:space="preserve">施工现场保留一套完整图纸供发包人、监理人及有关人员使用 </w:t>
      </w:r>
      <w:r>
        <w:rPr>
          <w:rFonts w:hint="eastAsia" w:ascii="宋体" w:hAnsi="宋体" w:eastAsia="宋体" w:cs="宋体"/>
          <w:color w:val="000000"/>
          <w:sz w:val="24"/>
          <w:szCs w:val="24"/>
        </w:rPr>
        <w:t>。</w:t>
      </w:r>
    </w:p>
    <w:p>
      <w:pPr>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1.7 联络</w:t>
      </w:r>
    </w:p>
    <w:p>
      <w:pPr>
        <w:snapToGrid w:val="0"/>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1.7.1发包人和承包人应当在</w:t>
      </w:r>
      <w:r>
        <w:rPr>
          <w:rFonts w:hint="eastAsia" w:ascii="宋体" w:hAnsi="宋体" w:eastAsia="宋体" w:cs="宋体"/>
          <w:color w:val="000000"/>
          <w:sz w:val="24"/>
          <w:szCs w:val="24"/>
          <w:u w:val="single"/>
        </w:rPr>
        <w:t xml:space="preserve"> </w:t>
      </w:r>
      <w:r>
        <w:rPr>
          <w:rFonts w:hint="eastAsia" w:ascii="宋体" w:hAnsi="宋体" w:eastAsia="宋体" w:cs="宋体"/>
          <w:b/>
          <w:color w:val="000000"/>
          <w:sz w:val="24"/>
          <w:szCs w:val="24"/>
          <w:u w:val="single"/>
        </w:rPr>
        <w:t>3</w:t>
      </w:r>
      <w:r>
        <w:rPr>
          <w:rFonts w:hint="eastAsia" w:ascii="宋体" w:hAnsi="宋体" w:eastAsia="宋体" w:cs="宋体"/>
          <w:color w:val="000000"/>
          <w:sz w:val="24"/>
          <w:szCs w:val="24"/>
          <w:u w:val="single"/>
        </w:rPr>
        <w:t xml:space="preserve"> </w:t>
      </w:r>
      <w:r>
        <w:rPr>
          <w:rFonts w:hint="eastAsia" w:ascii="宋体" w:hAnsi="宋体" w:eastAsia="宋体" w:cs="宋体"/>
          <w:color w:val="000000"/>
          <w:kern w:val="0"/>
          <w:sz w:val="24"/>
          <w:szCs w:val="24"/>
        </w:rPr>
        <w:t>天内将与合同有关的通知、批准、证明、证书、指示、指令、要求、请求、同意、意见、确定和决定等书面函件送达对方当事人。</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1.7.2 发包人接收文件的地点：</w:t>
      </w:r>
      <w:r>
        <w:rPr>
          <w:rFonts w:hint="eastAsia" w:ascii="宋体" w:hAnsi="宋体" w:eastAsia="宋体" w:cs="宋体"/>
          <w:sz w:val="24"/>
          <w:szCs w:val="24"/>
          <w:u w:val="single"/>
        </w:rPr>
        <w:t>工地现场 </w:t>
      </w:r>
      <w:r>
        <w:rPr>
          <w:rFonts w:hint="eastAsia" w:ascii="宋体" w:hAnsi="宋体" w:eastAsia="宋体" w:cs="宋体"/>
          <w:kern w:val="0"/>
          <w:sz w:val="24"/>
          <w:szCs w:val="24"/>
        </w:rPr>
        <w:t>；</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发包人指定的接收人为：</w:t>
      </w:r>
      <w:r>
        <w:rPr>
          <w:rFonts w:hint="eastAsia" w:ascii="宋体" w:hAnsi="宋体" w:eastAsia="宋体" w:cs="宋体"/>
          <w:sz w:val="24"/>
          <w:szCs w:val="24"/>
          <w:u w:val="single"/>
        </w:rPr>
        <w:t>             </w:t>
      </w:r>
      <w:r>
        <w:rPr>
          <w:rFonts w:hint="eastAsia" w:ascii="宋体" w:hAnsi="宋体" w:eastAsia="宋体" w:cs="宋体"/>
          <w:kern w:val="0"/>
          <w:sz w:val="24"/>
          <w:szCs w:val="24"/>
        </w:rPr>
        <w:t>。</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承包人接收文件的地点：</w:t>
      </w:r>
      <w:r>
        <w:rPr>
          <w:rFonts w:hint="eastAsia" w:ascii="宋体" w:hAnsi="宋体" w:eastAsia="宋体" w:cs="宋体"/>
          <w:sz w:val="24"/>
          <w:szCs w:val="24"/>
          <w:u w:val="single"/>
        </w:rPr>
        <w:t xml:space="preserve"> 工地现场        </w:t>
      </w:r>
      <w:r>
        <w:rPr>
          <w:rFonts w:hint="eastAsia" w:ascii="宋体" w:hAnsi="宋体" w:eastAsia="宋体" w:cs="宋体"/>
          <w:kern w:val="0"/>
          <w:sz w:val="24"/>
          <w:szCs w:val="24"/>
        </w:rPr>
        <w:t>；</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承包人指定的接收人为：</w:t>
      </w:r>
      <w:r>
        <w:rPr>
          <w:rFonts w:hint="eastAsia" w:ascii="宋体" w:hAnsi="宋体" w:eastAsia="宋体" w:cs="宋体"/>
          <w:sz w:val="24"/>
          <w:szCs w:val="24"/>
          <w:u w:val="single"/>
        </w:rPr>
        <w:t>            </w:t>
      </w:r>
      <w:r>
        <w:rPr>
          <w:rFonts w:hint="eastAsia" w:ascii="宋体" w:hAnsi="宋体" w:eastAsia="宋体" w:cs="宋体"/>
          <w:sz w:val="24"/>
          <w:szCs w:val="24"/>
          <w:u w:val="single"/>
          <w:lang w:val="en-US" w:eastAsia="zh-CN"/>
        </w:rPr>
        <w:t xml:space="preserve">   </w:t>
      </w:r>
      <w:r>
        <w:rPr>
          <w:rFonts w:hint="eastAsia" w:ascii="宋体" w:hAnsi="宋体" w:eastAsia="宋体" w:cs="宋体"/>
          <w:kern w:val="0"/>
          <w:sz w:val="24"/>
          <w:szCs w:val="24"/>
        </w:rPr>
        <w:t>。</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监理人接收文件的地点：</w:t>
      </w:r>
      <w:r>
        <w:rPr>
          <w:rFonts w:hint="eastAsia" w:ascii="宋体" w:hAnsi="宋体" w:eastAsia="宋体" w:cs="宋体"/>
          <w:sz w:val="24"/>
          <w:szCs w:val="24"/>
          <w:u w:val="single"/>
        </w:rPr>
        <w:t>工地现场   </w:t>
      </w:r>
      <w:r>
        <w:rPr>
          <w:rFonts w:hint="eastAsia" w:ascii="宋体" w:hAnsi="宋体" w:eastAsia="宋体" w:cs="宋体"/>
          <w:kern w:val="0"/>
          <w:sz w:val="24"/>
          <w:szCs w:val="24"/>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kern w:val="0"/>
          <w:sz w:val="24"/>
          <w:szCs w:val="24"/>
        </w:rPr>
        <w:t>监理人指定的接收人为：</w:t>
      </w:r>
      <w:r>
        <w:rPr>
          <w:rFonts w:hint="eastAsia" w:ascii="宋体" w:hAnsi="宋体" w:eastAsia="宋体" w:cs="宋体"/>
          <w:sz w:val="24"/>
          <w:szCs w:val="24"/>
          <w:u w:val="single"/>
        </w:rPr>
        <w:t>          </w:t>
      </w:r>
      <w:r>
        <w:rPr>
          <w:rFonts w:hint="eastAsia" w:ascii="宋体" w:hAnsi="宋体" w:eastAsia="宋体" w:cs="宋体"/>
          <w:kern w:val="0"/>
          <w:sz w:val="24"/>
          <w:szCs w:val="24"/>
        </w:rPr>
        <w:t>。</w:t>
      </w:r>
    </w:p>
    <w:p>
      <w:pPr>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1.10 交通运输</w:t>
      </w:r>
    </w:p>
    <w:p>
      <w:pPr>
        <w:snapToGrid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1.10.3 场内交通  </w:t>
      </w:r>
    </w:p>
    <w:p>
      <w:pPr>
        <w:keepNext w:val="0"/>
        <w:keepLines w:val="0"/>
        <w:pageBreakBefore w:val="0"/>
        <w:widowControl/>
        <w:suppressLineNumbers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关于场外交通和场内交通的边界的约定：</w:t>
      </w:r>
      <w:r>
        <w:rPr>
          <w:rFonts w:hint="eastAsia" w:ascii="宋体" w:hAnsi="宋体" w:eastAsia="宋体" w:cs="宋体"/>
          <w:color w:val="000000"/>
          <w:sz w:val="24"/>
          <w:szCs w:val="24"/>
          <w:u w:val="single"/>
        </w:rPr>
        <w:t></w:t>
      </w:r>
      <w:r>
        <w:rPr>
          <w:rFonts w:hint="eastAsia" w:ascii="宋体" w:hAnsi="宋体" w:eastAsia="宋体" w:cs="宋体"/>
          <w:b/>
          <w:bCs/>
          <w:color w:val="000000"/>
          <w:kern w:val="0"/>
          <w:sz w:val="24"/>
          <w:szCs w:val="24"/>
          <w:u w:val="single"/>
          <w:lang w:val="en-US" w:eastAsia="zh-CN" w:bidi="ar"/>
        </w:rPr>
        <w:t>以建筑红线和发包人要求的为准</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pPr>
        <w:keepNext w:val="0"/>
        <w:keepLines w:val="0"/>
        <w:pageBreakBefore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b/>
          <w:color w:val="000000"/>
          <w:sz w:val="24"/>
          <w:szCs w:val="24"/>
          <w:u w:val="single"/>
        </w:rPr>
      </w:pPr>
      <w:r>
        <w:rPr>
          <w:rFonts w:hint="eastAsia" w:ascii="宋体" w:hAnsi="宋体" w:eastAsia="宋体" w:cs="宋体"/>
          <w:color w:val="000000"/>
          <w:sz w:val="24"/>
          <w:szCs w:val="24"/>
        </w:rPr>
        <w:t>关于发包人向承包人免费提供满足工程施工需要的场内道路和交通设施的约定：</w:t>
      </w:r>
      <w:r>
        <w:rPr>
          <w:rFonts w:hint="eastAsia" w:ascii="宋体" w:hAnsi="宋体" w:eastAsia="宋体" w:cs="宋体"/>
          <w:b/>
          <w:color w:val="000000"/>
          <w:sz w:val="24"/>
          <w:szCs w:val="24"/>
          <w:u w:val="single"/>
        </w:rPr>
        <w:t xml:space="preserve">已具备施工条件。  </w:t>
      </w:r>
    </w:p>
    <w:p>
      <w:pPr>
        <w:snapToGrid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1.10.4超大件和超重件的运输</w:t>
      </w:r>
    </w:p>
    <w:p>
      <w:pPr>
        <w:snapToGrid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运输超大件或超重件所需的道路和桥梁临时加固改造费用和其他有关费用由</w:t>
      </w:r>
      <w:r>
        <w:rPr>
          <w:rFonts w:hint="eastAsia" w:ascii="宋体" w:hAnsi="宋体" w:eastAsia="宋体" w:cs="宋体"/>
          <w:color w:val="000000"/>
          <w:sz w:val="24"/>
          <w:szCs w:val="24"/>
          <w:u w:val="single"/>
        </w:rPr>
        <w:t xml:space="preserve">  </w:t>
      </w:r>
      <w:r>
        <w:rPr>
          <w:rFonts w:hint="eastAsia" w:ascii="宋体" w:hAnsi="宋体" w:eastAsia="宋体" w:cs="宋体"/>
          <w:b/>
          <w:color w:val="000000"/>
          <w:sz w:val="24"/>
          <w:szCs w:val="24"/>
          <w:u w:val="single"/>
        </w:rPr>
        <w:t>承包人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承担。</w:t>
      </w:r>
    </w:p>
    <w:p>
      <w:pPr>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1.11 知识产权</w:t>
      </w:r>
    </w:p>
    <w:p>
      <w:pPr>
        <w:snapToGrid w:val="0"/>
        <w:spacing w:line="360" w:lineRule="auto"/>
        <w:ind w:firstLine="480" w:firstLineChars="200"/>
        <w:rPr>
          <w:rFonts w:hint="eastAsia" w:ascii="宋体" w:hAnsi="宋体" w:eastAsia="宋体" w:cs="宋体"/>
          <w:color w:val="000000"/>
          <w:sz w:val="24"/>
          <w:szCs w:val="24"/>
          <w:u w:val="single"/>
        </w:rPr>
      </w:pPr>
      <w:r>
        <w:rPr>
          <w:rFonts w:hint="eastAsia" w:ascii="宋体" w:hAnsi="宋体" w:eastAsia="宋体" w:cs="宋体"/>
          <w:color w:val="000000"/>
          <w:sz w:val="24"/>
          <w:szCs w:val="24"/>
        </w:rPr>
        <w:t>1.11.1关于发包人提供给承包人的图纸、发包人为实施工程自行编制或委托编制的技术规范以及反映发包人关于合同要求或其他类似性质的文件的著作权的归属：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b/>
          <w:color w:val="000000"/>
          <w:sz w:val="24"/>
          <w:szCs w:val="24"/>
          <w:u w:val="single"/>
        </w:rPr>
        <w:t xml:space="preserve">著作权属发包人。承包人未经发包人同意不得将本工程图纸转给第三人，不得进行复制，不得向承包人以外的人泄露有关图纸内容 </w:t>
      </w:r>
      <w:r>
        <w:rPr>
          <w:rFonts w:hint="eastAsia" w:ascii="宋体" w:hAnsi="宋体" w:eastAsia="宋体" w:cs="宋体"/>
          <w:b/>
          <w:color w:val="000000"/>
          <w:sz w:val="24"/>
          <w:szCs w:val="24"/>
        </w:rPr>
        <w:t>。</w:t>
      </w:r>
    </w:p>
    <w:p>
      <w:pPr>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关于发包人提供的上述文件的使用限制的要求：</w:t>
      </w:r>
      <w:r>
        <w:rPr>
          <w:rFonts w:hint="eastAsia" w:ascii="宋体" w:hAnsi="宋体" w:eastAsia="宋体" w:cs="宋体"/>
          <w:b/>
          <w:color w:val="000000"/>
          <w:sz w:val="24"/>
          <w:szCs w:val="24"/>
          <w:u w:val="single"/>
        </w:rPr>
        <w:t>按通用条款执行</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pPr>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1.11.2 关于承包人为实施工程所编制文件的著作权的归属：</w:t>
      </w:r>
      <w:r>
        <w:rPr>
          <w:rFonts w:hint="eastAsia" w:ascii="宋体" w:hAnsi="宋体" w:eastAsia="宋体" w:cs="宋体"/>
          <w:b/>
          <w:color w:val="000000"/>
          <w:sz w:val="24"/>
          <w:szCs w:val="24"/>
          <w:u w:val="single"/>
        </w:rPr>
        <w:t>按通用条款执行</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pPr>
        <w:snapToGrid w:val="0"/>
        <w:spacing w:line="360" w:lineRule="auto"/>
        <w:ind w:firstLine="480" w:firstLineChars="200"/>
        <w:rPr>
          <w:rFonts w:hint="eastAsia" w:ascii="宋体" w:hAnsi="宋体" w:eastAsia="宋体" w:cs="宋体"/>
          <w:color w:val="000000"/>
          <w:sz w:val="24"/>
          <w:szCs w:val="24"/>
          <w:u w:val="single"/>
        </w:rPr>
      </w:pPr>
      <w:r>
        <w:rPr>
          <w:rFonts w:hint="eastAsia" w:ascii="宋体" w:hAnsi="宋体" w:eastAsia="宋体" w:cs="宋体"/>
          <w:color w:val="000000"/>
          <w:sz w:val="24"/>
          <w:szCs w:val="24"/>
        </w:rPr>
        <w:t>关于承包人提供的上述文件的使用限制的要求：</w:t>
      </w:r>
      <w:r>
        <w:rPr>
          <w:rFonts w:hint="eastAsia" w:ascii="宋体" w:hAnsi="宋体" w:eastAsia="宋体" w:cs="宋体"/>
          <w:color w:val="000000"/>
          <w:sz w:val="24"/>
          <w:szCs w:val="24"/>
          <w:u w:val="single"/>
        </w:rPr>
        <w:t></w:t>
      </w:r>
      <w:r>
        <w:rPr>
          <w:rFonts w:hint="eastAsia" w:ascii="宋体" w:hAnsi="宋体" w:eastAsia="宋体" w:cs="宋体"/>
          <w:b/>
          <w:color w:val="000000"/>
          <w:sz w:val="24"/>
          <w:szCs w:val="24"/>
          <w:u w:val="single"/>
        </w:rPr>
        <w:t>按通用条款执行</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pPr>
        <w:snapToGrid w:val="0"/>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sz w:val="24"/>
          <w:szCs w:val="24"/>
        </w:rPr>
        <w:t>1.11.4 承包人在施工过程中所采用的专利、专有技术、技术秘密的使用费的承担方式：</w:t>
      </w:r>
      <w:r>
        <w:rPr>
          <w:rFonts w:hint="eastAsia" w:ascii="宋体" w:hAnsi="宋体" w:eastAsia="宋体" w:cs="宋体"/>
          <w:color w:val="000000"/>
          <w:sz w:val="24"/>
          <w:szCs w:val="24"/>
          <w:u w:val="single"/>
        </w:rPr>
        <w:t></w:t>
      </w:r>
      <w:r>
        <w:rPr>
          <w:rFonts w:hint="eastAsia" w:ascii="宋体" w:hAnsi="宋体" w:eastAsia="宋体" w:cs="宋体"/>
          <w:b/>
          <w:color w:val="000000"/>
          <w:sz w:val="24"/>
          <w:szCs w:val="24"/>
          <w:u w:val="single"/>
        </w:rPr>
        <w:t>已包含在本合同价内</w:t>
      </w:r>
      <w:r>
        <w:rPr>
          <w:rFonts w:hint="eastAsia" w:ascii="宋体" w:hAnsi="宋体" w:eastAsia="宋体" w:cs="宋体"/>
          <w:color w:val="000000"/>
          <w:sz w:val="24"/>
          <w:szCs w:val="24"/>
          <w:u w:val="single"/>
        </w:rPr>
        <w:t xml:space="preserve">  </w:t>
      </w:r>
      <w:r>
        <w:rPr>
          <w:rFonts w:hint="eastAsia" w:ascii="宋体" w:hAnsi="宋体" w:eastAsia="宋体" w:cs="宋体"/>
          <w:color w:val="000000"/>
          <w:kern w:val="0"/>
          <w:sz w:val="24"/>
          <w:szCs w:val="24"/>
        </w:rPr>
        <w:t>。</w:t>
      </w:r>
    </w:p>
    <w:p>
      <w:pPr>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1.13工程量清单错误的修正</w:t>
      </w:r>
    </w:p>
    <w:p>
      <w:pPr>
        <w:snapToGrid w:val="0"/>
        <w:spacing w:line="360" w:lineRule="auto"/>
        <w:ind w:firstLine="360" w:firstLineChars="150"/>
        <w:rPr>
          <w:rFonts w:hint="eastAsia" w:ascii="宋体" w:hAnsi="宋体" w:eastAsia="宋体" w:cs="宋体"/>
          <w:color w:val="000000"/>
          <w:sz w:val="24"/>
          <w:szCs w:val="24"/>
        </w:rPr>
      </w:pPr>
      <w:r>
        <w:rPr>
          <w:rFonts w:hint="eastAsia" w:ascii="宋体" w:hAnsi="宋体" w:eastAsia="宋体" w:cs="宋体"/>
          <w:color w:val="000000"/>
          <w:sz w:val="24"/>
          <w:szCs w:val="24"/>
        </w:rPr>
        <w:t>出现工程量清单错误时，是否调整合同价格：</w:t>
      </w:r>
      <w:r>
        <w:rPr>
          <w:rFonts w:hint="eastAsia" w:ascii="宋体" w:hAnsi="宋体" w:eastAsia="宋体" w:cs="宋体"/>
          <w:color w:val="000000"/>
          <w:sz w:val="24"/>
          <w:szCs w:val="24"/>
          <w:u w:val="single"/>
        </w:rPr>
        <w:t xml:space="preserve">  是   </w:t>
      </w:r>
      <w:r>
        <w:rPr>
          <w:rFonts w:hint="eastAsia" w:ascii="宋体" w:hAnsi="宋体" w:eastAsia="宋体" w:cs="宋体"/>
          <w:color w:val="000000"/>
          <w:sz w:val="24"/>
          <w:szCs w:val="24"/>
        </w:rPr>
        <w:t>。</w:t>
      </w:r>
    </w:p>
    <w:p>
      <w:pPr>
        <w:snapToGrid w:val="0"/>
        <w:spacing w:line="360" w:lineRule="auto"/>
        <w:ind w:firstLine="360" w:firstLineChars="150"/>
        <w:rPr>
          <w:rFonts w:hint="eastAsia" w:ascii="宋体" w:hAnsi="宋体" w:eastAsia="宋体" w:cs="宋体"/>
          <w:b/>
          <w:color w:val="000000"/>
          <w:sz w:val="24"/>
          <w:szCs w:val="24"/>
          <w:u w:val="single"/>
        </w:rPr>
      </w:pPr>
      <w:r>
        <w:rPr>
          <w:rFonts w:hint="eastAsia" w:ascii="宋体" w:hAnsi="宋体" w:eastAsia="宋体" w:cs="宋体"/>
          <w:color w:val="000000"/>
          <w:sz w:val="24"/>
          <w:szCs w:val="24"/>
        </w:rPr>
        <w:t>允许调整合同价格的工程量偏差范围：</w:t>
      </w:r>
      <w:r>
        <w:rPr>
          <w:rFonts w:hint="eastAsia" w:ascii="宋体" w:hAnsi="宋体" w:eastAsia="宋体" w:cs="宋体"/>
          <w:color w:val="000000"/>
          <w:sz w:val="24"/>
          <w:szCs w:val="24"/>
          <w:u w:val="single"/>
        </w:rPr>
        <w:t xml:space="preserve"> 按本合同条款中第12.1款 </w:t>
      </w:r>
      <w:r>
        <w:rPr>
          <w:rFonts w:hint="eastAsia" w:ascii="宋体" w:hAnsi="宋体" w:eastAsia="宋体" w:cs="宋体"/>
          <w:color w:val="000000"/>
          <w:sz w:val="24"/>
          <w:szCs w:val="24"/>
        </w:rPr>
        <w:t>。</w:t>
      </w:r>
    </w:p>
    <w:p>
      <w:pPr>
        <w:snapToGrid w:val="0"/>
        <w:spacing w:line="360" w:lineRule="auto"/>
        <w:ind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rPr>
        <w:t>2. 发包人</w:t>
      </w:r>
    </w:p>
    <w:p>
      <w:pPr>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2.2 发包人代表</w:t>
      </w:r>
    </w:p>
    <w:p>
      <w:pPr>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发包人代表：</w:t>
      </w:r>
    </w:p>
    <w:p>
      <w:pPr>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姓    名：</w:t>
      </w:r>
      <w:r>
        <w:rPr>
          <w:rFonts w:hint="eastAsia" w:ascii="宋体" w:hAnsi="宋体" w:eastAsia="宋体" w:cs="宋体"/>
          <w:color w:val="000000"/>
          <w:sz w:val="24"/>
          <w:szCs w:val="24"/>
          <w:u w:val="single"/>
        </w:rPr>
        <w:t xml:space="preserve">        </w:t>
      </w:r>
      <w:r>
        <w:rPr>
          <w:rFonts w:hint="eastAsia" w:ascii="宋体" w:hAnsi="宋体" w:eastAsia="宋体" w:cs="宋体"/>
          <w:b/>
          <w:color w:val="000000"/>
          <w:sz w:val="24"/>
          <w:szCs w:val="24"/>
          <w:u w:val="single"/>
        </w:rPr>
        <w:t xml:space="preserve"> </w:t>
      </w:r>
      <w:r>
        <w:rPr>
          <w:rFonts w:hint="eastAsia" w:ascii="宋体" w:hAnsi="宋体" w:eastAsia="宋体" w:cs="宋体"/>
          <w:color w:val="000000"/>
          <w:sz w:val="24"/>
          <w:szCs w:val="24"/>
          <w:u w:val="single"/>
        </w:rPr>
        <w:t xml:space="preserve">      </w:t>
      </w:r>
      <w:r>
        <w:rPr>
          <w:rFonts w:hint="eastAsia" w:ascii="宋体" w:hAnsi="宋体" w:eastAsia="宋体" w:cs="宋体"/>
          <w:color w:val="000000"/>
          <w:sz w:val="24"/>
          <w:szCs w:val="24"/>
        </w:rPr>
        <w:t>；</w:t>
      </w:r>
    </w:p>
    <w:p>
      <w:pPr>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身份证号：</w:t>
      </w:r>
      <w:r>
        <w:rPr>
          <w:rFonts w:hint="eastAsia" w:ascii="宋体" w:hAnsi="宋体" w:eastAsia="宋体" w:cs="宋体"/>
          <w:color w:val="000000"/>
          <w:sz w:val="24"/>
          <w:szCs w:val="24"/>
          <w:u w:val="single"/>
        </w:rPr>
        <w:t xml:space="preserve">        </w:t>
      </w:r>
      <w:r>
        <w:rPr>
          <w:rFonts w:hint="eastAsia" w:ascii="宋体" w:hAnsi="宋体" w:eastAsia="宋体" w:cs="宋体"/>
          <w:b/>
          <w:color w:val="000000"/>
          <w:sz w:val="24"/>
          <w:szCs w:val="24"/>
          <w:u w:val="single"/>
        </w:rPr>
        <w:t xml:space="preserve"> </w:t>
      </w:r>
      <w:r>
        <w:rPr>
          <w:rFonts w:hint="eastAsia" w:ascii="宋体" w:hAnsi="宋体" w:eastAsia="宋体" w:cs="宋体"/>
          <w:color w:val="000000"/>
          <w:sz w:val="24"/>
          <w:szCs w:val="24"/>
          <w:u w:val="single"/>
        </w:rPr>
        <w:t xml:space="preserve">      </w:t>
      </w:r>
      <w:r>
        <w:rPr>
          <w:rFonts w:hint="eastAsia" w:ascii="宋体" w:hAnsi="宋体" w:eastAsia="宋体" w:cs="宋体"/>
          <w:color w:val="000000"/>
          <w:sz w:val="24"/>
          <w:szCs w:val="24"/>
        </w:rPr>
        <w:t>；</w:t>
      </w:r>
    </w:p>
    <w:p>
      <w:pPr>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职    务：</w:t>
      </w:r>
      <w:r>
        <w:rPr>
          <w:rFonts w:hint="eastAsia" w:ascii="宋体" w:hAnsi="宋体" w:eastAsia="宋体" w:cs="宋体"/>
          <w:color w:val="000000"/>
          <w:sz w:val="24"/>
          <w:szCs w:val="24"/>
          <w:u w:val="single"/>
        </w:rPr>
        <w:t xml:space="preserve">        </w:t>
      </w:r>
      <w:r>
        <w:rPr>
          <w:rFonts w:hint="eastAsia" w:ascii="宋体" w:hAnsi="宋体" w:eastAsia="宋体" w:cs="宋体"/>
          <w:b/>
          <w:color w:val="000000"/>
          <w:sz w:val="24"/>
          <w:szCs w:val="24"/>
          <w:u w:val="single"/>
        </w:rPr>
        <w:t xml:space="preserve"> </w:t>
      </w:r>
      <w:r>
        <w:rPr>
          <w:rFonts w:hint="eastAsia" w:ascii="宋体" w:hAnsi="宋体" w:eastAsia="宋体" w:cs="宋体"/>
          <w:color w:val="000000"/>
          <w:sz w:val="24"/>
          <w:szCs w:val="24"/>
          <w:u w:val="single"/>
        </w:rPr>
        <w:t xml:space="preserve">      </w:t>
      </w:r>
      <w:r>
        <w:rPr>
          <w:rFonts w:hint="eastAsia" w:ascii="宋体" w:hAnsi="宋体" w:eastAsia="宋体" w:cs="宋体"/>
          <w:color w:val="000000"/>
          <w:sz w:val="24"/>
          <w:szCs w:val="24"/>
        </w:rPr>
        <w:t>；</w:t>
      </w:r>
    </w:p>
    <w:p>
      <w:pPr>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联系电话：</w:t>
      </w:r>
      <w:r>
        <w:rPr>
          <w:rFonts w:hint="eastAsia" w:ascii="宋体" w:hAnsi="宋体" w:eastAsia="宋体" w:cs="宋体"/>
          <w:color w:val="000000"/>
          <w:sz w:val="24"/>
          <w:szCs w:val="24"/>
          <w:u w:val="single"/>
        </w:rPr>
        <w:t xml:space="preserve">        </w:t>
      </w:r>
      <w:r>
        <w:rPr>
          <w:rFonts w:hint="eastAsia" w:ascii="宋体" w:hAnsi="宋体" w:eastAsia="宋体" w:cs="宋体"/>
          <w:b/>
          <w:color w:val="000000"/>
          <w:sz w:val="24"/>
          <w:szCs w:val="24"/>
          <w:u w:val="single"/>
        </w:rPr>
        <w:t xml:space="preserve"> </w:t>
      </w:r>
      <w:r>
        <w:rPr>
          <w:rFonts w:hint="eastAsia" w:ascii="宋体" w:hAnsi="宋体" w:eastAsia="宋体" w:cs="宋体"/>
          <w:color w:val="000000"/>
          <w:sz w:val="24"/>
          <w:szCs w:val="24"/>
          <w:u w:val="single"/>
        </w:rPr>
        <w:t xml:space="preserve">      </w:t>
      </w:r>
      <w:r>
        <w:rPr>
          <w:rFonts w:hint="eastAsia" w:ascii="宋体" w:hAnsi="宋体" w:eastAsia="宋体" w:cs="宋体"/>
          <w:color w:val="000000"/>
          <w:sz w:val="24"/>
          <w:szCs w:val="24"/>
        </w:rPr>
        <w:t>；</w:t>
      </w:r>
    </w:p>
    <w:p>
      <w:pPr>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电子信箱：</w:t>
      </w:r>
      <w:r>
        <w:rPr>
          <w:rFonts w:hint="eastAsia" w:ascii="宋体" w:hAnsi="宋体" w:eastAsia="宋体" w:cs="宋体"/>
          <w:color w:val="000000"/>
          <w:sz w:val="24"/>
          <w:szCs w:val="24"/>
          <w:u w:val="single"/>
        </w:rPr>
        <w:t xml:space="preserve">        </w:t>
      </w:r>
      <w:r>
        <w:rPr>
          <w:rFonts w:hint="eastAsia" w:ascii="宋体" w:hAnsi="宋体" w:eastAsia="宋体" w:cs="宋体"/>
          <w:b/>
          <w:color w:val="000000"/>
          <w:sz w:val="24"/>
          <w:szCs w:val="24"/>
          <w:u w:val="single"/>
        </w:rPr>
        <w:t xml:space="preserve"> </w:t>
      </w:r>
      <w:r>
        <w:rPr>
          <w:rFonts w:hint="eastAsia" w:ascii="宋体" w:hAnsi="宋体" w:eastAsia="宋体" w:cs="宋体"/>
          <w:color w:val="000000"/>
          <w:sz w:val="24"/>
          <w:szCs w:val="24"/>
          <w:u w:val="single"/>
        </w:rPr>
        <w:t xml:space="preserve">      </w:t>
      </w:r>
      <w:r>
        <w:rPr>
          <w:rFonts w:hint="eastAsia" w:ascii="宋体" w:hAnsi="宋体" w:eastAsia="宋体" w:cs="宋体"/>
          <w:color w:val="000000"/>
          <w:sz w:val="24"/>
          <w:szCs w:val="24"/>
        </w:rPr>
        <w:t>；</w:t>
      </w:r>
    </w:p>
    <w:p>
      <w:pPr>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通信地址：</w:t>
      </w:r>
      <w:r>
        <w:rPr>
          <w:rFonts w:hint="eastAsia" w:ascii="宋体" w:hAnsi="宋体" w:eastAsia="宋体" w:cs="宋体"/>
          <w:color w:val="000000"/>
          <w:sz w:val="24"/>
          <w:szCs w:val="24"/>
          <w:u w:val="single"/>
        </w:rPr>
        <w:t xml:space="preserve">        </w:t>
      </w:r>
      <w:r>
        <w:rPr>
          <w:rFonts w:hint="eastAsia" w:ascii="宋体" w:hAnsi="宋体" w:eastAsia="宋体" w:cs="宋体"/>
          <w:b/>
          <w:color w:val="000000"/>
          <w:sz w:val="24"/>
          <w:szCs w:val="24"/>
          <w:u w:val="single"/>
        </w:rPr>
        <w:t xml:space="preserve"> </w:t>
      </w:r>
      <w:r>
        <w:rPr>
          <w:rFonts w:hint="eastAsia" w:ascii="宋体" w:hAnsi="宋体" w:eastAsia="宋体" w:cs="宋体"/>
          <w:color w:val="000000"/>
          <w:sz w:val="24"/>
          <w:szCs w:val="24"/>
          <w:u w:val="single"/>
        </w:rPr>
        <w:t xml:space="preserve">      </w:t>
      </w:r>
      <w:r>
        <w:rPr>
          <w:rFonts w:hint="eastAsia" w:ascii="宋体" w:hAnsi="宋体" w:eastAsia="宋体" w:cs="宋体"/>
          <w:color w:val="000000"/>
          <w:sz w:val="24"/>
          <w:szCs w:val="24"/>
        </w:rPr>
        <w:t>。</w:t>
      </w:r>
    </w:p>
    <w:p>
      <w:pPr>
        <w:snapToGrid w:val="0"/>
        <w:spacing w:line="360" w:lineRule="auto"/>
        <w:rPr>
          <w:rFonts w:hint="eastAsia" w:ascii="宋体" w:hAnsi="宋体" w:eastAsia="宋体" w:cs="宋体"/>
          <w:b/>
          <w:color w:val="000000"/>
          <w:sz w:val="24"/>
          <w:szCs w:val="24"/>
        </w:rPr>
      </w:pPr>
      <w:r>
        <w:rPr>
          <w:rFonts w:hint="eastAsia" w:ascii="宋体" w:hAnsi="宋体" w:eastAsia="宋体" w:cs="宋体"/>
          <w:color w:val="000000"/>
          <w:sz w:val="24"/>
          <w:szCs w:val="24"/>
        </w:rPr>
        <w:t xml:space="preserve">    发包人对发包人代表的授权范围如下：</w:t>
      </w:r>
      <w:r>
        <w:rPr>
          <w:rFonts w:hint="eastAsia" w:ascii="宋体" w:hAnsi="宋体" w:eastAsia="宋体" w:cs="宋体"/>
          <w:color w:val="000000"/>
          <w:sz w:val="24"/>
          <w:szCs w:val="24"/>
          <w:u w:val="single"/>
        </w:rPr>
        <w:t></w:t>
      </w:r>
      <w:r>
        <w:rPr>
          <w:rFonts w:hint="eastAsia" w:ascii="宋体" w:hAnsi="宋体" w:eastAsia="宋体" w:cs="宋体"/>
          <w:b/>
          <w:bCs/>
          <w:color w:val="000000"/>
          <w:kern w:val="0"/>
          <w:sz w:val="24"/>
          <w:szCs w:val="24"/>
          <w:u w:val="single"/>
        </w:rPr>
        <w:t xml:space="preserve">代表发包人行使本合同约定的发包人的权力和监理人需要取得发包人批准的权力 </w:t>
      </w:r>
      <w:r>
        <w:rPr>
          <w:rFonts w:hint="eastAsia" w:ascii="宋体" w:hAnsi="宋体" w:eastAsia="宋体" w:cs="宋体"/>
          <w:b/>
          <w:bCs/>
          <w:color w:val="000000"/>
          <w:kern w:val="0"/>
          <w:sz w:val="24"/>
          <w:szCs w:val="24"/>
        </w:rPr>
        <w:t>。</w:t>
      </w:r>
    </w:p>
    <w:p>
      <w:pPr>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2.4 施工现场、施工条件和基础资料的提供</w:t>
      </w:r>
    </w:p>
    <w:p>
      <w:pPr>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2.4.1 提供施工现场</w:t>
      </w:r>
    </w:p>
    <w:p>
      <w:pPr>
        <w:snapToGrid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关于发包人移交施工现场的期限要求：</w:t>
      </w:r>
      <w:r>
        <w:rPr>
          <w:rFonts w:hint="eastAsia" w:ascii="宋体" w:hAnsi="宋体" w:eastAsia="宋体" w:cs="宋体"/>
          <w:color w:val="000000"/>
          <w:sz w:val="24"/>
          <w:szCs w:val="24"/>
          <w:u w:val="single"/>
        </w:rPr>
        <w:t></w:t>
      </w:r>
      <w:r>
        <w:rPr>
          <w:rFonts w:hint="eastAsia" w:ascii="宋体" w:hAnsi="宋体" w:eastAsia="宋体" w:cs="宋体"/>
          <w:b/>
          <w:color w:val="000000"/>
          <w:sz w:val="24"/>
          <w:szCs w:val="24"/>
          <w:u w:val="single"/>
        </w:rPr>
        <w:t xml:space="preserve">以施工现场的现状为准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pPr>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2.4.2 提供施工条件</w:t>
      </w:r>
    </w:p>
    <w:p>
      <w:pPr>
        <w:snapToGrid w:val="0"/>
        <w:spacing w:line="360" w:lineRule="auto"/>
        <w:ind w:firstLine="480" w:firstLineChars="200"/>
        <w:rPr>
          <w:rFonts w:hint="eastAsia" w:ascii="宋体" w:hAnsi="宋体" w:eastAsia="宋体" w:cs="宋体"/>
          <w:b/>
          <w:color w:val="000000"/>
          <w:sz w:val="24"/>
          <w:szCs w:val="24"/>
        </w:rPr>
      </w:pPr>
      <w:r>
        <w:rPr>
          <w:rFonts w:hint="eastAsia" w:ascii="宋体" w:hAnsi="宋体" w:eastAsia="宋体" w:cs="宋体"/>
          <w:color w:val="000000"/>
          <w:sz w:val="24"/>
          <w:szCs w:val="24"/>
        </w:rPr>
        <w:t>关于发包人应负责提供施工所需要的条件，包括：</w:t>
      </w:r>
      <w:r>
        <w:rPr>
          <w:rFonts w:hint="eastAsia" w:ascii="宋体" w:hAnsi="宋体" w:eastAsia="宋体" w:cs="宋体"/>
          <w:b/>
          <w:color w:val="000000"/>
          <w:sz w:val="24"/>
          <w:szCs w:val="24"/>
          <w:u w:val="single"/>
        </w:rPr>
        <w:t xml:space="preserve">发包人于开工前办理好施工所需证件、批件（承包人自身资质证件除外）。施工过程中承包人不得因发包人前期手续而出现不进行施工准备、索赔、消极施工等情形，应积极配合，保证工程按计划进行，否则按违约处理 </w:t>
      </w:r>
      <w:r>
        <w:rPr>
          <w:rFonts w:hint="eastAsia" w:ascii="宋体" w:hAnsi="宋体" w:eastAsia="宋体" w:cs="宋体"/>
          <w:b/>
          <w:color w:val="000000"/>
          <w:sz w:val="24"/>
          <w:szCs w:val="24"/>
        </w:rPr>
        <w:t>。</w:t>
      </w:r>
    </w:p>
    <w:p>
      <w:pPr>
        <w:snapToGrid w:val="0"/>
        <w:spacing w:line="360" w:lineRule="auto"/>
        <w:ind w:firstLine="480" w:firstLineChars="200"/>
        <w:outlineLvl w:val="0"/>
        <w:rPr>
          <w:rFonts w:hint="eastAsia" w:ascii="宋体" w:hAnsi="宋体" w:eastAsia="宋体" w:cs="宋体"/>
          <w:sz w:val="24"/>
          <w:szCs w:val="24"/>
        </w:rPr>
      </w:pPr>
      <w:r>
        <w:rPr>
          <w:rFonts w:hint="eastAsia" w:ascii="宋体" w:hAnsi="宋体" w:eastAsia="宋体" w:cs="宋体"/>
          <w:sz w:val="24"/>
          <w:szCs w:val="24"/>
        </w:rPr>
        <w:t>2.5 资金来源证明及支付担保</w:t>
      </w:r>
    </w:p>
    <w:p>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发包人提供资金来源证明的期限要求：</w:t>
      </w:r>
      <w:r>
        <w:rPr>
          <w:rFonts w:hint="eastAsia" w:ascii="宋体" w:hAnsi="宋体" w:eastAsia="宋体" w:cs="宋体"/>
          <w:sz w:val="24"/>
          <w:szCs w:val="24"/>
          <w:u w:val="single"/>
        </w:rPr>
        <w:t xml:space="preserve">无     </w:t>
      </w:r>
      <w:r>
        <w:rPr>
          <w:rFonts w:hint="eastAsia" w:ascii="宋体" w:hAnsi="宋体" w:eastAsia="宋体" w:cs="宋体"/>
          <w:sz w:val="24"/>
          <w:szCs w:val="24"/>
        </w:rPr>
        <w:t>。</w:t>
      </w:r>
    </w:p>
    <w:p>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发包人是否提供支付担保：</w:t>
      </w:r>
      <w:r>
        <w:rPr>
          <w:rFonts w:hint="eastAsia" w:ascii="宋体" w:hAnsi="宋体" w:eastAsia="宋体" w:cs="宋体"/>
          <w:sz w:val="24"/>
          <w:szCs w:val="24"/>
          <w:u w:val="single"/>
        </w:rPr>
        <w:t xml:space="preserve">不提供    </w:t>
      </w:r>
      <w:r>
        <w:rPr>
          <w:rFonts w:hint="eastAsia" w:ascii="宋体" w:hAnsi="宋体" w:eastAsia="宋体" w:cs="宋体"/>
          <w:sz w:val="24"/>
          <w:szCs w:val="24"/>
        </w:rPr>
        <w:t>。</w:t>
      </w:r>
    </w:p>
    <w:p>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发包人提供支付担保的形式：</w:t>
      </w:r>
      <w:r>
        <w:rPr>
          <w:rFonts w:hint="eastAsia" w:ascii="宋体" w:hAnsi="宋体" w:eastAsia="宋体" w:cs="宋体"/>
          <w:sz w:val="24"/>
          <w:szCs w:val="24"/>
          <w:u w:val="single"/>
        </w:rPr>
        <w:t> /    </w:t>
      </w:r>
      <w:r>
        <w:rPr>
          <w:rFonts w:hint="eastAsia" w:ascii="宋体" w:hAnsi="宋体" w:eastAsia="宋体" w:cs="宋体"/>
          <w:sz w:val="24"/>
          <w:szCs w:val="24"/>
        </w:rPr>
        <w:t>。</w:t>
      </w:r>
    </w:p>
    <w:p>
      <w:pPr>
        <w:snapToGrid w:val="0"/>
        <w:spacing w:line="360" w:lineRule="auto"/>
        <w:ind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rPr>
        <w:t>3. 承包人</w:t>
      </w:r>
    </w:p>
    <w:p>
      <w:pPr>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3.1 承包人的一般义务</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u w:val="single"/>
        </w:rPr>
      </w:pPr>
      <w:r>
        <w:rPr>
          <w:rFonts w:hint="eastAsia" w:ascii="宋体" w:hAnsi="宋体" w:eastAsia="宋体" w:cs="宋体"/>
          <w:color w:val="000000"/>
          <w:kern w:val="0"/>
          <w:sz w:val="24"/>
          <w:szCs w:val="24"/>
        </w:rPr>
        <w:t>（5）</w:t>
      </w:r>
      <w:r>
        <w:rPr>
          <w:rFonts w:hint="eastAsia" w:ascii="宋体" w:hAnsi="宋体" w:eastAsia="宋体" w:cs="宋体"/>
          <w:color w:val="000000"/>
          <w:sz w:val="24"/>
          <w:szCs w:val="24"/>
        </w:rPr>
        <w:t>承包人提交的竣工资料的内容：</w:t>
      </w:r>
      <w:r>
        <w:rPr>
          <w:rFonts w:hint="eastAsia" w:ascii="宋体" w:hAnsi="宋体" w:eastAsia="宋体" w:cs="宋体"/>
          <w:b/>
          <w:bCs/>
          <w:color w:val="000000"/>
          <w:kern w:val="0"/>
          <w:sz w:val="24"/>
          <w:szCs w:val="24"/>
          <w:u w:val="single"/>
          <w:lang w:val="en-US" w:eastAsia="zh-CN" w:bidi="ar"/>
        </w:rPr>
        <w:t xml:space="preserve">承包人提供监理工程师审查通过的完整的竣工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sz w:val="24"/>
          <w:szCs w:val="24"/>
        </w:rPr>
      </w:pPr>
      <w:r>
        <w:rPr>
          <w:rFonts w:hint="eastAsia" w:ascii="宋体" w:hAnsi="宋体" w:eastAsia="宋体" w:cs="宋体"/>
          <w:b/>
          <w:bCs/>
          <w:color w:val="000000"/>
          <w:kern w:val="0"/>
          <w:sz w:val="24"/>
          <w:szCs w:val="24"/>
          <w:u w:val="single"/>
          <w:lang w:val="en-US" w:eastAsia="zh-CN" w:bidi="ar"/>
        </w:rPr>
        <w:t>图、竣工备案资料、竣工结算及其他资料。A. 施工中没有设计变更，施工后由承包人在发包人认可的施工图纸上加盖竣工图章，提交发包人；B. 施工中只有零星的少量设计变更，承包人在施工图变更位置注明，并连同经发包人同意的变更签证，竣工后由承包人加盖竣工图章交给发包人；C.施工中对原设计中变更较多，原施工图难于作为竣工图，应由承包人组织重新绘制竣工图，并承担相应费用。</w:t>
      </w:r>
    </w:p>
    <w:p>
      <w:pPr>
        <w:snapToGrid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承包人需要提交的竣工资料套数：</w:t>
      </w:r>
      <w:r>
        <w:rPr>
          <w:rFonts w:hint="eastAsia" w:ascii="宋体" w:hAnsi="宋体" w:eastAsia="宋体" w:cs="宋体"/>
          <w:sz w:val="24"/>
          <w:szCs w:val="24"/>
          <w:u w:val="single"/>
        </w:rPr>
        <w:t xml:space="preserve"> </w:t>
      </w:r>
      <w:r>
        <w:rPr>
          <w:rFonts w:hint="eastAsia" w:ascii="宋体" w:hAnsi="宋体" w:eastAsia="宋体" w:cs="宋体"/>
          <w:b/>
          <w:bCs/>
          <w:color w:val="000000"/>
          <w:kern w:val="0"/>
          <w:sz w:val="24"/>
          <w:szCs w:val="24"/>
          <w:u w:val="single"/>
          <w:lang w:eastAsia="zh-TW"/>
        </w:rPr>
        <w:t>四套</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pPr>
        <w:snapToGrid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承包人提交的竣工资料的费用承担：</w:t>
      </w:r>
      <w:r>
        <w:rPr>
          <w:rFonts w:hint="eastAsia" w:ascii="宋体" w:hAnsi="宋体" w:eastAsia="宋体" w:cs="宋体"/>
          <w:color w:val="000000"/>
          <w:sz w:val="24"/>
          <w:szCs w:val="24"/>
          <w:u w:val="single"/>
        </w:rPr>
        <w:t xml:space="preserve">   </w:t>
      </w:r>
      <w:r>
        <w:rPr>
          <w:rFonts w:hint="eastAsia" w:ascii="宋体" w:hAnsi="宋体" w:eastAsia="宋体" w:cs="宋体"/>
          <w:b/>
          <w:bCs/>
          <w:color w:val="000000"/>
          <w:kern w:val="0"/>
          <w:sz w:val="24"/>
          <w:szCs w:val="24"/>
          <w:u w:val="single"/>
          <w:lang w:eastAsia="zh-TW"/>
        </w:rPr>
        <w:t>由承包人承担</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pPr>
        <w:snapToGrid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承包人提交的竣工资料移交时间：</w:t>
      </w:r>
      <w:r>
        <w:rPr>
          <w:rFonts w:hint="eastAsia" w:ascii="宋体" w:hAnsi="宋体" w:eastAsia="宋体" w:cs="宋体"/>
          <w:color w:val="000000"/>
          <w:sz w:val="24"/>
          <w:szCs w:val="24"/>
          <w:u w:val="single"/>
        </w:rPr>
        <w:t xml:space="preserve">  </w:t>
      </w:r>
      <w:r>
        <w:rPr>
          <w:rFonts w:hint="eastAsia" w:ascii="宋体" w:hAnsi="宋体" w:eastAsia="宋体" w:cs="宋体"/>
          <w:b/>
          <w:bCs/>
          <w:color w:val="000000"/>
          <w:kern w:val="0"/>
          <w:sz w:val="24"/>
          <w:szCs w:val="24"/>
          <w:u w:val="single"/>
        </w:rPr>
        <w:t xml:space="preserve">工程竣工验收合格之日算起30天内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pPr>
        <w:snapToGrid w:val="0"/>
        <w:spacing w:line="360" w:lineRule="auto"/>
        <w:ind w:firstLine="480" w:firstLineChars="200"/>
        <w:jc w:val="left"/>
        <w:rPr>
          <w:rFonts w:hint="eastAsia" w:ascii="宋体" w:hAnsi="宋体" w:eastAsia="宋体" w:cs="宋体"/>
          <w:b/>
          <w:bCs/>
          <w:color w:val="000000"/>
          <w:kern w:val="0"/>
          <w:sz w:val="24"/>
          <w:szCs w:val="24"/>
          <w:u w:val="single"/>
        </w:rPr>
      </w:pPr>
      <w:r>
        <w:rPr>
          <w:rFonts w:hint="eastAsia" w:ascii="宋体" w:hAnsi="宋体" w:eastAsia="宋体" w:cs="宋体"/>
          <w:color w:val="000000"/>
          <w:sz w:val="24"/>
          <w:szCs w:val="24"/>
        </w:rPr>
        <w:t>承包人提交的竣工资料形式要求：</w:t>
      </w:r>
      <w:r>
        <w:rPr>
          <w:rFonts w:hint="eastAsia" w:ascii="宋体" w:hAnsi="宋体" w:eastAsia="宋体" w:cs="宋体"/>
          <w:b/>
          <w:bCs/>
          <w:color w:val="000000"/>
          <w:kern w:val="0"/>
          <w:sz w:val="24"/>
          <w:szCs w:val="24"/>
          <w:u w:val="single"/>
          <w:lang w:eastAsia="zh-TW"/>
        </w:rPr>
        <w:t>承包人提供的竣工图必须与实际相符合，否则由此对发包人所造成的所有损失由承包人承担。承包人提供的竣工图和资料必须经</w:t>
      </w:r>
      <w:r>
        <w:rPr>
          <w:rFonts w:hint="eastAsia" w:ascii="宋体" w:hAnsi="宋体" w:eastAsia="宋体" w:cs="宋体"/>
          <w:b/>
          <w:bCs/>
          <w:color w:val="000000"/>
          <w:kern w:val="0"/>
          <w:sz w:val="24"/>
          <w:szCs w:val="24"/>
          <w:u w:val="single"/>
          <w:lang w:val="en-US" w:eastAsia="zh-CN"/>
        </w:rPr>
        <w:t>城建档案</w:t>
      </w:r>
      <w:r>
        <w:rPr>
          <w:rFonts w:hint="eastAsia" w:ascii="宋体" w:hAnsi="宋体" w:eastAsia="宋体" w:cs="宋体"/>
          <w:b/>
          <w:bCs/>
          <w:color w:val="000000"/>
          <w:kern w:val="0"/>
          <w:sz w:val="24"/>
          <w:szCs w:val="24"/>
          <w:u w:val="single"/>
          <w:lang w:eastAsia="zh-TW"/>
        </w:rPr>
        <w:t>部门验收合格。</w:t>
      </w:r>
    </w:p>
    <w:p>
      <w:pPr>
        <w:snapToGrid w:val="0"/>
        <w:spacing w:line="360" w:lineRule="auto"/>
        <w:ind w:firstLine="480" w:firstLineChars="200"/>
        <w:rPr>
          <w:rFonts w:hint="eastAsia" w:ascii="宋体" w:hAnsi="宋体" w:eastAsia="宋体" w:cs="宋体"/>
          <w:b/>
          <w:bCs/>
          <w:color w:val="000000"/>
          <w:kern w:val="0"/>
          <w:sz w:val="24"/>
          <w:szCs w:val="24"/>
          <w:u w:val="single"/>
          <w:lang w:eastAsia="zh-TW"/>
        </w:rPr>
      </w:pPr>
      <w:r>
        <w:rPr>
          <w:rFonts w:hint="eastAsia" w:ascii="宋体" w:hAnsi="宋体" w:eastAsia="宋体" w:cs="宋体"/>
          <w:color w:val="000000"/>
          <w:kern w:val="0"/>
          <w:sz w:val="24"/>
          <w:szCs w:val="24"/>
        </w:rPr>
        <w:t>（6）承包人应履行的其他义务：</w:t>
      </w:r>
    </w:p>
    <w:p>
      <w:pPr>
        <w:snapToGrid w:val="0"/>
        <w:spacing w:line="360" w:lineRule="auto"/>
        <w:ind w:firstLine="480" w:firstLineChars="200"/>
        <w:rPr>
          <w:rFonts w:hint="eastAsia" w:ascii="宋体" w:hAnsi="宋体" w:eastAsia="宋体" w:cs="宋体"/>
          <w:color w:val="000000"/>
          <w:sz w:val="24"/>
          <w:szCs w:val="24"/>
          <w:u w:val="single"/>
        </w:rPr>
      </w:pPr>
      <w:r>
        <w:rPr>
          <w:rFonts w:hint="eastAsia" w:ascii="宋体" w:hAnsi="宋体" w:eastAsia="宋体" w:cs="宋体"/>
          <w:color w:val="000000"/>
          <w:sz w:val="24"/>
          <w:szCs w:val="24"/>
          <w:u w:val="single"/>
        </w:rPr>
        <w:t>①承担施工安全保卫工作及非夜间施工照明的责任和要求，承包人必须在施工现场入口处、施工起重机械、临时用电设施、脚手架、出入通道口、孔洞口等危险部位，设置明显的安全警示标志和必要的安全防护设施。安全警示标志和防护设施必须符合国家、行业标准。如发生安全事故，责任由承包人承担。承包人须服从发包人及监理的统一管理，承包人在进场前要制订对人员、机械设备的操作及安全用电等各方面的安全制度，增强全体施工人员的安全意识，落实安全责任，保证做到绝对安全。</w:t>
      </w:r>
      <w:r>
        <w:rPr>
          <w:rFonts w:hint="eastAsia" w:ascii="宋体" w:hAnsi="宋体" w:eastAsia="宋体" w:cs="宋体"/>
          <w:color w:val="000000"/>
          <w:sz w:val="24"/>
          <w:szCs w:val="24"/>
          <w:u w:val="single"/>
          <w:lang w:eastAsia="zh-TW"/>
        </w:rPr>
        <w:t>所需费用均包含在合同价中。</w:t>
      </w:r>
    </w:p>
    <w:p>
      <w:pPr>
        <w:snapToGrid w:val="0"/>
        <w:spacing w:line="360" w:lineRule="auto"/>
        <w:ind w:firstLine="480" w:firstLineChars="200"/>
        <w:rPr>
          <w:rFonts w:hint="eastAsia" w:ascii="宋体" w:hAnsi="宋体" w:eastAsia="宋体" w:cs="宋体"/>
          <w:color w:val="000000"/>
          <w:sz w:val="24"/>
          <w:szCs w:val="24"/>
          <w:u w:val="single"/>
        </w:rPr>
      </w:pPr>
      <w:r>
        <w:rPr>
          <w:rFonts w:hint="eastAsia" w:ascii="宋体" w:hAnsi="宋体" w:eastAsia="宋体" w:cs="宋体"/>
          <w:color w:val="000000"/>
          <w:sz w:val="24"/>
          <w:szCs w:val="24"/>
          <w:u w:val="single"/>
        </w:rPr>
        <w:t>②承包人办理交通、环卫、环保、安全监督</w:t>
      </w:r>
      <w:r>
        <w:rPr>
          <w:rFonts w:hint="eastAsia" w:ascii="宋体" w:hAnsi="宋体" w:eastAsia="宋体" w:cs="宋体"/>
          <w:color w:val="000000"/>
          <w:sz w:val="24"/>
          <w:szCs w:val="24"/>
          <w:u w:val="single"/>
          <w:lang w:eastAsia="zh-TW"/>
        </w:rPr>
        <w:t>和施工噪音管理</w:t>
      </w:r>
      <w:r>
        <w:rPr>
          <w:rFonts w:hint="eastAsia" w:ascii="宋体" w:hAnsi="宋体" w:eastAsia="宋体" w:cs="宋体"/>
          <w:color w:val="000000"/>
          <w:sz w:val="24"/>
          <w:szCs w:val="24"/>
          <w:u w:val="single"/>
        </w:rPr>
        <w:t>等有关手续，</w:t>
      </w:r>
      <w:r>
        <w:rPr>
          <w:rFonts w:hint="eastAsia" w:ascii="宋体" w:hAnsi="宋体" w:eastAsia="宋体" w:cs="宋体"/>
          <w:color w:val="000000"/>
          <w:sz w:val="24"/>
          <w:szCs w:val="24"/>
          <w:u w:val="single"/>
          <w:lang w:eastAsia="zh-TW"/>
        </w:rPr>
        <w:t>遵守政府有关主管部门对施工场地交通、施工噪音、环境保护和安全生产等的管理规定，按规定办理有关手续，并以书面形式通知发包人。所需费用均包含在合同价中。</w:t>
      </w:r>
    </w:p>
    <w:p>
      <w:pPr>
        <w:snapToGrid w:val="0"/>
        <w:spacing w:line="360" w:lineRule="auto"/>
        <w:ind w:firstLine="480" w:firstLineChars="200"/>
        <w:rPr>
          <w:rFonts w:hint="eastAsia" w:ascii="宋体" w:hAnsi="宋体" w:eastAsia="宋体" w:cs="宋体"/>
          <w:color w:val="000000"/>
          <w:sz w:val="24"/>
          <w:szCs w:val="24"/>
          <w:u w:val="single"/>
        </w:rPr>
      </w:pPr>
      <w:r>
        <w:rPr>
          <w:rFonts w:hint="eastAsia" w:ascii="宋体" w:hAnsi="宋体" w:eastAsia="宋体" w:cs="宋体"/>
          <w:color w:val="000000"/>
          <w:sz w:val="24"/>
          <w:szCs w:val="24"/>
          <w:u w:val="single"/>
        </w:rPr>
        <w:t>③承包人有义务根据发包人提供的图纸及有关文件提出合理化建议，以及对于设计中存在的问题在施工之前提出；承包人须无条件接受发包人发出的设计变更，并按设计变更进行施工。</w:t>
      </w:r>
    </w:p>
    <w:p>
      <w:pPr>
        <w:snapToGrid w:val="0"/>
        <w:spacing w:line="360" w:lineRule="auto"/>
        <w:ind w:firstLine="480" w:firstLineChars="200"/>
        <w:rPr>
          <w:rFonts w:hint="eastAsia" w:ascii="宋体" w:hAnsi="宋体" w:eastAsia="宋体" w:cs="宋体"/>
          <w:color w:val="000000"/>
          <w:sz w:val="24"/>
          <w:szCs w:val="24"/>
          <w:u w:val="single"/>
          <w:lang w:eastAsia="zh-CN"/>
        </w:rPr>
      </w:pPr>
      <w:r>
        <w:rPr>
          <w:rFonts w:hint="eastAsia" w:ascii="宋体" w:hAnsi="宋体" w:eastAsia="宋体" w:cs="宋体"/>
          <w:color w:val="000000"/>
          <w:sz w:val="24"/>
          <w:szCs w:val="24"/>
          <w:u w:val="single"/>
          <w:lang w:val="en-US" w:eastAsia="zh-CN"/>
        </w:rPr>
        <w:t>④</w:t>
      </w:r>
      <w:r>
        <w:rPr>
          <w:rFonts w:hint="eastAsia" w:ascii="宋体" w:hAnsi="宋体" w:eastAsia="宋体" w:cs="宋体"/>
          <w:color w:val="000000"/>
          <w:sz w:val="24"/>
          <w:szCs w:val="24"/>
          <w:u w:val="single"/>
          <w:lang w:eastAsia="zh-TW"/>
        </w:rPr>
        <w:t>承包人应充分勘察本项目的施工条件及现有建筑物、构筑物的现状情况及施工难度，充分预见可能发生的一切额外费用，施工时间需严格按照发包人要求进行，配合发包人统一安排管理，精心编制施工方案，不得影响工期。本项目涉及的所有措施费用（如赶工措施费、材料设备进出场费、垃圾清运费等可预见及不可预见的所有费用），承包人在投标时根据现场实际情况自行考虑，结算时不再调整</w:t>
      </w:r>
      <w:r>
        <w:rPr>
          <w:rFonts w:hint="eastAsia" w:ascii="宋体" w:hAnsi="宋体" w:eastAsia="宋体" w:cs="宋体"/>
          <w:color w:val="000000"/>
          <w:sz w:val="24"/>
          <w:szCs w:val="24"/>
          <w:u w:val="single"/>
          <w:lang w:eastAsia="zh-CN"/>
        </w:rPr>
        <w:t>。</w:t>
      </w:r>
    </w:p>
    <w:p>
      <w:pPr>
        <w:snapToGrid w:val="0"/>
        <w:spacing w:line="360" w:lineRule="auto"/>
        <w:ind w:firstLine="480" w:firstLineChars="200"/>
        <w:rPr>
          <w:rFonts w:hint="eastAsia" w:ascii="宋体" w:hAnsi="宋体" w:eastAsia="宋体" w:cs="宋体"/>
          <w:color w:val="000000"/>
          <w:sz w:val="24"/>
          <w:szCs w:val="24"/>
          <w:u w:val="single"/>
        </w:rPr>
      </w:pPr>
      <w:r>
        <w:rPr>
          <w:rFonts w:hint="eastAsia" w:ascii="宋体" w:hAnsi="宋体" w:eastAsia="宋体" w:cs="宋体"/>
          <w:color w:val="000000"/>
          <w:sz w:val="24"/>
          <w:szCs w:val="24"/>
          <w:u w:val="single"/>
          <w:lang w:val="en-US" w:eastAsia="zh-CN"/>
        </w:rPr>
        <w:t>⑤</w:t>
      </w:r>
      <w:r>
        <w:rPr>
          <w:rFonts w:hint="eastAsia" w:ascii="宋体" w:hAnsi="宋体" w:eastAsia="宋体" w:cs="宋体"/>
          <w:color w:val="000000"/>
          <w:sz w:val="24"/>
          <w:szCs w:val="24"/>
          <w:u w:val="single"/>
        </w:rPr>
        <w:t>承包人必须保护现有建筑、道路、结构物等成品，如有损坏，应按照不低于原设计标准恢复，费用列入报价。碰到地下管线及古树名木等，要求承包人严格按有关部门的要求采取措施进行保护，如发生损坏，所有损失由承包人承担。</w:t>
      </w:r>
    </w:p>
    <w:p>
      <w:pPr>
        <w:snapToGrid w:val="0"/>
        <w:spacing w:line="360" w:lineRule="auto"/>
        <w:ind w:firstLine="480" w:firstLineChars="200"/>
        <w:rPr>
          <w:rFonts w:hint="eastAsia" w:ascii="宋体" w:hAnsi="宋体" w:eastAsia="宋体" w:cs="宋体"/>
          <w:color w:val="000000"/>
          <w:sz w:val="24"/>
          <w:szCs w:val="24"/>
          <w:u w:val="single"/>
          <w:lang w:val="en-US" w:eastAsia="zh-CN"/>
        </w:rPr>
      </w:pPr>
      <w:r>
        <w:rPr>
          <w:rFonts w:hint="eastAsia" w:ascii="宋体" w:hAnsi="宋体" w:eastAsia="宋体" w:cs="宋体"/>
          <w:color w:val="000000"/>
          <w:sz w:val="24"/>
          <w:szCs w:val="24"/>
          <w:u w:val="single"/>
          <w:lang w:val="en-US" w:eastAsia="zh-CN"/>
        </w:rPr>
        <w:t>⑥</w:t>
      </w:r>
      <w:r>
        <w:rPr>
          <w:rFonts w:hint="eastAsia" w:ascii="宋体" w:hAnsi="宋体" w:eastAsia="宋体" w:cs="宋体"/>
          <w:color w:val="000000"/>
          <w:sz w:val="24"/>
          <w:szCs w:val="24"/>
          <w:u w:val="single"/>
          <w:lang w:val="en-US" w:eastAsia="zh-TW"/>
        </w:rPr>
        <w:t>施工场地清洁卫生的要求：</w:t>
      </w:r>
      <w:r>
        <w:rPr>
          <w:rFonts w:hint="eastAsia" w:ascii="宋体" w:hAnsi="宋体" w:eastAsia="宋体" w:cs="宋体"/>
          <w:color w:val="000000"/>
          <w:sz w:val="24"/>
          <w:szCs w:val="24"/>
          <w:u w:val="single"/>
          <w:lang w:eastAsia="zh-TW"/>
        </w:rPr>
        <w:t>按市级文明工地要求，做好场地清理及相关工作。施工现场的材料堆放要整齐，机械停放有序，做到工完料清；遵守环境卫生管理的有关规定，符合清洁卫生要求；定期地将所有建筑垃圾从施工场地清除，并运出场外；交工前，将所有剩余的建筑材料运走或运至指定地点堆放，将所有施工机械和设备从施工场地运走。上述费用包含在合同价中。未能达到上述要求发包人有权扣除承包</w:t>
      </w:r>
      <w:r>
        <w:rPr>
          <w:rFonts w:hint="eastAsia" w:ascii="宋体" w:hAnsi="宋体" w:eastAsia="宋体" w:cs="宋体"/>
          <w:color w:val="000000"/>
          <w:sz w:val="24"/>
          <w:szCs w:val="24"/>
          <w:u w:val="single"/>
          <w:lang w:val="en-US" w:eastAsia="zh-CN"/>
        </w:rPr>
        <w:t>人</w:t>
      </w:r>
      <w:r>
        <w:rPr>
          <w:rFonts w:hint="eastAsia" w:ascii="宋体" w:hAnsi="宋体" w:eastAsia="宋体" w:cs="宋体"/>
          <w:color w:val="000000"/>
          <w:sz w:val="24"/>
          <w:szCs w:val="24"/>
          <w:u w:val="single"/>
          <w:lang w:eastAsia="zh-TW"/>
        </w:rPr>
        <w:t>20%的履约保证金</w:t>
      </w:r>
      <w:r>
        <w:rPr>
          <w:rFonts w:hint="eastAsia" w:ascii="宋体" w:hAnsi="宋体" w:eastAsia="宋体" w:cs="宋体"/>
          <w:color w:val="000000"/>
          <w:sz w:val="24"/>
          <w:szCs w:val="24"/>
          <w:u w:val="single"/>
          <w:lang w:val="en-US" w:eastAsia="zh-TW"/>
        </w:rPr>
        <w:t>。若承包人现场施工作业面、办公区、生活区内清洁卫生满足不了文明施工要求，发包人有权安排其它单位或个人打扫，</w:t>
      </w:r>
      <w:r>
        <w:rPr>
          <w:rFonts w:hint="eastAsia" w:ascii="宋体" w:hAnsi="宋体" w:eastAsia="宋体" w:cs="宋体"/>
          <w:color w:val="000000"/>
          <w:sz w:val="24"/>
          <w:szCs w:val="24"/>
          <w:u w:val="single"/>
          <w:lang w:val="en-US" w:eastAsia="zh-CN"/>
        </w:rPr>
        <w:t>按具体发生的费用2倍及以上从进度款中扣除</w:t>
      </w:r>
      <w:r>
        <w:rPr>
          <w:rFonts w:hint="eastAsia" w:ascii="宋体" w:hAnsi="宋体" w:eastAsia="宋体" w:cs="宋体"/>
          <w:color w:val="000000"/>
          <w:sz w:val="24"/>
          <w:szCs w:val="24"/>
          <w:u w:val="single"/>
          <w:lang w:val="en-US" w:eastAsia="zh-TW"/>
        </w:rPr>
        <w:t>。</w:t>
      </w:r>
    </w:p>
    <w:p>
      <w:pPr>
        <w:snapToGrid w:val="0"/>
        <w:spacing w:line="360" w:lineRule="auto"/>
        <w:ind w:firstLine="480" w:firstLineChars="200"/>
        <w:rPr>
          <w:rFonts w:hint="eastAsia" w:ascii="宋体" w:hAnsi="宋体" w:eastAsia="宋体" w:cs="宋体"/>
          <w:color w:val="000000"/>
          <w:sz w:val="24"/>
          <w:szCs w:val="24"/>
          <w:u w:val="single"/>
          <w:lang w:val="en-US" w:eastAsia="zh-CN"/>
        </w:rPr>
      </w:pPr>
      <w:r>
        <w:rPr>
          <w:rFonts w:hint="eastAsia" w:ascii="宋体" w:hAnsi="宋体" w:eastAsia="宋体" w:cs="宋体"/>
          <w:color w:val="000000"/>
          <w:sz w:val="24"/>
          <w:szCs w:val="24"/>
          <w:u w:val="single"/>
          <w:lang w:val="en-US" w:eastAsia="zh-CN"/>
        </w:rPr>
        <w:t>⑦承包人在竣工验收合格后七天内拆除现场所有临时设施，包括所有的机械设备、材料、建筑垃圾全部清运出现场，清理标准应征得发包人认可。否则如发生相关费用由业主单位在工程竣工结算价款中扣除，并且承包人按1000元/天向发包人支付违约金。</w:t>
      </w:r>
    </w:p>
    <w:p>
      <w:pPr>
        <w:snapToGrid w:val="0"/>
        <w:spacing w:line="360" w:lineRule="auto"/>
        <w:ind w:firstLine="480" w:firstLineChars="200"/>
        <w:rPr>
          <w:rFonts w:hint="eastAsia" w:ascii="宋体" w:hAnsi="宋体" w:eastAsia="宋体" w:cs="宋体"/>
          <w:color w:val="000000"/>
          <w:sz w:val="24"/>
          <w:szCs w:val="24"/>
          <w:u w:val="single"/>
          <w:lang w:val="en-US" w:eastAsia="zh-TW"/>
        </w:rPr>
      </w:pPr>
      <w:r>
        <w:rPr>
          <w:rFonts w:hint="eastAsia" w:ascii="宋体" w:hAnsi="宋体" w:eastAsia="宋体" w:cs="宋体"/>
          <w:color w:val="000000"/>
          <w:sz w:val="24"/>
          <w:szCs w:val="24"/>
          <w:u w:val="single"/>
          <w:lang w:val="en-US" w:eastAsia="zh-CN"/>
        </w:rPr>
        <w:t>⑧</w:t>
      </w:r>
      <w:r>
        <w:rPr>
          <w:rFonts w:hint="eastAsia" w:ascii="宋体" w:hAnsi="宋体" w:eastAsia="宋体" w:cs="宋体"/>
          <w:color w:val="000000"/>
          <w:sz w:val="24"/>
          <w:szCs w:val="24"/>
          <w:u w:val="single"/>
          <w:lang w:val="en-US" w:eastAsia="zh-TW"/>
        </w:rPr>
        <w:t>作为一个有经验的施工承包商，</w:t>
      </w:r>
      <w:r>
        <w:rPr>
          <w:rFonts w:hint="eastAsia" w:ascii="宋体" w:hAnsi="宋体" w:eastAsia="宋体" w:cs="宋体"/>
          <w:color w:val="000000"/>
          <w:sz w:val="24"/>
          <w:szCs w:val="24"/>
          <w:u w:val="single"/>
          <w:lang w:val="en-US" w:eastAsia="zh-CN"/>
        </w:rPr>
        <w:t>承包人</w:t>
      </w:r>
      <w:r>
        <w:rPr>
          <w:rFonts w:hint="eastAsia" w:ascii="宋体" w:hAnsi="宋体" w:eastAsia="宋体" w:cs="宋体"/>
          <w:color w:val="000000"/>
          <w:sz w:val="24"/>
          <w:szCs w:val="24"/>
          <w:u w:val="single"/>
          <w:lang w:val="en-US" w:eastAsia="zh-TW"/>
        </w:rPr>
        <w:t>应结合现场及自身实际情况，编制切实可行的施工组织方案（含临时安全措施搭建方案），开工前在</w:t>
      </w:r>
      <w:r>
        <w:rPr>
          <w:rFonts w:hint="eastAsia" w:ascii="宋体" w:hAnsi="宋体" w:eastAsia="宋体" w:cs="宋体"/>
          <w:color w:val="000000"/>
          <w:sz w:val="24"/>
          <w:szCs w:val="24"/>
          <w:u w:val="single"/>
          <w:lang w:val="en-US" w:eastAsia="zh-CN"/>
        </w:rPr>
        <w:t>发包人</w:t>
      </w:r>
      <w:r>
        <w:rPr>
          <w:rFonts w:hint="eastAsia" w:ascii="宋体" w:hAnsi="宋体" w:eastAsia="宋体" w:cs="宋体"/>
          <w:color w:val="000000"/>
          <w:sz w:val="24"/>
          <w:szCs w:val="24"/>
          <w:u w:val="single"/>
          <w:lang w:val="en-US" w:eastAsia="zh-TW"/>
        </w:rPr>
        <w:t>认可后方可实施。</w:t>
      </w:r>
      <w:r>
        <w:rPr>
          <w:rFonts w:hint="eastAsia" w:ascii="宋体" w:hAnsi="宋体" w:eastAsia="宋体" w:cs="宋体"/>
          <w:color w:val="000000"/>
          <w:sz w:val="24"/>
          <w:szCs w:val="24"/>
          <w:u w:val="single"/>
          <w:lang w:val="en-US" w:eastAsia="zh-CN"/>
        </w:rPr>
        <w:t>承包人</w:t>
      </w:r>
      <w:r>
        <w:rPr>
          <w:rFonts w:hint="eastAsia" w:ascii="宋体" w:hAnsi="宋体" w:eastAsia="宋体" w:cs="宋体"/>
          <w:color w:val="000000"/>
          <w:sz w:val="24"/>
          <w:szCs w:val="24"/>
          <w:u w:val="single"/>
          <w:lang w:val="en-US" w:eastAsia="zh-TW"/>
        </w:rPr>
        <w:t>须确保施工进行期间安全防护（包含但不仅限于安全警示牌、夜间警示灯等）、文明施工的措施到位，施工期间不得影响周围环境，所涉及的相关费用应含在报价中。</w:t>
      </w:r>
      <w:r>
        <w:rPr>
          <w:rFonts w:hint="eastAsia" w:ascii="宋体" w:hAnsi="宋体" w:eastAsia="宋体" w:cs="宋体"/>
          <w:color w:val="000000"/>
          <w:sz w:val="24"/>
          <w:szCs w:val="24"/>
          <w:u w:val="single"/>
          <w:lang w:val="en-US" w:eastAsia="zh-CN"/>
        </w:rPr>
        <w:t>发包人</w:t>
      </w:r>
      <w:r>
        <w:rPr>
          <w:rFonts w:hint="eastAsia" w:ascii="宋体" w:hAnsi="宋体" w:eastAsia="宋体" w:cs="宋体"/>
          <w:color w:val="000000"/>
          <w:sz w:val="24"/>
          <w:szCs w:val="24"/>
          <w:u w:val="single"/>
          <w:lang w:val="en-US" w:eastAsia="zh-TW"/>
        </w:rPr>
        <w:t>不另行支付任何费用。</w:t>
      </w:r>
    </w:p>
    <w:p>
      <w:pPr>
        <w:snapToGrid w:val="0"/>
        <w:spacing w:line="360" w:lineRule="auto"/>
        <w:ind w:firstLine="480" w:firstLineChars="200"/>
        <w:rPr>
          <w:rFonts w:hint="eastAsia" w:ascii="宋体" w:hAnsi="宋体" w:eastAsia="宋体" w:cs="宋体"/>
          <w:color w:val="000000"/>
          <w:sz w:val="24"/>
          <w:szCs w:val="24"/>
          <w:u w:val="single"/>
          <w:lang w:val="en-US" w:eastAsia="zh-TW"/>
        </w:rPr>
      </w:pPr>
      <w:r>
        <w:rPr>
          <w:rFonts w:hint="eastAsia" w:ascii="宋体" w:hAnsi="宋体" w:eastAsia="宋体" w:cs="宋体"/>
          <w:color w:val="000000"/>
          <w:sz w:val="24"/>
          <w:szCs w:val="24"/>
          <w:u w:val="single"/>
          <w:lang w:val="en-US" w:eastAsia="zh-CN"/>
        </w:rPr>
        <w:t>⑨承包人须在编制本项目施工组织设计、专项施工方案时增加疫情常态化防控专属，并在本项目施工过程中严格执行。</w:t>
      </w:r>
    </w:p>
    <w:p>
      <w:pPr>
        <w:snapToGrid w:val="0"/>
        <w:spacing w:line="360" w:lineRule="auto"/>
        <w:ind w:firstLine="480" w:firstLineChars="200"/>
        <w:rPr>
          <w:rFonts w:hint="eastAsia" w:ascii="宋体" w:hAnsi="宋体" w:eastAsia="宋体" w:cs="宋体"/>
          <w:color w:val="000000"/>
          <w:sz w:val="24"/>
          <w:szCs w:val="24"/>
          <w:u w:val="single"/>
          <w:lang w:val="en-US" w:eastAsia="zh-CN"/>
        </w:rPr>
      </w:pPr>
      <w:r>
        <w:rPr>
          <w:rFonts w:hint="eastAsia" w:ascii="宋体" w:hAnsi="宋体" w:eastAsia="宋体" w:cs="宋体"/>
          <w:color w:val="000000"/>
          <w:sz w:val="24"/>
          <w:szCs w:val="24"/>
          <w:u w:val="single"/>
          <w:lang w:val="en-US" w:eastAsia="zh-CN"/>
        </w:rPr>
        <w:t>⑩承包人须在本项目开工时制定疫情防控承诺告知书，内容包括常态化防控方案的重点事项、须公开告知的内容等；防控承诺告知书应制作成图牌并粘贴在醒目位置。</w:t>
      </w:r>
    </w:p>
    <w:p>
      <w:pPr>
        <w:snapToGrid w:val="0"/>
        <w:spacing w:line="360" w:lineRule="auto"/>
        <w:ind w:firstLine="480" w:firstLineChars="200"/>
        <w:rPr>
          <w:rFonts w:hint="eastAsia" w:ascii="宋体" w:hAnsi="宋体" w:eastAsia="宋体" w:cs="宋体"/>
          <w:color w:val="000000"/>
          <w:sz w:val="24"/>
          <w:szCs w:val="24"/>
          <w:u w:val="single"/>
          <w:lang w:val="en-US" w:eastAsia="zh-CN"/>
        </w:rPr>
      </w:pPr>
      <w:r>
        <w:rPr>
          <w:rFonts w:hint="eastAsia" w:ascii="宋体" w:hAnsi="宋体" w:eastAsia="宋体" w:cs="宋体"/>
          <w:color w:val="000000"/>
          <w:sz w:val="24"/>
          <w:szCs w:val="24"/>
          <w:u w:val="single"/>
          <w:lang w:val="en-US" w:eastAsia="zh-CN"/>
        </w:rPr>
        <w:t>⑪承包人在施工现场应设置有关标语、标牌，做好安全文明施工工作，树立企业形象，主动接受社会监督。在工程施工过程中以及工程保修期内，由于承包人责任出现质量问题、安全事故或者因其他原因，受到报纸、电视等媒体的曝光或被政府有关主管部门的通报批评，均会给本工程的社会形象造成损失，每发生一次承包人须向发包人支付不低于2万元的违约金，并承担由此给发包人造成直接或间接的损失，违约金及损失从承包人工程进度款中扣除。</w:t>
      </w:r>
    </w:p>
    <w:p>
      <w:pPr>
        <w:snapToGrid w:val="0"/>
        <w:spacing w:line="360" w:lineRule="auto"/>
        <w:ind w:firstLine="480" w:firstLineChars="200"/>
        <w:rPr>
          <w:rFonts w:hint="eastAsia" w:ascii="宋体" w:hAnsi="宋体" w:eastAsia="宋体" w:cs="宋体"/>
          <w:color w:val="000000"/>
          <w:sz w:val="24"/>
          <w:szCs w:val="24"/>
          <w:u w:val="single"/>
          <w:lang w:val="en-US" w:eastAsia="zh-TW"/>
        </w:rPr>
      </w:pPr>
      <w:r>
        <w:rPr>
          <w:rFonts w:hint="eastAsia" w:ascii="宋体" w:hAnsi="宋体" w:eastAsia="宋体" w:cs="宋体"/>
          <w:color w:val="000000"/>
          <w:sz w:val="24"/>
          <w:szCs w:val="24"/>
          <w:u w:val="single"/>
          <w:lang w:val="en-US" w:eastAsia="zh-CN"/>
        </w:rPr>
        <w:t>⑫</w:t>
      </w:r>
      <w:r>
        <w:rPr>
          <w:rFonts w:hint="eastAsia" w:ascii="宋体" w:hAnsi="宋体" w:eastAsia="宋体" w:cs="宋体"/>
          <w:color w:val="000000"/>
          <w:sz w:val="24"/>
          <w:szCs w:val="24"/>
          <w:u w:val="single"/>
          <w:lang w:val="en-US" w:eastAsia="zh-TW"/>
        </w:rPr>
        <w:t>双方约定承包人应做的其他工作：A.现场施工条件和情况由承包人自行勘察，机械设备布置和防护由承包人自行负责并承担费用。B.在施工过程中不得破坏施工场地周围的自然景观和环境。C.如果在现场工作的过程中，发现电线、水管管道，或者其他公共设施，承包人应立即停止工作，并及时报告发包人或专门机构。D.临时停水、停电、二次搬运、成品保护等所需措施费用和工期承包人在投标报价中已充分考虑，并已考虑了各种可能因素影响施工所增加的费用，因此，发生上述情况，发包人不另行增加费用。E.对于施工过程中承包人不得因发包方前期手续而索赔或消极施工，需积极配合，保证工程按计划进行，否则按违约处理。</w:t>
      </w:r>
    </w:p>
    <w:p>
      <w:pPr>
        <w:snapToGrid w:val="0"/>
        <w:spacing w:line="360" w:lineRule="auto"/>
        <w:ind w:firstLine="480" w:firstLineChars="200"/>
        <w:rPr>
          <w:rFonts w:hint="eastAsia" w:ascii="宋体" w:hAnsi="宋体" w:eastAsia="宋体" w:cs="宋体"/>
          <w:color w:val="000000"/>
          <w:sz w:val="24"/>
          <w:szCs w:val="24"/>
          <w:u w:val="single"/>
          <w:lang w:val="en-US" w:eastAsia="zh-CN"/>
        </w:rPr>
      </w:pPr>
      <w:r>
        <w:rPr>
          <w:rFonts w:hint="eastAsia" w:ascii="宋体" w:hAnsi="宋体" w:eastAsia="宋体" w:cs="宋体"/>
          <w:color w:val="000000"/>
          <w:sz w:val="24"/>
          <w:szCs w:val="24"/>
          <w:u w:val="single"/>
          <w:lang w:val="en-US" w:eastAsia="zh-CN"/>
        </w:rPr>
        <w:t>⑬</w:t>
      </w:r>
      <w:r>
        <w:rPr>
          <w:rFonts w:hint="eastAsia" w:ascii="宋体" w:hAnsi="宋体" w:eastAsia="宋体" w:cs="宋体"/>
          <w:color w:val="000000"/>
          <w:sz w:val="24"/>
          <w:szCs w:val="24"/>
          <w:u w:val="single"/>
          <w:lang w:val="en-US" w:eastAsia="zh-TW"/>
        </w:rPr>
        <w:t>承包人有义务根据发包人提供的图纸及有关文件提出合理化建议，以及对于设计中存在的问题在施工之前提出；承包人须无条件接受发包人发出的设计变更，并在合理的时间内完成设计变更。</w:t>
      </w:r>
    </w:p>
    <w:p>
      <w:pPr>
        <w:snapToGrid w:val="0"/>
        <w:spacing w:line="360" w:lineRule="auto"/>
        <w:ind w:firstLine="480" w:firstLineChars="200"/>
        <w:rPr>
          <w:rFonts w:hint="eastAsia" w:ascii="宋体" w:hAnsi="宋体" w:eastAsia="宋体" w:cs="宋体"/>
          <w:color w:val="000000"/>
          <w:sz w:val="24"/>
          <w:szCs w:val="24"/>
          <w:u w:val="single"/>
          <w:lang w:val="en-US" w:eastAsia="zh-CN"/>
        </w:rPr>
      </w:pPr>
      <w:r>
        <w:rPr>
          <w:rFonts w:hint="eastAsia" w:ascii="宋体" w:hAnsi="宋体" w:eastAsia="宋体" w:cs="宋体"/>
          <w:color w:val="000000"/>
          <w:sz w:val="24"/>
          <w:szCs w:val="24"/>
          <w:u w:val="single"/>
          <w:lang w:val="en-US" w:eastAsia="zh-CN"/>
        </w:rPr>
        <w:t>⑭施工过程中排污、环保、市容、消防、治安、人口管理等相关手续的办理以及因施工造成对临近居民的影响所引起的纠纷等，由承包人配合发包人协调处理。施工期间要求承包人做好施工期间的扬尘排污措施，执行《市政府办公室关于转发市物价局等四部门《南通市城市施工工地扬尘排污费征收管理试行办法》的通知》（通政办发〔2016〕21号），编制专项施工组织设计，经发包人、监理认可后施工，此外承包单位需做好申报工作，如因措施不到位，达标消减系数达不到1，承包单位将承担所有扬尘排污费用（包括发包人缴纳的）。</w:t>
      </w:r>
    </w:p>
    <w:p>
      <w:pPr>
        <w:snapToGrid w:val="0"/>
        <w:spacing w:line="360" w:lineRule="auto"/>
        <w:ind w:firstLine="480" w:firstLineChars="200"/>
        <w:jc w:val="left"/>
        <w:rPr>
          <w:rFonts w:hint="eastAsia" w:ascii="宋体" w:hAnsi="宋体" w:eastAsia="宋体" w:cs="宋体"/>
          <w:b/>
          <w:bCs/>
          <w:color w:val="000000"/>
          <w:kern w:val="0"/>
          <w:sz w:val="24"/>
          <w:szCs w:val="24"/>
          <w:u w:val="single"/>
          <w:lang w:eastAsia="zh-TW"/>
        </w:rPr>
      </w:pPr>
      <w:r>
        <w:rPr>
          <w:rFonts w:hint="eastAsia" w:ascii="宋体" w:hAnsi="宋体" w:eastAsia="宋体" w:cs="宋体"/>
          <w:color w:val="000000"/>
          <w:sz w:val="24"/>
          <w:szCs w:val="24"/>
          <w:u w:val="single"/>
          <w:lang w:val="en-US" w:eastAsia="zh-CN"/>
        </w:rPr>
        <w:t xml:space="preserve">⑮承包人必须在施工期间做好对突发公共事件的应急处理工作，内容主要包含：发包人接收来自数字化城市管理热线 12319、政府服务热线 12345、城建服务热线83531111 以及市长信箱、市民来函来电等施工区域现场涉及安全、文明施工、环境保护和卫生保洁、设施维修等方面的举报投诉等，承包人应当按照发包人或在相关部门指令下于限定时间内完成指定整改任务并按要求做好回复和档案记录工作，未能按照要求及时整改且未说明理由的，每次将视情况处以500－2000元的违约金处理。 </w:t>
      </w:r>
    </w:p>
    <w:p>
      <w:pPr>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3.2 项目经理</w:t>
      </w:r>
    </w:p>
    <w:p>
      <w:pPr>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kern w:val="0"/>
          <w:sz w:val="24"/>
          <w:szCs w:val="24"/>
        </w:rPr>
        <w:t xml:space="preserve">3.2.1 </w:t>
      </w:r>
      <w:r>
        <w:rPr>
          <w:rFonts w:hint="eastAsia" w:ascii="宋体" w:hAnsi="宋体" w:eastAsia="宋体" w:cs="宋体"/>
          <w:color w:val="000000"/>
          <w:sz w:val="24"/>
          <w:szCs w:val="24"/>
        </w:rPr>
        <w:t>项目经理：</w:t>
      </w:r>
    </w:p>
    <w:p>
      <w:pPr>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姓    名：</w:t>
      </w:r>
      <w:r>
        <w:rPr>
          <w:rFonts w:hint="eastAsia" w:ascii="宋体" w:hAnsi="宋体" w:eastAsia="宋体" w:cs="宋体"/>
          <w:color w:val="000000"/>
          <w:sz w:val="24"/>
          <w:szCs w:val="24"/>
          <w:u w:val="single"/>
        </w:rPr>
        <w:t>         </w:t>
      </w:r>
      <w:r>
        <w:rPr>
          <w:rFonts w:hint="eastAsia" w:ascii="宋体" w:hAnsi="宋体" w:eastAsia="宋体" w:cs="宋体"/>
          <w:color w:val="000000"/>
          <w:sz w:val="24"/>
          <w:szCs w:val="24"/>
        </w:rPr>
        <w:t>；</w:t>
      </w:r>
    </w:p>
    <w:p>
      <w:pPr>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身份证号：</w:t>
      </w:r>
      <w:r>
        <w:rPr>
          <w:rFonts w:hint="eastAsia" w:ascii="宋体" w:hAnsi="宋体" w:eastAsia="宋体" w:cs="宋体"/>
          <w:color w:val="000000"/>
          <w:sz w:val="24"/>
          <w:szCs w:val="24"/>
          <w:u w:val="single"/>
        </w:rPr>
        <w:t>         </w:t>
      </w:r>
      <w:r>
        <w:rPr>
          <w:rFonts w:hint="eastAsia" w:ascii="宋体" w:hAnsi="宋体" w:eastAsia="宋体" w:cs="宋体"/>
          <w:color w:val="000000"/>
          <w:sz w:val="24"/>
          <w:szCs w:val="24"/>
        </w:rPr>
        <w:t>；</w:t>
      </w:r>
    </w:p>
    <w:p>
      <w:pPr>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建造师执业资格等级：</w:t>
      </w:r>
      <w:r>
        <w:rPr>
          <w:rFonts w:hint="eastAsia" w:ascii="宋体" w:hAnsi="宋体" w:eastAsia="宋体" w:cs="宋体"/>
          <w:color w:val="000000"/>
          <w:sz w:val="24"/>
          <w:szCs w:val="24"/>
          <w:u w:val="single"/>
        </w:rPr>
        <w:t>   </w:t>
      </w:r>
      <w:r>
        <w:rPr>
          <w:rFonts w:hint="eastAsia" w:ascii="宋体" w:hAnsi="宋体" w:eastAsia="宋体" w:cs="宋体"/>
          <w:color w:val="000000"/>
          <w:sz w:val="24"/>
          <w:szCs w:val="24"/>
        </w:rPr>
        <w:t>；</w:t>
      </w:r>
    </w:p>
    <w:p>
      <w:pPr>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建造师注册证书号：</w:t>
      </w:r>
      <w:r>
        <w:rPr>
          <w:rFonts w:hint="eastAsia" w:ascii="宋体" w:hAnsi="宋体" w:eastAsia="宋体" w:cs="宋体"/>
          <w:color w:val="000000"/>
          <w:sz w:val="24"/>
          <w:szCs w:val="24"/>
          <w:u w:val="single"/>
        </w:rPr>
        <w:t> </w:t>
      </w:r>
      <w:r>
        <w:rPr>
          <w:rFonts w:hint="eastAsia" w:ascii="宋体" w:hAnsi="宋体" w:eastAsia="宋体" w:cs="宋体"/>
          <w:color w:val="000000"/>
          <w:sz w:val="24"/>
          <w:szCs w:val="24"/>
        </w:rPr>
        <w:t>；</w:t>
      </w:r>
    </w:p>
    <w:p>
      <w:pPr>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建造师执业印章号：</w:t>
      </w:r>
      <w:r>
        <w:rPr>
          <w:rFonts w:hint="eastAsia" w:ascii="宋体" w:hAnsi="宋体" w:eastAsia="宋体" w:cs="宋体"/>
          <w:color w:val="000000"/>
          <w:sz w:val="24"/>
          <w:szCs w:val="24"/>
          <w:u w:val="single"/>
        </w:rPr>
        <w:t> </w:t>
      </w:r>
      <w:r>
        <w:rPr>
          <w:rFonts w:hint="eastAsia" w:ascii="宋体" w:hAnsi="宋体" w:eastAsia="宋体" w:cs="宋体"/>
          <w:color w:val="000000"/>
          <w:sz w:val="24"/>
          <w:szCs w:val="24"/>
        </w:rPr>
        <w:t>；</w:t>
      </w:r>
    </w:p>
    <w:p>
      <w:pPr>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安全生产考核合格证书号：</w:t>
      </w:r>
      <w:r>
        <w:rPr>
          <w:rFonts w:hint="eastAsia" w:ascii="宋体" w:hAnsi="宋体" w:eastAsia="宋体" w:cs="宋体"/>
          <w:color w:val="000000"/>
          <w:sz w:val="24"/>
          <w:szCs w:val="24"/>
          <w:u w:val="single"/>
        </w:rPr>
        <w:t> </w:t>
      </w:r>
      <w:r>
        <w:rPr>
          <w:rFonts w:hint="eastAsia" w:ascii="宋体" w:hAnsi="宋体" w:eastAsia="宋体" w:cs="宋体"/>
          <w:color w:val="000000"/>
          <w:sz w:val="24"/>
          <w:szCs w:val="24"/>
        </w:rPr>
        <w:t>；</w:t>
      </w:r>
    </w:p>
    <w:p>
      <w:pPr>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联系电话：</w:t>
      </w:r>
      <w:r>
        <w:rPr>
          <w:rFonts w:hint="eastAsia" w:ascii="宋体" w:hAnsi="宋体" w:eastAsia="宋体" w:cs="宋体"/>
          <w:color w:val="000000"/>
          <w:sz w:val="24"/>
          <w:szCs w:val="24"/>
          <w:u w:val="single"/>
        </w:rPr>
        <w:t>         </w:t>
      </w:r>
      <w:r>
        <w:rPr>
          <w:rFonts w:hint="eastAsia" w:ascii="宋体" w:hAnsi="宋体" w:eastAsia="宋体" w:cs="宋体"/>
          <w:color w:val="000000"/>
          <w:sz w:val="24"/>
          <w:szCs w:val="24"/>
        </w:rPr>
        <w:t>；</w:t>
      </w:r>
    </w:p>
    <w:p>
      <w:pPr>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电子信箱：</w:t>
      </w:r>
      <w:r>
        <w:rPr>
          <w:rFonts w:hint="eastAsia" w:ascii="宋体" w:hAnsi="宋体" w:eastAsia="宋体" w:cs="宋体"/>
          <w:color w:val="000000"/>
          <w:sz w:val="24"/>
          <w:szCs w:val="24"/>
          <w:u w:val="single"/>
        </w:rPr>
        <w:t>         </w:t>
      </w:r>
      <w:r>
        <w:rPr>
          <w:rFonts w:hint="eastAsia" w:ascii="宋体" w:hAnsi="宋体" w:eastAsia="宋体" w:cs="宋体"/>
          <w:color w:val="000000"/>
          <w:sz w:val="24"/>
          <w:szCs w:val="24"/>
        </w:rPr>
        <w:t>；</w:t>
      </w:r>
    </w:p>
    <w:p>
      <w:pPr>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通信地址：</w:t>
      </w:r>
      <w:r>
        <w:rPr>
          <w:rFonts w:hint="eastAsia" w:ascii="宋体" w:hAnsi="宋体" w:eastAsia="宋体" w:cs="宋体"/>
          <w:color w:val="000000"/>
          <w:sz w:val="24"/>
          <w:szCs w:val="24"/>
          <w:u w:val="single"/>
        </w:rPr>
        <w:t>         </w:t>
      </w:r>
      <w:r>
        <w:rPr>
          <w:rFonts w:hint="eastAsia" w:ascii="宋体" w:hAnsi="宋体" w:eastAsia="宋体" w:cs="宋体"/>
          <w:color w:val="000000"/>
          <w:sz w:val="24"/>
          <w:szCs w:val="24"/>
        </w:rPr>
        <w:t>；</w:t>
      </w:r>
    </w:p>
    <w:p>
      <w:pPr>
        <w:snapToGrid w:val="0"/>
        <w:spacing w:line="360" w:lineRule="auto"/>
        <w:ind w:firstLine="480" w:firstLineChars="200"/>
        <w:rPr>
          <w:rFonts w:hint="eastAsia" w:ascii="宋体" w:hAnsi="宋体" w:eastAsia="宋体" w:cs="宋体"/>
          <w:b/>
          <w:bCs/>
          <w:color w:val="000000"/>
          <w:kern w:val="0"/>
          <w:sz w:val="24"/>
          <w:szCs w:val="24"/>
          <w:u w:val="single"/>
        </w:rPr>
      </w:pPr>
      <w:r>
        <w:rPr>
          <w:rFonts w:hint="eastAsia" w:ascii="宋体" w:hAnsi="宋体" w:eastAsia="宋体" w:cs="宋体"/>
          <w:color w:val="000000"/>
          <w:kern w:val="0"/>
          <w:sz w:val="24"/>
          <w:szCs w:val="24"/>
        </w:rPr>
        <w:t>承包人对项目经理的授权范围如下：</w:t>
      </w:r>
      <w:r>
        <w:rPr>
          <w:rFonts w:hint="eastAsia" w:ascii="宋体" w:hAnsi="宋体" w:eastAsia="宋体" w:cs="宋体"/>
          <w:sz w:val="24"/>
          <w:szCs w:val="24"/>
          <w:u w:val="single"/>
        </w:rPr>
        <w:t xml:space="preserve"> </w:t>
      </w:r>
      <w:r>
        <w:rPr>
          <w:rFonts w:hint="eastAsia" w:ascii="宋体" w:hAnsi="宋体" w:eastAsia="宋体" w:cs="宋体"/>
          <w:b/>
          <w:bCs/>
          <w:color w:val="000000"/>
          <w:kern w:val="0"/>
          <w:sz w:val="24"/>
          <w:szCs w:val="24"/>
          <w:u w:val="single"/>
        </w:rPr>
        <w:t xml:space="preserve">全面履行本合同工程的施工管理职责，为工程参与各方做好协调和服务，在资金、技术、工程进度、质量、安全、环境保护、文明施工等合约目标范围向发包人直接负责，听从发包人和监理的指挥 </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snapToGrid w:val="0"/>
        <w:spacing w:line="360" w:lineRule="auto"/>
        <w:ind w:firstLine="480" w:firstLineChars="200"/>
        <w:rPr>
          <w:rFonts w:hint="eastAsia" w:ascii="宋体" w:hAnsi="宋体" w:eastAsia="宋体" w:cs="宋体"/>
          <w:b/>
          <w:bCs/>
          <w:color w:val="000000"/>
          <w:kern w:val="0"/>
          <w:sz w:val="24"/>
          <w:szCs w:val="24"/>
          <w:u w:val="single"/>
        </w:rPr>
      </w:pPr>
      <w:r>
        <w:rPr>
          <w:rFonts w:hint="eastAsia" w:ascii="宋体" w:hAnsi="宋体" w:eastAsia="宋体" w:cs="宋体"/>
          <w:kern w:val="0"/>
          <w:sz w:val="24"/>
          <w:szCs w:val="24"/>
        </w:rPr>
        <w:t>关于项目经理每月在施工现场的时间要求：</w:t>
      </w:r>
      <w:r>
        <w:rPr>
          <w:rFonts w:hint="eastAsia" w:ascii="宋体" w:hAnsi="宋体" w:eastAsia="宋体" w:cs="宋体"/>
          <w:b/>
          <w:bCs/>
          <w:color w:val="000000"/>
          <w:kern w:val="0"/>
          <w:sz w:val="24"/>
          <w:szCs w:val="24"/>
          <w:u w:val="single"/>
        </w:rPr>
        <w:t>项目经理保证出勤每周六天及以上，每月不少于26天，并在每天不少于8小时，每少一天向发包人支付违约金</w:t>
      </w:r>
      <w:r>
        <w:rPr>
          <w:rFonts w:hint="eastAsia" w:ascii="宋体" w:hAnsi="宋体" w:eastAsia="宋体" w:cs="宋体"/>
          <w:b/>
          <w:bCs/>
          <w:color w:val="000000"/>
          <w:kern w:val="0"/>
          <w:sz w:val="24"/>
          <w:szCs w:val="24"/>
          <w:u w:val="single"/>
          <w:lang w:val="en-US" w:eastAsia="zh-CN"/>
        </w:rPr>
        <w:t>1</w:t>
      </w:r>
      <w:r>
        <w:rPr>
          <w:rFonts w:hint="eastAsia" w:ascii="宋体" w:hAnsi="宋体" w:eastAsia="宋体" w:cs="宋体"/>
          <w:b/>
          <w:bCs/>
          <w:color w:val="000000"/>
          <w:kern w:val="0"/>
          <w:sz w:val="24"/>
          <w:szCs w:val="24"/>
          <w:u w:val="single"/>
        </w:rPr>
        <w:t>000元，累计缺勤15天或连续缺勤5天，发包人有权单方面提前终止合同，限令退场，已完成工程量不予结算，并由承包人承担由此发生的全部责任和损失。</w:t>
      </w:r>
    </w:p>
    <w:p>
      <w:pPr>
        <w:snapToGrid w:val="0"/>
        <w:spacing w:line="360" w:lineRule="auto"/>
        <w:ind w:firstLine="480" w:firstLineChars="200"/>
        <w:rPr>
          <w:rFonts w:hint="eastAsia" w:ascii="宋体" w:hAnsi="宋体" w:eastAsia="宋体" w:cs="宋体"/>
          <w:b/>
          <w:bCs/>
          <w:color w:val="000000"/>
          <w:kern w:val="0"/>
          <w:sz w:val="24"/>
          <w:szCs w:val="24"/>
          <w:u w:val="single"/>
        </w:rPr>
      </w:pPr>
      <w:r>
        <w:rPr>
          <w:rFonts w:hint="eastAsia" w:ascii="宋体" w:hAnsi="宋体" w:eastAsia="宋体" w:cs="宋体"/>
          <w:kern w:val="0"/>
          <w:sz w:val="24"/>
          <w:szCs w:val="24"/>
        </w:rPr>
        <w:t>承包人未提交劳动合同，以及没有为项目经理缴纳养老保险证明的违约责任：</w:t>
      </w:r>
      <w:r>
        <w:rPr>
          <w:rFonts w:hint="eastAsia" w:ascii="宋体" w:hAnsi="宋体" w:eastAsia="宋体" w:cs="宋体"/>
          <w:b/>
          <w:bCs/>
          <w:color w:val="000000"/>
          <w:kern w:val="0"/>
          <w:sz w:val="24"/>
          <w:szCs w:val="24"/>
          <w:u w:val="single"/>
        </w:rPr>
        <w:t>除责令停工整改外，并向发包人支付1万元作为违约金。承包人承担上述违约给发包人造成的一切损失，发包人有权单方面解除合同，已完工程不做结算。</w:t>
      </w:r>
    </w:p>
    <w:p>
      <w:pPr>
        <w:snapToGrid w:val="0"/>
        <w:spacing w:line="360" w:lineRule="auto"/>
        <w:ind w:firstLine="480" w:firstLineChars="200"/>
        <w:rPr>
          <w:rFonts w:hint="eastAsia" w:ascii="宋体" w:hAnsi="宋体" w:eastAsia="宋体" w:cs="宋体"/>
          <w:sz w:val="24"/>
          <w:szCs w:val="24"/>
          <w:u w:val="single"/>
        </w:rPr>
      </w:pPr>
      <w:r>
        <w:rPr>
          <w:rFonts w:hint="eastAsia" w:ascii="宋体" w:hAnsi="宋体" w:eastAsia="宋体" w:cs="宋体"/>
          <w:kern w:val="0"/>
          <w:sz w:val="24"/>
          <w:szCs w:val="24"/>
        </w:rPr>
        <w:t>项目经理未经批准，擅自离开施工现场的违约责任：</w:t>
      </w:r>
      <w:r>
        <w:rPr>
          <w:rFonts w:hint="eastAsia" w:ascii="宋体" w:hAnsi="宋体" w:eastAsia="宋体" w:cs="宋体"/>
          <w:b/>
          <w:bCs/>
          <w:color w:val="000000"/>
          <w:kern w:val="0"/>
          <w:sz w:val="24"/>
          <w:szCs w:val="24"/>
          <w:u w:val="single"/>
        </w:rPr>
        <w:t>发包人将不定期进行考核检查，检查时，发现未经发包人同意，项目经理擅自离开现场，每少一天向发包人支付违约金</w:t>
      </w:r>
      <w:r>
        <w:rPr>
          <w:rFonts w:hint="eastAsia" w:ascii="宋体" w:hAnsi="宋体" w:eastAsia="宋体" w:cs="宋体"/>
          <w:b/>
          <w:bCs/>
          <w:color w:val="000000"/>
          <w:kern w:val="0"/>
          <w:sz w:val="24"/>
          <w:szCs w:val="24"/>
          <w:u w:val="single"/>
          <w:lang w:val="en-US" w:eastAsia="zh-CN"/>
        </w:rPr>
        <w:t>1</w:t>
      </w:r>
      <w:r>
        <w:rPr>
          <w:rFonts w:hint="eastAsia" w:ascii="宋体" w:hAnsi="宋体" w:eastAsia="宋体" w:cs="宋体"/>
          <w:b/>
          <w:bCs/>
          <w:color w:val="000000"/>
          <w:kern w:val="0"/>
          <w:sz w:val="24"/>
          <w:szCs w:val="24"/>
          <w:u w:val="single"/>
        </w:rPr>
        <w:t>000元</w:t>
      </w:r>
      <w:r>
        <w:rPr>
          <w:rFonts w:hint="eastAsia" w:ascii="宋体" w:hAnsi="宋体" w:eastAsia="宋体" w:cs="宋体"/>
          <w:b/>
          <w:bCs/>
          <w:color w:val="000000"/>
          <w:kern w:val="0"/>
          <w:sz w:val="24"/>
          <w:szCs w:val="24"/>
          <w:u w:val="single"/>
          <w:lang w:eastAsia="zh-CN"/>
        </w:rPr>
        <w:t>，</w:t>
      </w:r>
      <w:r>
        <w:rPr>
          <w:rFonts w:hint="eastAsia" w:ascii="宋体" w:hAnsi="宋体" w:eastAsia="宋体" w:cs="宋体"/>
          <w:b/>
          <w:bCs/>
          <w:color w:val="000000"/>
          <w:kern w:val="0"/>
          <w:sz w:val="24"/>
          <w:szCs w:val="24"/>
          <w:u w:val="single"/>
        </w:rPr>
        <w:t>累计缺勤15天或连续缺勤5天，发包人有权单方面提前终止合同，限令退场，已完成工程量不予结算，并由承包人承担由此发生的全部责任和损失。</w:t>
      </w:r>
    </w:p>
    <w:p>
      <w:pPr>
        <w:snapToGrid w:val="0"/>
        <w:spacing w:line="360" w:lineRule="auto"/>
        <w:ind w:firstLine="480" w:firstLineChars="200"/>
        <w:rPr>
          <w:rFonts w:hint="eastAsia" w:ascii="宋体" w:hAnsi="宋体" w:eastAsia="宋体" w:cs="宋体"/>
          <w:b/>
          <w:bCs/>
          <w:color w:val="000000"/>
          <w:kern w:val="0"/>
          <w:sz w:val="24"/>
          <w:szCs w:val="24"/>
          <w:u w:val="single"/>
        </w:rPr>
      </w:pPr>
      <w:r>
        <w:rPr>
          <w:rFonts w:hint="eastAsia" w:ascii="宋体" w:hAnsi="宋体" w:eastAsia="宋体" w:cs="宋体"/>
          <w:sz w:val="24"/>
          <w:szCs w:val="24"/>
        </w:rPr>
        <w:t>3.2.3 承包人擅自更换项目经理的违约责任：</w:t>
      </w:r>
      <w:r>
        <w:rPr>
          <w:rFonts w:hint="eastAsia" w:ascii="宋体" w:hAnsi="宋体" w:eastAsia="宋体" w:cs="宋体"/>
          <w:b/>
          <w:bCs/>
          <w:color w:val="000000"/>
          <w:kern w:val="0"/>
          <w:sz w:val="24"/>
          <w:szCs w:val="24"/>
          <w:u w:val="single"/>
        </w:rPr>
        <w:t>除责令停工整改外，并向发包人支付1万元作为违约金。承包人承担上述违约给发包人造成的一切损失，发包人有权单方面解除合同，已完工程不做结算。</w:t>
      </w:r>
    </w:p>
    <w:p>
      <w:pPr>
        <w:spacing w:line="360" w:lineRule="auto"/>
        <w:ind w:firstLine="480" w:firstLineChars="200"/>
        <w:rPr>
          <w:rFonts w:hint="eastAsia" w:ascii="宋体" w:hAnsi="宋体" w:eastAsia="宋体" w:cs="宋体"/>
          <w:b/>
          <w:color w:val="000000"/>
          <w:sz w:val="24"/>
          <w:szCs w:val="24"/>
          <w:u w:val="single"/>
        </w:rPr>
      </w:pPr>
      <w:r>
        <w:rPr>
          <w:rFonts w:hint="eastAsia" w:ascii="宋体" w:hAnsi="宋体" w:eastAsia="宋体" w:cs="宋体"/>
          <w:color w:val="000000"/>
          <w:kern w:val="0"/>
          <w:sz w:val="24"/>
          <w:szCs w:val="24"/>
        </w:rPr>
        <w:t>3.2.4 承包人无正当理由拒绝更换项目经理的违约责任</w:t>
      </w:r>
      <w:r>
        <w:rPr>
          <w:rFonts w:hint="eastAsia" w:ascii="宋体" w:hAnsi="宋体" w:eastAsia="宋体" w:cs="宋体"/>
          <w:b/>
          <w:bCs/>
          <w:color w:val="000000"/>
          <w:kern w:val="0"/>
          <w:sz w:val="24"/>
          <w:szCs w:val="24"/>
          <w:u w:val="single"/>
        </w:rPr>
        <w:t>：除责令停工整改外，并向发包人支付1万元作为违约金。承包人承担上述违约给发包人造成的一切损失，发包人有权单方面解除合同，已完工程不做结算。</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3.3 承包人人员</w:t>
      </w:r>
    </w:p>
    <w:p>
      <w:pPr>
        <w:spacing w:line="360" w:lineRule="auto"/>
        <w:ind w:firstLine="480" w:firstLineChars="200"/>
        <w:rPr>
          <w:rFonts w:hint="eastAsia" w:ascii="宋体" w:hAnsi="宋体" w:eastAsia="宋体" w:cs="宋体"/>
          <w:sz w:val="24"/>
          <w:szCs w:val="24"/>
          <w:u w:val="single"/>
        </w:rPr>
      </w:pPr>
      <w:r>
        <w:rPr>
          <w:rFonts w:hint="eastAsia" w:ascii="宋体" w:hAnsi="宋体" w:eastAsia="宋体" w:cs="宋体"/>
          <w:sz w:val="24"/>
          <w:szCs w:val="24"/>
        </w:rPr>
        <w:t>3.3.1 承包人提交项目管理机构及施工现场管理人员安排报告的期限：</w:t>
      </w:r>
      <w:r>
        <w:rPr>
          <w:rFonts w:hint="eastAsia" w:ascii="宋体" w:hAnsi="宋体" w:eastAsia="宋体" w:cs="宋体"/>
          <w:sz w:val="24"/>
          <w:szCs w:val="24"/>
          <w:u w:val="single"/>
        </w:rPr>
        <w:t>施工合同签订前。</w:t>
      </w:r>
    </w:p>
    <w:p>
      <w:pPr>
        <w:spacing w:line="360" w:lineRule="auto"/>
        <w:ind w:firstLine="480" w:firstLineChars="200"/>
        <w:rPr>
          <w:rFonts w:hint="eastAsia" w:ascii="宋体" w:hAnsi="宋体" w:eastAsia="宋体" w:cs="宋体"/>
          <w:sz w:val="24"/>
          <w:szCs w:val="24"/>
          <w:u w:val="single"/>
        </w:rPr>
      </w:pPr>
      <w:r>
        <w:rPr>
          <w:rFonts w:hint="eastAsia" w:ascii="宋体" w:hAnsi="宋体" w:eastAsia="宋体" w:cs="宋体"/>
          <w:sz w:val="24"/>
          <w:szCs w:val="24"/>
        </w:rPr>
        <w:t>3.3.3承包人无正当理由拒绝撤换主要施工管理人员的违约责任：</w:t>
      </w:r>
      <w:r>
        <w:rPr>
          <w:rFonts w:hint="eastAsia" w:ascii="宋体" w:hAnsi="宋体" w:eastAsia="宋体" w:cs="宋体"/>
          <w:sz w:val="24"/>
          <w:szCs w:val="24"/>
          <w:u w:val="single"/>
        </w:rPr>
        <w:t>实际施工过程中，项目部主要管理人员（含项目技术负责人、施工员、质检员、安全员）未能通过发包人为期一周的试用期考核的，则发包人要求承包人更换该人员，承包人必须在3个工作日内无条件更换，直至发包人认可。如更换2次（含2次）以上，发包人仍不满意，则发包人有权单方面提前终止合同，限令退场，已完成的合格工程量按60%结算，并由承包人承担由此发生的全部责任和损失。</w:t>
      </w:r>
    </w:p>
    <w:p>
      <w:pPr>
        <w:spacing w:line="360" w:lineRule="auto"/>
        <w:ind w:firstLine="480" w:firstLineChars="200"/>
        <w:rPr>
          <w:rFonts w:hint="eastAsia" w:ascii="宋体" w:hAnsi="宋体" w:eastAsia="宋体" w:cs="宋体"/>
          <w:sz w:val="24"/>
          <w:szCs w:val="24"/>
          <w:u w:val="single"/>
        </w:rPr>
      </w:pPr>
      <w:r>
        <w:rPr>
          <w:rFonts w:hint="eastAsia" w:ascii="宋体" w:hAnsi="宋体" w:eastAsia="宋体" w:cs="宋体"/>
          <w:sz w:val="24"/>
          <w:szCs w:val="24"/>
        </w:rPr>
        <w:t>3.3.4 承包人主要施工管理人员离开施工现场的批准要求：</w:t>
      </w:r>
      <w:r>
        <w:rPr>
          <w:rFonts w:hint="eastAsia" w:ascii="宋体" w:hAnsi="宋体" w:eastAsia="宋体" w:cs="宋体"/>
          <w:sz w:val="24"/>
          <w:szCs w:val="24"/>
          <w:u w:val="single"/>
        </w:rPr>
        <w:t xml:space="preserve"> 须经监理及发包人现场代表</w:t>
      </w:r>
      <w:r>
        <w:rPr>
          <w:rFonts w:hint="eastAsia" w:ascii="宋体" w:hAnsi="宋体" w:eastAsia="宋体" w:cs="宋体"/>
          <w:sz w:val="24"/>
          <w:szCs w:val="24"/>
          <w:u w:val="single"/>
          <w:lang w:val="en-US" w:eastAsia="zh-CN"/>
        </w:rPr>
        <w:t>书面</w:t>
      </w:r>
      <w:r>
        <w:rPr>
          <w:rFonts w:hint="eastAsia" w:ascii="宋体" w:hAnsi="宋体" w:eastAsia="宋体" w:cs="宋体"/>
          <w:sz w:val="24"/>
          <w:szCs w:val="24"/>
          <w:u w:val="single"/>
        </w:rPr>
        <w:t xml:space="preserve">同意，否则视为缺勤 </w:t>
      </w:r>
      <w:r>
        <w:rPr>
          <w:rFonts w:hint="eastAsia" w:ascii="宋体" w:hAnsi="宋体" w:eastAsia="宋体" w:cs="宋体"/>
          <w:sz w:val="24"/>
          <w:szCs w:val="24"/>
        </w:rPr>
        <w:t>。</w:t>
      </w:r>
    </w:p>
    <w:p>
      <w:pPr>
        <w:spacing w:line="360" w:lineRule="auto"/>
        <w:ind w:firstLine="480" w:firstLineChars="200"/>
        <w:rPr>
          <w:rFonts w:hint="eastAsia" w:ascii="宋体" w:hAnsi="宋体" w:eastAsia="宋体" w:cs="宋体"/>
          <w:sz w:val="24"/>
          <w:szCs w:val="24"/>
          <w:u w:val="single"/>
          <w:lang w:val="en-US" w:eastAsia="zh-CN"/>
        </w:rPr>
      </w:pPr>
      <w:r>
        <w:rPr>
          <w:rFonts w:hint="eastAsia" w:ascii="宋体" w:hAnsi="宋体" w:eastAsia="宋体" w:cs="宋体"/>
          <w:sz w:val="24"/>
          <w:szCs w:val="24"/>
        </w:rPr>
        <w:t>3.3.5承包人擅自更换主要施工管理人员的违约责任：</w:t>
      </w:r>
      <w:r>
        <w:rPr>
          <w:rFonts w:hint="eastAsia" w:ascii="宋体" w:hAnsi="宋体" w:eastAsia="宋体" w:cs="宋体"/>
          <w:sz w:val="24"/>
          <w:szCs w:val="24"/>
          <w:u w:val="single"/>
          <w:lang w:val="en-US" w:eastAsia="zh-CN"/>
        </w:rPr>
        <w:t>承包人必须指派投标书中承诺的本项目主要施工管理人员（含技术负责人、施工员、安全员、质量员、资料员）到施工现场负责施工管理，且通过发包人的考核；若有变动，除需得到发包人考核认可外，同时需向发包人支付违约金5000元/次/人。</w:t>
      </w:r>
    </w:p>
    <w:p>
      <w:pPr>
        <w:spacing w:line="360" w:lineRule="auto"/>
        <w:ind w:firstLine="480" w:firstLineChars="200"/>
        <w:rPr>
          <w:rFonts w:hint="eastAsia" w:ascii="宋体" w:hAnsi="宋体" w:eastAsia="宋体" w:cs="宋体"/>
          <w:sz w:val="24"/>
          <w:szCs w:val="24"/>
          <w:u w:val="single"/>
          <w:lang w:val="en-US" w:eastAsia="zh-CN"/>
        </w:rPr>
      </w:pPr>
      <w:r>
        <w:rPr>
          <w:rFonts w:hint="eastAsia" w:ascii="宋体" w:hAnsi="宋体" w:eastAsia="宋体" w:cs="宋体"/>
          <w:sz w:val="24"/>
          <w:szCs w:val="24"/>
        </w:rPr>
        <w:t>承包人主要施工管理人员擅自离开施工现场的违约责任：</w:t>
      </w:r>
      <w:r>
        <w:rPr>
          <w:rFonts w:hint="eastAsia" w:ascii="宋体" w:hAnsi="宋体" w:eastAsia="宋体" w:cs="宋体"/>
          <w:sz w:val="24"/>
          <w:szCs w:val="24"/>
          <w:u w:val="single"/>
          <w:lang w:val="en-US" w:eastAsia="zh-CN"/>
        </w:rPr>
        <w:t>主要管理人员保证出勤每周6天及以上，每月不少于26天并且每天在施工现场不少于8小时，否则按500元/人/天向发包人支付违约金，擅自离开施工现场的，视为缺勤处理。</w:t>
      </w:r>
    </w:p>
    <w:p>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3.5 分包</w:t>
      </w:r>
    </w:p>
    <w:p>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3.5.1 分包的一般约定</w:t>
      </w:r>
    </w:p>
    <w:p>
      <w:pPr>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禁止分包的工程包括：</w:t>
      </w:r>
      <w:r>
        <w:rPr>
          <w:rFonts w:hint="eastAsia" w:ascii="宋体" w:hAnsi="宋体" w:eastAsia="宋体" w:cs="宋体"/>
          <w:sz w:val="24"/>
          <w:szCs w:val="24"/>
          <w:u w:val="single"/>
        </w:rPr>
        <w:t>禁止分包</w:t>
      </w:r>
      <w:r>
        <w:rPr>
          <w:rFonts w:hint="eastAsia" w:ascii="宋体" w:hAnsi="宋体" w:eastAsia="宋体" w:cs="宋体"/>
          <w:sz w:val="24"/>
          <w:szCs w:val="24"/>
        </w:rPr>
        <w:t>。</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主体结构、关键性工作的范围</w:t>
      </w:r>
      <w:bookmarkStart w:id="37" w:name="_Toc296944500"/>
      <w:bookmarkStart w:id="38" w:name="_Toc297048347"/>
      <w:bookmarkStart w:id="39" w:name="_Toc304295525"/>
      <w:bookmarkStart w:id="40" w:name="_Toc297120461"/>
      <w:bookmarkStart w:id="41" w:name="_Toc296891201"/>
      <w:bookmarkStart w:id="42" w:name="_Toc300934947"/>
      <w:bookmarkStart w:id="43" w:name="_Toc296347160"/>
      <w:bookmarkStart w:id="44" w:name="_Toc303539104"/>
      <w:bookmarkStart w:id="45" w:name="_Toc296503161"/>
      <w:bookmarkStart w:id="46" w:name="_Toc296890989"/>
      <w:bookmarkStart w:id="47" w:name="_Toc297216153"/>
      <w:bookmarkStart w:id="48" w:name="_Toc297123494"/>
      <w:bookmarkStart w:id="49" w:name="_Toc296346662"/>
      <w:r>
        <w:rPr>
          <w:rFonts w:hint="eastAsia" w:ascii="宋体" w:hAnsi="宋体" w:eastAsia="宋体" w:cs="宋体"/>
          <w:sz w:val="24"/>
          <w:szCs w:val="24"/>
        </w:rPr>
        <w:t>：</w:t>
      </w:r>
      <w:r>
        <w:rPr>
          <w:rFonts w:hint="eastAsia" w:ascii="宋体" w:hAnsi="宋体" w:eastAsia="宋体" w:cs="宋体"/>
          <w:sz w:val="24"/>
          <w:szCs w:val="24"/>
          <w:u w:val="single"/>
        </w:rPr>
        <w:t xml:space="preserve"> / </w:t>
      </w:r>
      <w:r>
        <w:rPr>
          <w:rFonts w:hint="eastAsia" w:ascii="宋体" w:hAnsi="宋体" w:eastAsia="宋体" w:cs="宋体"/>
          <w:sz w:val="24"/>
          <w:szCs w:val="24"/>
        </w:rPr>
        <w:t>。</w:t>
      </w:r>
    </w:p>
    <w:bookmarkEnd w:id="37"/>
    <w:bookmarkEnd w:id="38"/>
    <w:bookmarkEnd w:id="39"/>
    <w:bookmarkEnd w:id="40"/>
    <w:bookmarkEnd w:id="41"/>
    <w:bookmarkEnd w:id="42"/>
    <w:bookmarkEnd w:id="43"/>
    <w:bookmarkEnd w:id="44"/>
    <w:bookmarkEnd w:id="45"/>
    <w:bookmarkEnd w:id="46"/>
    <w:bookmarkEnd w:id="47"/>
    <w:bookmarkEnd w:id="48"/>
    <w:bookmarkEnd w:id="49"/>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3.5.2分包的确定</w:t>
      </w:r>
    </w:p>
    <w:p>
      <w:pPr>
        <w:spacing w:line="360" w:lineRule="auto"/>
        <w:ind w:firstLine="480" w:firstLineChars="200"/>
        <w:rPr>
          <w:rFonts w:hint="eastAsia" w:ascii="宋体" w:hAnsi="宋体" w:eastAsia="宋体" w:cs="宋体"/>
          <w:sz w:val="24"/>
          <w:szCs w:val="24"/>
          <w:u w:val="single"/>
        </w:rPr>
      </w:pPr>
      <w:r>
        <w:rPr>
          <w:rFonts w:hint="eastAsia" w:ascii="宋体" w:hAnsi="宋体" w:eastAsia="宋体" w:cs="宋体"/>
          <w:sz w:val="24"/>
          <w:szCs w:val="24"/>
        </w:rPr>
        <w:t>允许分包的专业工程包括：</w:t>
      </w:r>
      <w:r>
        <w:rPr>
          <w:rFonts w:hint="eastAsia" w:ascii="宋体" w:hAnsi="宋体" w:eastAsia="宋体" w:cs="宋体"/>
          <w:sz w:val="24"/>
          <w:szCs w:val="24"/>
          <w:u w:val="single"/>
        </w:rPr>
        <w:t xml:space="preserve">  /  </w:t>
      </w:r>
      <w:r>
        <w:rPr>
          <w:rFonts w:hint="eastAsia" w:ascii="宋体" w:hAnsi="宋体" w:eastAsia="宋体" w:cs="宋体"/>
          <w:sz w:val="24"/>
          <w:szCs w:val="24"/>
        </w:rPr>
        <w:t>。</w:t>
      </w:r>
    </w:p>
    <w:p>
      <w:pPr>
        <w:spacing w:line="360" w:lineRule="auto"/>
        <w:ind w:firstLine="480" w:firstLineChars="200"/>
        <w:jc w:val="left"/>
        <w:rPr>
          <w:rFonts w:hint="eastAsia" w:ascii="宋体" w:hAnsi="宋体" w:eastAsia="宋体" w:cs="宋体"/>
          <w:sz w:val="24"/>
          <w:szCs w:val="24"/>
          <w:u w:val="single"/>
        </w:rPr>
      </w:pPr>
      <w:r>
        <w:rPr>
          <w:rFonts w:hint="eastAsia" w:ascii="宋体" w:hAnsi="宋体" w:eastAsia="宋体" w:cs="宋体"/>
          <w:sz w:val="24"/>
          <w:szCs w:val="24"/>
        </w:rPr>
        <w:t>其他关于分包的约定：</w:t>
      </w:r>
      <w:r>
        <w:rPr>
          <w:rFonts w:hint="eastAsia" w:ascii="宋体" w:hAnsi="宋体" w:eastAsia="宋体" w:cs="宋体"/>
          <w:sz w:val="24"/>
          <w:szCs w:val="24"/>
          <w:u w:val="single"/>
        </w:rPr>
        <w:t xml:space="preserve"> / </w:t>
      </w:r>
      <w:r>
        <w:rPr>
          <w:rFonts w:hint="eastAsia" w:ascii="宋体" w:hAnsi="宋体" w:eastAsia="宋体" w:cs="宋体"/>
          <w:sz w:val="24"/>
          <w:szCs w:val="24"/>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3.5.4 分包合同价款</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关于分包合同价款支付的约定：</w:t>
      </w:r>
      <w:r>
        <w:rPr>
          <w:rFonts w:hint="eastAsia" w:ascii="宋体" w:hAnsi="宋体" w:eastAsia="宋体" w:cs="宋体"/>
          <w:sz w:val="24"/>
          <w:szCs w:val="24"/>
          <w:u w:val="single"/>
        </w:rPr>
        <w:t xml:space="preserve">  / </w:t>
      </w:r>
      <w:r>
        <w:rPr>
          <w:rFonts w:hint="eastAsia" w:ascii="宋体" w:hAnsi="宋体" w:eastAsia="宋体" w:cs="宋体"/>
          <w:sz w:val="24"/>
          <w:szCs w:val="24"/>
        </w:rPr>
        <w:t>。</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3.6 工程照管与成品、半成品保护</w:t>
      </w:r>
    </w:p>
    <w:p>
      <w:pPr>
        <w:spacing w:line="360" w:lineRule="auto"/>
        <w:ind w:firstLine="480" w:firstLineChars="200"/>
        <w:rPr>
          <w:rFonts w:hint="eastAsia" w:ascii="宋体" w:hAnsi="宋体" w:eastAsia="宋体" w:cs="宋体"/>
          <w:color w:val="000000"/>
          <w:sz w:val="24"/>
          <w:szCs w:val="24"/>
          <w:u w:val="single"/>
        </w:rPr>
      </w:pPr>
      <w:r>
        <w:rPr>
          <w:rFonts w:hint="eastAsia" w:ascii="宋体" w:hAnsi="宋体" w:eastAsia="宋体" w:cs="宋体"/>
          <w:color w:val="000000"/>
          <w:sz w:val="24"/>
          <w:szCs w:val="24"/>
        </w:rPr>
        <w:t>承包人负责照管工程及工程相关的材料、工程设备的起始时间：</w:t>
      </w:r>
      <w:r>
        <w:rPr>
          <w:rFonts w:hint="eastAsia" w:ascii="宋体" w:hAnsi="宋体" w:eastAsia="宋体" w:cs="宋体"/>
          <w:color w:val="000000"/>
          <w:sz w:val="24"/>
          <w:szCs w:val="24"/>
          <w:u w:val="single"/>
        </w:rPr>
        <w:t>设备、人员进场至验收合格移交接管单位使用前由承包人负责照管和保护，费用由承包人承担</w:t>
      </w:r>
      <w:r>
        <w:rPr>
          <w:rFonts w:hint="eastAsia" w:ascii="宋体" w:hAnsi="宋体" w:eastAsia="宋体" w:cs="宋体"/>
          <w:color w:val="000000"/>
          <w:sz w:val="24"/>
          <w:szCs w:val="24"/>
        </w:rPr>
        <w:t>。</w:t>
      </w:r>
    </w:p>
    <w:p>
      <w:pPr>
        <w:spacing w:line="360" w:lineRule="auto"/>
        <w:ind w:firstLine="480" w:firstLineChars="200"/>
        <w:rPr>
          <w:rFonts w:hint="eastAsia" w:ascii="宋体" w:hAnsi="宋体" w:eastAsia="宋体" w:cs="宋体"/>
          <w:color w:val="000000"/>
          <w:sz w:val="24"/>
          <w:szCs w:val="24"/>
        </w:rPr>
      </w:pPr>
      <w:bookmarkStart w:id="50" w:name="_Toc351203636"/>
      <w:r>
        <w:rPr>
          <w:rFonts w:hint="eastAsia" w:ascii="宋体" w:hAnsi="宋体" w:eastAsia="宋体" w:cs="宋体"/>
          <w:color w:val="000000"/>
          <w:sz w:val="24"/>
          <w:szCs w:val="24"/>
        </w:rPr>
        <w:t>3.7 履约担保</w:t>
      </w:r>
    </w:p>
    <w:p>
      <w:pPr>
        <w:tabs>
          <w:tab w:val="left" w:pos="5436"/>
        </w:tabs>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承包人是否提供履约担保：</w:t>
      </w:r>
      <w:r>
        <w:rPr>
          <w:rFonts w:hint="eastAsia" w:ascii="宋体" w:hAnsi="宋体" w:eastAsia="宋体" w:cs="宋体"/>
          <w:color w:val="000000"/>
          <w:sz w:val="24"/>
          <w:szCs w:val="24"/>
          <w:u w:val="single"/>
        </w:rPr>
        <w:t xml:space="preserve">  是  </w:t>
      </w:r>
      <w:r>
        <w:rPr>
          <w:rFonts w:hint="eastAsia" w:ascii="宋体" w:hAnsi="宋体" w:eastAsia="宋体" w:cs="宋体"/>
          <w:color w:val="000000"/>
          <w:sz w:val="24"/>
          <w:szCs w:val="24"/>
        </w:rPr>
        <w:t>。</w:t>
      </w:r>
      <w:r>
        <w:rPr>
          <w:rFonts w:hint="eastAsia" w:ascii="宋体" w:hAnsi="宋体" w:eastAsia="宋体" w:cs="宋体"/>
          <w:color w:val="000000"/>
          <w:sz w:val="24"/>
          <w:szCs w:val="24"/>
        </w:rPr>
        <w:tab/>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color w:val="000000"/>
          <w:sz w:val="24"/>
          <w:szCs w:val="24"/>
        </w:rPr>
        <w:t>承包人提供履约担保的形式、金额及期限的约定：</w:t>
      </w:r>
      <w:r>
        <w:rPr>
          <w:rFonts w:hint="eastAsia" w:ascii="宋体" w:hAnsi="宋体" w:eastAsia="宋体" w:cs="宋体"/>
          <w:sz w:val="24"/>
          <w:szCs w:val="24"/>
        </w:rPr>
        <w:t xml:space="preserve"> </w:t>
      </w:r>
    </w:p>
    <w:p>
      <w:pPr>
        <w:spacing w:line="360" w:lineRule="auto"/>
        <w:ind w:firstLine="480" w:firstLineChars="200"/>
        <w:jc w:val="left"/>
        <w:rPr>
          <w:rFonts w:hint="eastAsia" w:ascii="宋体" w:hAnsi="宋体" w:eastAsia="宋体" w:cs="宋体"/>
          <w:sz w:val="24"/>
          <w:szCs w:val="24"/>
          <w:u w:val="single"/>
        </w:rPr>
      </w:pPr>
      <w:r>
        <w:rPr>
          <w:rFonts w:hint="eastAsia" w:ascii="宋体" w:hAnsi="宋体" w:eastAsia="宋体" w:cs="宋体"/>
          <w:color w:val="000000"/>
          <w:sz w:val="24"/>
          <w:szCs w:val="24"/>
          <w:u w:val="single"/>
        </w:rPr>
        <w:t>（1）承包人提供履约担保的形式：</w:t>
      </w:r>
      <w:r>
        <w:rPr>
          <w:rFonts w:hint="eastAsia" w:ascii="宋体" w:hAnsi="宋体" w:eastAsia="宋体" w:cs="宋体"/>
          <w:sz w:val="24"/>
          <w:szCs w:val="24"/>
          <w:u w:val="single"/>
        </w:rPr>
        <w:t>银行转账</w:t>
      </w:r>
      <w:r>
        <w:rPr>
          <w:rFonts w:hint="eastAsia" w:ascii="宋体" w:hAnsi="宋体" w:eastAsia="宋体" w:cs="宋体"/>
          <w:color w:val="000000"/>
          <w:sz w:val="24"/>
          <w:szCs w:val="24"/>
          <w:u w:val="single"/>
        </w:rPr>
        <w:t>；</w:t>
      </w:r>
    </w:p>
    <w:p>
      <w:pPr>
        <w:spacing w:line="360" w:lineRule="auto"/>
        <w:ind w:firstLine="480" w:firstLineChars="200"/>
        <w:jc w:val="left"/>
        <w:rPr>
          <w:rFonts w:hint="eastAsia" w:ascii="宋体" w:hAnsi="宋体" w:eastAsia="宋体" w:cs="宋体"/>
          <w:sz w:val="24"/>
          <w:szCs w:val="24"/>
          <w:u w:val="single"/>
        </w:rPr>
      </w:pPr>
      <w:r>
        <w:rPr>
          <w:rFonts w:hint="eastAsia" w:ascii="宋体" w:hAnsi="宋体" w:eastAsia="宋体" w:cs="宋体"/>
          <w:color w:val="000000"/>
          <w:sz w:val="24"/>
          <w:szCs w:val="24"/>
          <w:u w:val="single"/>
        </w:rPr>
        <w:t>（2）</w:t>
      </w:r>
      <w:r>
        <w:rPr>
          <w:rFonts w:hint="eastAsia" w:ascii="宋体" w:hAnsi="宋体" w:eastAsia="宋体" w:cs="宋体"/>
          <w:sz w:val="24"/>
          <w:szCs w:val="24"/>
          <w:u w:val="single"/>
        </w:rPr>
        <w:t>金额：履约保证金为合同价的</w:t>
      </w:r>
      <w:r>
        <w:rPr>
          <w:rFonts w:hint="eastAsia" w:ascii="宋体" w:hAnsi="宋体" w:eastAsia="宋体" w:cs="宋体"/>
          <w:sz w:val="24"/>
          <w:szCs w:val="24"/>
          <w:u w:val="single"/>
          <w:lang w:val="en-US" w:eastAsia="zh-CN"/>
        </w:rPr>
        <w:t>10</w:t>
      </w:r>
      <w:r>
        <w:rPr>
          <w:rFonts w:hint="eastAsia" w:ascii="宋体" w:hAnsi="宋体" w:eastAsia="宋体" w:cs="宋体"/>
          <w:sz w:val="24"/>
          <w:szCs w:val="24"/>
          <w:u w:val="single"/>
        </w:rPr>
        <w:t xml:space="preserve">%，计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万元，其中：工期履约保证金为合同价的</w:t>
      </w:r>
      <w:r>
        <w:rPr>
          <w:rFonts w:hint="eastAsia" w:ascii="宋体" w:hAnsi="宋体" w:eastAsia="宋体" w:cs="宋体"/>
          <w:sz w:val="24"/>
          <w:szCs w:val="24"/>
          <w:u w:val="single"/>
          <w:lang w:val="en-US" w:eastAsia="zh-CN"/>
        </w:rPr>
        <w:t>2</w:t>
      </w:r>
      <w:r>
        <w:rPr>
          <w:rFonts w:hint="eastAsia" w:ascii="宋体" w:hAnsi="宋体" w:eastAsia="宋体" w:cs="宋体"/>
          <w:sz w:val="24"/>
          <w:szCs w:val="24"/>
          <w:u w:val="single"/>
        </w:rPr>
        <w:t xml:space="preserve">%，计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万元；质量履约保证金为合同价的</w:t>
      </w:r>
      <w:r>
        <w:rPr>
          <w:rFonts w:hint="eastAsia" w:ascii="宋体" w:hAnsi="宋体" w:eastAsia="宋体" w:cs="宋体"/>
          <w:sz w:val="24"/>
          <w:szCs w:val="24"/>
          <w:u w:val="single"/>
          <w:lang w:val="en-US" w:eastAsia="zh-CN"/>
        </w:rPr>
        <w:t>4</w:t>
      </w:r>
      <w:r>
        <w:rPr>
          <w:rFonts w:hint="eastAsia" w:ascii="宋体" w:hAnsi="宋体" w:eastAsia="宋体" w:cs="宋体"/>
          <w:sz w:val="24"/>
          <w:szCs w:val="24"/>
          <w:u w:val="single"/>
        </w:rPr>
        <w:t xml:space="preserve">%，计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万元；安全文明履约保证金为合同价的</w:t>
      </w:r>
      <w:r>
        <w:rPr>
          <w:rFonts w:hint="eastAsia" w:ascii="宋体" w:hAnsi="宋体" w:eastAsia="宋体" w:cs="宋体"/>
          <w:sz w:val="24"/>
          <w:szCs w:val="24"/>
          <w:u w:val="single"/>
          <w:lang w:val="en-US" w:eastAsia="zh-CN"/>
        </w:rPr>
        <w:t>3</w:t>
      </w:r>
      <w:r>
        <w:rPr>
          <w:rFonts w:hint="eastAsia" w:ascii="宋体" w:hAnsi="宋体" w:eastAsia="宋体" w:cs="宋体"/>
          <w:sz w:val="24"/>
          <w:szCs w:val="24"/>
          <w:u w:val="single"/>
        </w:rPr>
        <w:t xml:space="preserve">%，计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万元；竣工资料（含结算资料）履约保证金为合同价的</w:t>
      </w:r>
      <w:r>
        <w:rPr>
          <w:rFonts w:hint="eastAsia" w:ascii="宋体" w:hAnsi="宋体" w:eastAsia="宋体" w:cs="宋体"/>
          <w:sz w:val="24"/>
          <w:szCs w:val="24"/>
          <w:u w:val="single"/>
          <w:lang w:val="en-US" w:eastAsia="zh-CN"/>
        </w:rPr>
        <w:t>1</w:t>
      </w:r>
      <w:r>
        <w:rPr>
          <w:rFonts w:hint="eastAsia" w:ascii="宋体" w:hAnsi="宋体" w:eastAsia="宋体" w:cs="宋体"/>
          <w:sz w:val="24"/>
          <w:szCs w:val="24"/>
          <w:u w:val="single"/>
        </w:rPr>
        <w:t xml:space="preserve">%，计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万元。</w:t>
      </w:r>
    </w:p>
    <w:p>
      <w:pPr>
        <w:spacing w:line="360" w:lineRule="auto"/>
        <w:ind w:firstLine="480" w:firstLineChars="200"/>
        <w:jc w:val="left"/>
        <w:rPr>
          <w:rFonts w:hint="eastAsia" w:ascii="宋体" w:hAnsi="宋体" w:eastAsia="宋体" w:cs="宋体"/>
          <w:sz w:val="24"/>
          <w:szCs w:val="24"/>
          <w:u w:val="single"/>
        </w:rPr>
      </w:pPr>
      <w:r>
        <w:rPr>
          <w:rFonts w:hint="eastAsia" w:ascii="宋体" w:hAnsi="宋体" w:eastAsia="宋体" w:cs="宋体"/>
          <w:sz w:val="24"/>
          <w:szCs w:val="24"/>
          <w:u w:val="single"/>
        </w:rPr>
        <w:t>（3）承包人应按照</w:t>
      </w:r>
      <w:r>
        <w:rPr>
          <w:rFonts w:hint="eastAsia" w:ascii="宋体" w:hAnsi="宋体" w:eastAsia="宋体" w:cs="宋体"/>
          <w:sz w:val="24"/>
          <w:szCs w:val="24"/>
          <w:u w:val="single"/>
          <w:lang w:val="en-US" w:eastAsia="zh-CN"/>
        </w:rPr>
        <w:t>招标</w:t>
      </w:r>
      <w:r>
        <w:rPr>
          <w:rFonts w:hint="eastAsia" w:ascii="宋体" w:hAnsi="宋体" w:eastAsia="宋体" w:cs="宋体"/>
          <w:sz w:val="24"/>
          <w:szCs w:val="24"/>
          <w:u w:val="single"/>
        </w:rPr>
        <w:t>文件规定的时间，将履约担保足额提供给发包人。承包人提交履约保证金的，视为承包人放弃签订合同的权利，不得要求发包方签订本合同。即使签订了本合同，双方亦确认本合同自行解除。</w:t>
      </w:r>
    </w:p>
    <w:p>
      <w:pPr>
        <w:spacing w:line="360" w:lineRule="auto"/>
        <w:ind w:firstLine="480" w:firstLineChars="200"/>
        <w:jc w:val="left"/>
        <w:rPr>
          <w:rFonts w:hint="eastAsia" w:ascii="宋体" w:hAnsi="宋体" w:eastAsia="宋体" w:cs="宋体"/>
          <w:sz w:val="24"/>
          <w:szCs w:val="24"/>
          <w:u w:val="single"/>
        </w:rPr>
      </w:pPr>
      <w:r>
        <w:rPr>
          <w:rFonts w:hint="eastAsia" w:ascii="宋体" w:hAnsi="宋体" w:eastAsia="宋体" w:cs="宋体"/>
          <w:sz w:val="24"/>
          <w:szCs w:val="24"/>
          <w:u w:val="single"/>
        </w:rPr>
        <w:t>（4）承包人按期保质竣工并经验收合格后，发包人应一次性退还履约保证金。承包人不能履行本合同或履行不符合本合同约定的，按本合同约定以履约保证金向发包人支付违约金。保证金不足以支付违约金时，承包人还应按本合同约定向发包人承担违约责任。</w:t>
      </w:r>
    </w:p>
    <w:p>
      <w:pPr>
        <w:spacing w:line="360" w:lineRule="auto"/>
        <w:ind w:firstLine="480" w:firstLineChars="200"/>
        <w:jc w:val="left"/>
        <w:rPr>
          <w:rFonts w:hint="eastAsia" w:ascii="宋体" w:hAnsi="宋体" w:eastAsia="宋体" w:cs="宋体"/>
          <w:sz w:val="24"/>
          <w:szCs w:val="24"/>
          <w:u w:val="single"/>
        </w:rPr>
      </w:pPr>
      <w:r>
        <w:rPr>
          <w:rFonts w:hint="eastAsia" w:ascii="宋体" w:hAnsi="宋体" w:eastAsia="宋体" w:cs="宋体"/>
          <w:sz w:val="24"/>
          <w:szCs w:val="24"/>
          <w:u w:val="single"/>
        </w:rPr>
        <w:t>（5）关于质量保证金的补充约定：a.承包人必须达到合同约定的质量标准，达不到标准的，除质量履约保证金不予退还外，还必须负责返工、修理；经返工、修理后，仍不能消除质量缺陷或隐患，不能达到设计标准和施工要求的，发包人有权解除合同，并减少或拒绝支付工程款。造成发包人经济损失的，仍由承包人承担；b.承包人按期保质竣工并经验收合格后，发包人应一次性退还履约保证金。承包人不能履行本合同或履行不符合本合同约定的，按本合同约定以履约保证金向发包人支付违约金。保证金不足以支付违约金时，承包人还应按本合同约定向发包人承担违约责任。</w:t>
      </w:r>
    </w:p>
    <w:p>
      <w:pPr>
        <w:spacing w:line="360" w:lineRule="auto"/>
        <w:ind w:firstLine="480" w:firstLineChars="200"/>
        <w:jc w:val="left"/>
        <w:rPr>
          <w:rFonts w:hint="eastAsia" w:ascii="宋体" w:hAnsi="宋体" w:eastAsia="宋体" w:cs="宋体"/>
          <w:sz w:val="24"/>
          <w:szCs w:val="24"/>
          <w:u w:val="single"/>
        </w:rPr>
      </w:pPr>
      <w:r>
        <w:rPr>
          <w:rFonts w:hint="eastAsia" w:ascii="宋体" w:hAnsi="宋体" w:eastAsia="宋体" w:cs="宋体"/>
          <w:sz w:val="24"/>
          <w:szCs w:val="24"/>
          <w:u w:val="single"/>
        </w:rPr>
        <w:t>履约保证金的退还均不计息。</w:t>
      </w:r>
    </w:p>
    <w:bookmarkEnd w:id="50"/>
    <w:p>
      <w:pPr>
        <w:spacing w:line="480" w:lineRule="exact"/>
        <w:ind w:firstLine="482" w:firstLineChars="200"/>
        <w:rPr>
          <w:rFonts w:hint="eastAsia" w:ascii="宋体" w:hAnsi="宋体" w:eastAsia="宋体" w:cs="宋体"/>
          <w:b/>
          <w:color w:val="000000"/>
          <w:sz w:val="24"/>
          <w:szCs w:val="24"/>
        </w:rPr>
      </w:pPr>
      <w:bookmarkStart w:id="51" w:name="_Toc427307550"/>
      <w:r>
        <w:rPr>
          <w:rFonts w:hint="eastAsia" w:ascii="宋体" w:hAnsi="宋体" w:eastAsia="宋体" w:cs="宋体"/>
          <w:b/>
          <w:color w:val="000000"/>
          <w:sz w:val="24"/>
          <w:szCs w:val="24"/>
        </w:rPr>
        <w:t>4</w:t>
      </w:r>
      <w:bookmarkStart w:id="52" w:name="_Toc296347161"/>
      <w:bookmarkStart w:id="53" w:name="_Toc292559871"/>
      <w:bookmarkStart w:id="54" w:name="_Toc296890990"/>
      <w:bookmarkStart w:id="55" w:name="_Toc296503162"/>
      <w:bookmarkStart w:id="56" w:name="_Toc292559366"/>
      <w:bookmarkStart w:id="57" w:name="_Toc296891202"/>
      <w:bookmarkStart w:id="58" w:name="_Toc296944501"/>
      <w:bookmarkStart w:id="59" w:name="_Toc297120462"/>
      <w:bookmarkStart w:id="60" w:name="_Toc296346663"/>
      <w:bookmarkStart w:id="61" w:name="_Toc267251413"/>
      <w:bookmarkStart w:id="62" w:name="_Toc297048348"/>
      <w:r>
        <w:rPr>
          <w:rFonts w:hint="eastAsia" w:ascii="宋体" w:hAnsi="宋体" w:eastAsia="宋体" w:cs="宋体"/>
          <w:b/>
          <w:color w:val="000000"/>
          <w:sz w:val="24"/>
          <w:szCs w:val="24"/>
        </w:rPr>
        <w:t>. 监</w:t>
      </w:r>
      <w:bookmarkEnd w:id="52"/>
      <w:bookmarkEnd w:id="53"/>
      <w:bookmarkEnd w:id="54"/>
      <w:bookmarkEnd w:id="55"/>
      <w:bookmarkEnd w:id="56"/>
      <w:bookmarkEnd w:id="57"/>
      <w:bookmarkEnd w:id="58"/>
      <w:bookmarkEnd w:id="59"/>
      <w:bookmarkEnd w:id="60"/>
      <w:bookmarkEnd w:id="61"/>
      <w:bookmarkEnd w:id="62"/>
      <w:r>
        <w:rPr>
          <w:rFonts w:hint="eastAsia" w:ascii="宋体" w:hAnsi="宋体" w:eastAsia="宋体" w:cs="宋体"/>
          <w:b/>
          <w:color w:val="000000"/>
          <w:sz w:val="24"/>
          <w:szCs w:val="24"/>
        </w:rPr>
        <w:t>理人</w:t>
      </w:r>
      <w:bookmarkEnd w:id="51"/>
    </w:p>
    <w:p>
      <w:pPr>
        <w:spacing w:line="4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4.1监理人的一般规定</w:t>
      </w:r>
    </w:p>
    <w:p>
      <w:pPr>
        <w:spacing w:line="4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关于监理人的监理内容：</w:t>
      </w:r>
      <w:r>
        <w:rPr>
          <w:rFonts w:hint="eastAsia" w:ascii="宋体" w:hAnsi="宋体" w:eastAsia="宋体" w:cs="宋体"/>
          <w:sz w:val="24"/>
          <w:szCs w:val="24"/>
          <w:u w:val="single"/>
        </w:rPr>
        <w:t xml:space="preserve"> 见《建设工程委托监理合同》</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pPr>
        <w:spacing w:line="4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关于监理人的监理权限：</w:t>
      </w:r>
      <w:r>
        <w:rPr>
          <w:rFonts w:hint="eastAsia" w:ascii="宋体" w:hAnsi="宋体" w:eastAsia="宋体" w:cs="宋体"/>
          <w:sz w:val="24"/>
          <w:szCs w:val="24"/>
          <w:u w:val="single"/>
        </w:rPr>
        <w:t xml:space="preserve"> 见《建设工程委托监理合同》</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 xml:space="preserve">。 </w:t>
      </w:r>
    </w:p>
    <w:p>
      <w:pPr>
        <w:spacing w:line="4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关于监理人在施工现场的办公场所、生活场所的提供和费用承担的约定：</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4.2 监理人员</w:t>
      </w:r>
    </w:p>
    <w:p>
      <w:pPr>
        <w:spacing w:line="360" w:lineRule="auto"/>
        <w:ind w:firstLine="480" w:firstLineChars="200"/>
        <w:rPr>
          <w:rFonts w:hint="eastAsia" w:ascii="宋体" w:hAnsi="宋体" w:eastAsia="宋体" w:cs="宋体"/>
          <w:color w:val="000000"/>
          <w:sz w:val="24"/>
          <w:szCs w:val="24"/>
        </w:rPr>
      </w:pPr>
      <w:bookmarkStart w:id="63" w:name="_Toc267251418"/>
      <w:r>
        <w:rPr>
          <w:rFonts w:hint="eastAsia" w:ascii="宋体" w:hAnsi="宋体" w:eastAsia="宋体" w:cs="宋体"/>
          <w:color w:val="000000"/>
          <w:sz w:val="24"/>
          <w:szCs w:val="24"/>
        </w:rPr>
        <w:t>总监理工程师：</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姓    名：</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职    务：</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监理工程师执业资格证书号：</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联系电话：</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电子信箱：</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通信地址：</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关于监理人的其他约定：</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关于监理人的其他约定：</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rPr>
        <w:t>。</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4.4 商定或确定</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在发包人和承包人不能通过协商达成一致意见时，发包人授权监理人对以下事项进行确定：</w:t>
      </w:r>
    </w:p>
    <w:p>
      <w:pPr>
        <w:spacing w:line="480" w:lineRule="exact"/>
        <w:ind w:firstLine="482" w:firstLineChars="200"/>
        <w:rPr>
          <w:rFonts w:hint="eastAsia" w:ascii="宋体" w:hAnsi="宋体" w:eastAsia="宋体" w:cs="宋体"/>
          <w:b/>
          <w:color w:val="000000"/>
          <w:sz w:val="24"/>
          <w:szCs w:val="24"/>
        </w:rPr>
      </w:pPr>
      <w:bookmarkStart w:id="64" w:name="_5._工程质量"/>
      <w:bookmarkEnd w:id="64"/>
      <w:bookmarkStart w:id="65" w:name="_Toc427307551"/>
      <w:r>
        <w:rPr>
          <w:rFonts w:hint="eastAsia" w:ascii="宋体" w:hAnsi="宋体" w:eastAsia="宋体" w:cs="宋体"/>
          <w:b/>
          <w:color w:val="000000"/>
          <w:sz w:val="24"/>
          <w:szCs w:val="24"/>
        </w:rPr>
        <w:t>5</w:t>
      </w:r>
      <w:bookmarkEnd w:id="63"/>
      <w:bookmarkStart w:id="66" w:name="_Toc297048349"/>
      <w:bookmarkStart w:id="67" w:name="_Toc296891203"/>
      <w:bookmarkStart w:id="68" w:name="_Toc296503163"/>
      <w:bookmarkStart w:id="69" w:name="_Toc296346664"/>
      <w:bookmarkStart w:id="70" w:name="_Toc296944502"/>
      <w:bookmarkStart w:id="71" w:name="_Toc292559872"/>
      <w:bookmarkStart w:id="72" w:name="_Toc296890991"/>
      <w:bookmarkStart w:id="73" w:name="_Toc297120463"/>
      <w:bookmarkStart w:id="74" w:name="_Toc292559367"/>
      <w:bookmarkStart w:id="75" w:name="_Toc296347162"/>
      <w:r>
        <w:rPr>
          <w:rFonts w:hint="eastAsia" w:ascii="宋体" w:hAnsi="宋体" w:eastAsia="宋体" w:cs="宋体"/>
          <w:b/>
          <w:color w:val="000000"/>
          <w:sz w:val="24"/>
          <w:szCs w:val="24"/>
        </w:rPr>
        <w:t>. 工程质量</w:t>
      </w:r>
      <w:bookmarkEnd w:id="65"/>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5.1 质量要求</w:t>
      </w:r>
    </w:p>
    <w:p>
      <w:pPr>
        <w:keepNext w:val="0"/>
        <w:keepLines w:val="0"/>
        <w:pageBreakBefore w:val="0"/>
        <w:widowControl w:val="0"/>
        <w:kinsoku/>
        <w:wordWrap/>
        <w:overflowPunct/>
        <w:topLinePunct w:val="0"/>
        <w:autoSpaceDE/>
        <w:bidi w:val="0"/>
        <w:adjustRightInd/>
        <w:snapToGrid w:val="0"/>
        <w:spacing w:line="360" w:lineRule="auto"/>
        <w:ind w:firstLine="480" w:firstLineChars="200"/>
        <w:jc w:val="left"/>
        <w:textAlignment w:val="auto"/>
        <w:rPr>
          <w:rFonts w:hint="eastAsia" w:ascii="宋体" w:hAnsi="宋体" w:eastAsia="宋体" w:cs="宋体"/>
          <w:color w:val="000000"/>
          <w:sz w:val="24"/>
          <w:szCs w:val="24"/>
        </w:rPr>
      </w:pPr>
      <w:bookmarkStart w:id="76" w:name="_Toc427307552"/>
      <w:bookmarkStart w:id="77" w:name="_Toc297123496"/>
      <w:bookmarkStart w:id="78" w:name="_Toc304295527"/>
      <w:bookmarkStart w:id="79" w:name="_Toc297216155"/>
      <w:bookmarkStart w:id="80" w:name="_Toc303539106"/>
      <w:bookmarkStart w:id="81" w:name="_Toc312677997"/>
      <w:bookmarkStart w:id="82" w:name="_Toc300934949"/>
      <w:bookmarkStart w:id="83" w:name="_Toc318581164"/>
      <w:r>
        <w:rPr>
          <w:rFonts w:hint="eastAsia" w:ascii="宋体" w:hAnsi="宋体" w:eastAsia="宋体" w:cs="宋体"/>
          <w:color w:val="000000"/>
          <w:sz w:val="24"/>
          <w:szCs w:val="24"/>
        </w:rPr>
        <w:t>5.1.1工程质量必须达到国家施工质量验收规范合格标准。</w:t>
      </w:r>
    </w:p>
    <w:p>
      <w:pPr>
        <w:keepNext w:val="0"/>
        <w:keepLines w:val="0"/>
        <w:pageBreakBefore w:val="0"/>
        <w:widowControl w:val="0"/>
        <w:kinsoku/>
        <w:wordWrap/>
        <w:overflowPunct/>
        <w:topLinePunct w:val="0"/>
        <w:autoSpaceDE/>
        <w:bidi w:val="0"/>
        <w:adjustRightInd/>
        <w:snapToGrid w:val="0"/>
        <w:spacing w:line="360" w:lineRule="auto"/>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5.1.2关于工程奖项的约定：</w:t>
      </w:r>
      <w:r>
        <w:rPr>
          <w:rFonts w:hint="eastAsia" w:ascii="宋体" w:hAnsi="宋体" w:eastAsia="宋体" w:cs="宋体"/>
          <w:b/>
          <w:color w:val="000000"/>
          <w:sz w:val="24"/>
          <w:szCs w:val="24"/>
          <w:u w:val="single"/>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b/>
          <w:color w:val="000000"/>
          <w:sz w:val="24"/>
          <w:szCs w:val="24"/>
          <w:u w:val="single"/>
        </w:rPr>
        <w:t xml:space="preserve"> </w:t>
      </w:r>
      <w:r>
        <w:rPr>
          <w:rFonts w:hint="eastAsia" w:ascii="宋体" w:hAnsi="宋体" w:eastAsia="宋体" w:cs="宋体"/>
          <w:b/>
          <w:color w:val="000000"/>
          <w:kern w:val="0"/>
          <w:sz w:val="24"/>
          <w:szCs w:val="24"/>
          <w:u w:val="single"/>
        </w:rPr>
        <w:t>/</w:t>
      </w:r>
      <w:r>
        <w:rPr>
          <w:rFonts w:hint="eastAsia" w:ascii="宋体" w:hAnsi="宋体" w:eastAsia="宋体" w:cs="宋体"/>
          <w:b/>
          <w:color w:val="000000"/>
          <w:sz w:val="24"/>
          <w:szCs w:val="24"/>
          <w:u w:val="single"/>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b/>
          <w:color w:val="000000"/>
          <w:sz w:val="24"/>
          <w:szCs w:val="24"/>
          <w:u w:val="single"/>
        </w:rPr>
        <w:t xml:space="preserve">  </w:t>
      </w:r>
      <w:r>
        <w:rPr>
          <w:rFonts w:hint="eastAsia" w:ascii="宋体" w:hAnsi="宋体" w:eastAsia="宋体" w:cs="宋体"/>
          <w:b/>
          <w:color w:val="000000"/>
          <w:sz w:val="24"/>
          <w:szCs w:val="24"/>
        </w:rPr>
        <w:t>。</w:t>
      </w:r>
    </w:p>
    <w:p>
      <w:pPr>
        <w:keepNext w:val="0"/>
        <w:keepLines w:val="0"/>
        <w:pageBreakBefore w:val="0"/>
        <w:widowControl w:val="0"/>
        <w:kinsoku/>
        <w:wordWrap/>
        <w:overflowPunct/>
        <w:topLinePunct w:val="0"/>
        <w:autoSpaceDE/>
        <w:bidi w:val="0"/>
        <w:adjustRightInd/>
        <w:snapToGrid w:val="0"/>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5.3 隐蔽工程检查</w:t>
      </w:r>
    </w:p>
    <w:p>
      <w:pPr>
        <w:keepNext w:val="0"/>
        <w:keepLines w:val="0"/>
        <w:pageBreakBefore w:val="0"/>
        <w:widowControl w:val="0"/>
        <w:kinsoku/>
        <w:wordWrap/>
        <w:overflowPunct/>
        <w:topLinePunct w:val="0"/>
        <w:autoSpaceDE/>
        <w:bidi w:val="0"/>
        <w:adjustRightInd/>
        <w:snapToGrid w:val="0"/>
        <w:spacing w:line="360" w:lineRule="auto"/>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5.3.2承包人提前通知监理人隐蔽工程检查的期限的约定：</w:t>
      </w:r>
      <w:r>
        <w:rPr>
          <w:rFonts w:hint="eastAsia" w:ascii="宋体" w:hAnsi="宋体" w:eastAsia="宋体" w:cs="宋体"/>
          <w:color w:val="000000"/>
          <w:sz w:val="24"/>
          <w:szCs w:val="24"/>
          <w:u w:val="single"/>
        </w:rPr>
        <w:t xml:space="preserve"> </w:t>
      </w:r>
      <w:r>
        <w:rPr>
          <w:rFonts w:hint="eastAsia" w:ascii="宋体" w:hAnsi="宋体" w:eastAsia="宋体" w:cs="宋体"/>
          <w:b/>
          <w:color w:val="000000"/>
          <w:sz w:val="24"/>
          <w:szCs w:val="24"/>
          <w:u w:val="single"/>
        </w:rPr>
        <w:t>共同检查前</w:t>
      </w:r>
      <w:r>
        <w:rPr>
          <w:rFonts w:hint="eastAsia" w:ascii="宋体" w:hAnsi="宋体" w:eastAsia="宋体" w:cs="宋体"/>
          <w:b/>
          <w:color w:val="000000"/>
          <w:sz w:val="24"/>
          <w:szCs w:val="24"/>
          <w:u w:val="single"/>
          <w:lang w:val="en-US" w:eastAsia="zh-CN"/>
        </w:rPr>
        <w:t>24</w:t>
      </w:r>
      <w:r>
        <w:rPr>
          <w:rFonts w:hint="eastAsia" w:ascii="宋体" w:hAnsi="宋体" w:eastAsia="宋体" w:cs="宋体"/>
          <w:b/>
          <w:color w:val="000000"/>
          <w:sz w:val="24"/>
          <w:szCs w:val="24"/>
          <w:u w:val="single"/>
        </w:rPr>
        <w:t>小时书面通知监理人</w:t>
      </w:r>
      <w:r>
        <w:rPr>
          <w:rFonts w:hint="eastAsia" w:ascii="宋体" w:hAnsi="宋体" w:eastAsia="宋体" w:cs="宋体"/>
          <w:color w:val="000000"/>
          <w:sz w:val="24"/>
          <w:szCs w:val="24"/>
        </w:rPr>
        <w:t>。</w:t>
      </w:r>
    </w:p>
    <w:p>
      <w:pPr>
        <w:keepNext w:val="0"/>
        <w:keepLines w:val="0"/>
        <w:pageBreakBefore w:val="0"/>
        <w:widowControl w:val="0"/>
        <w:kinsoku/>
        <w:wordWrap/>
        <w:overflowPunct/>
        <w:topLinePunct w:val="0"/>
        <w:autoSpaceDE/>
        <w:bidi w:val="0"/>
        <w:adjustRightInd/>
        <w:snapToGrid w:val="0"/>
        <w:spacing w:line="360" w:lineRule="auto"/>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监理人不能按时进行检查时，应提前</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12</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小时提交书面延期要求。</w:t>
      </w:r>
    </w:p>
    <w:p>
      <w:pPr>
        <w:keepNext w:val="0"/>
        <w:keepLines w:val="0"/>
        <w:pageBreakBefore w:val="0"/>
        <w:widowControl w:val="0"/>
        <w:kinsoku/>
        <w:wordWrap/>
        <w:overflowPunct/>
        <w:topLinePunct w:val="0"/>
        <w:autoSpaceDE/>
        <w:bidi w:val="0"/>
        <w:adjustRightInd/>
        <w:snapToGrid w:val="0"/>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关于延期最长不得超过：</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24</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小时。</w:t>
      </w:r>
    </w:p>
    <w:p>
      <w:pPr>
        <w:keepNext w:val="0"/>
        <w:keepLines w:val="0"/>
        <w:pageBreakBefore w:val="0"/>
        <w:widowControl w:val="0"/>
        <w:kinsoku/>
        <w:wordWrap/>
        <w:overflowPunct/>
        <w:topLinePunct w:val="0"/>
        <w:autoSpaceDE/>
        <w:bidi w:val="0"/>
        <w:adjustRightInd/>
        <w:snapToGrid w:val="0"/>
        <w:spacing w:line="360" w:lineRule="auto"/>
        <w:ind w:firstLine="482" w:firstLineChars="200"/>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rPr>
        <w:t>6. 安全文明施工与环境保护</w:t>
      </w:r>
      <w:bookmarkEnd w:id="76"/>
    </w:p>
    <w:p>
      <w:pPr>
        <w:keepNext w:val="0"/>
        <w:keepLines w:val="0"/>
        <w:pageBreakBefore w:val="0"/>
        <w:widowControl w:val="0"/>
        <w:kinsoku/>
        <w:wordWrap/>
        <w:overflowPunct/>
        <w:topLinePunct w:val="0"/>
        <w:autoSpaceDE/>
        <w:bidi w:val="0"/>
        <w:adjustRightInd/>
        <w:snapToGrid w:val="0"/>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6.1安全文明施工</w:t>
      </w:r>
    </w:p>
    <w:p>
      <w:pPr>
        <w:keepNext w:val="0"/>
        <w:keepLines w:val="0"/>
        <w:pageBreakBefore w:val="0"/>
        <w:widowControl/>
        <w:suppressLineNumbers w:val="0"/>
        <w:kinsoku/>
        <w:wordWrap/>
        <w:overflowPunct/>
        <w:topLinePunct w:val="0"/>
        <w:autoSpaceDE/>
        <w:bidi w:val="0"/>
        <w:adjustRightInd/>
        <w:snapToGrid w:val="0"/>
        <w:spacing w:line="360" w:lineRule="auto"/>
        <w:ind w:firstLine="482" w:firstLineChars="200"/>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因本项目位于医院内部，施工时间应尽量减少噪音或灰尘对周边的环境影响，各投 </w:t>
      </w:r>
    </w:p>
    <w:p>
      <w:pPr>
        <w:keepNext w:val="0"/>
        <w:keepLines w:val="0"/>
        <w:pageBreakBefore w:val="0"/>
        <w:widowControl/>
        <w:suppressLineNumbers w:val="0"/>
        <w:kinsoku/>
        <w:wordWrap/>
        <w:overflowPunct/>
        <w:topLinePunct w:val="0"/>
        <w:autoSpaceDE/>
        <w:bidi w:val="0"/>
        <w:adjustRightInd/>
        <w:snapToGrid w:val="0"/>
        <w:spacing w:line="360" w:lineRule="auto"/>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标人必须在报价时综合考虑。承包人从开始进场到竣工验收期间，必须全过程服从发包 </w:t>
      </w:r>
    </w:p>
    <w:p>
      <w:pPr>
        <w:keepNext w:val="0"/>
        <w:keepLines w:val="0"/>
        <w:pageBreakBefore w:val="0"/>
        <w:widowControl/>
        <w:suppressLineNumbers w:val="0"/>
        <w:kinsoku/>
        <w:wordWrap/>
        <w:overflowPunct/>
        <w:topLinePunct w:val="0"/>
        <w:autoSpaceDE/>
        <w:bidi w:val="0"/>
        <w:adjustRightInd/>
        <w:snapToGrid w:val="0"/>
        <w:spacing w:line="360" w:lineRule="auto"/>
        <w:jc w:val="left"/>
        <w:textAlignment w:val="auto"/>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人及监理方的管理和安排。</w:t>
      </w:r>
    </w:p>
    <w:p>
      <w:pPr>
        <w:keepNext w:val="0"/>
        <w:keepLines w:val="0"/>
        <w:pageBreakBefore w:val="0"/>
        <w:widowControl w:val="0"/>
        <w:kinsoku/>
        <w:wordWrap/>
        <w:overflowPunct/>
        <w:topLinePunct w:val="0"/>
        <w:autoSpaceDE/>
        <w:bidi w:val="0"/>
        <w:adjustRightInd/>
        <w:snapToGrid w:val="0"/>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6.1.1 项目安全生产的达标目标及相应事项的约定：</w:t>
      </w:r>
    </w:p>
    <w:p>
      <w:pPr>
        <w:keepNext w:val="0"/>
        <w:keepLines w:val="0"/>
        <w:pageBreakBefore w:val="0"/>
        <w:widowControl w:val="0"/>
        <w:kinsoku/>
        <w:wordWrap/>
        <w:overflowPunct/>
        <w:topLinePunct w:val="0"/>
        <w:autoSpaceDE/>
        <w:autoSpaceDN w:val="0"/>
        <w:bidi w:val="0"/>
        <w:adjustRightInd/>
        <w:snapToGrid w:val="0"/>
        <w:spacing w:line="360" w:lineRule="auto"/>
        <w:ind w:firstLine="482"/>
        <w:jc w:val="left"/>
        <w:textAlignment w:val="auto"/>
        <w:rPr>
          <w:rFonts w:hint="eastAsia" w:ascii="宋体" w:hAnsi="宋体" w:eastAsia="宋体" w:cs="宋体"/>
          <w:b w:val="0"/>
          <w:bCs/>
          <w:sz w:val="24"/>
          <w:szCs w:val="24"/>
          <w:u w:val="single"/>
        </w:rPr>
      </w:pPr>
      <w:r>
        <w:rPr>
          <w:rFonts w:hint="eastAsia" w:ascii="宋体" w:hAnsi="宋体" w:eastAsia="宋体" w:cs="宋体"/>
          <w:b w:val="0"/>
          <w:bCs/>
          <w:sz w:val="24"/>
          <w:szCs w:val="24"/>
          <w:u w:val="single"/>
        </w:rPr>
        <w:t>（1）承包人须对本合同范围内所有施工范围和施工人员负全部安全施工责任。承包人应严格按《建设工程安全生产管理条例》等法律、工程建设安全生产地有关管理规定，采取安全措施组织施工。若发生安全事故，一切责任由承包方承担，罚没全部安全文明履约保证金，并视情节严重向承包方收取1万-5万违约金。</w:t>
      </w:r>
    </w:p>
    <w:p>
      <w:pPr>
        <w:keepNext w:val="0"/>
        <w:keepLines w:val="0"/>
        <w:pageBreakBefore w:val="0"/>
        <w:widowControl w:val="0"/>
        <w:kinsoku/>
        <w:wordWrap/>
        <w:overflowPunct/>
        <w:topLinePunct w:val="0"/>
        <w:autoSpaceDE/>
        <w:autoSpaceDN w:val="0"/>
        <w:bidi w:val="0"/>
        <w:adjustRightInd/>
        <w:snapToGrid w:val="0"/>
        <w:spacing w:line="360" w:lineRule="auto"/>
        <w:ind w:firstLine="361"/>
        <w:jc w:val="left"/>
        <w:textAlignment w:val="auto"/>
        <w:rPr>
          <w:rFonts w:hint="eastAsia" w:ascii="宋体" w:hAnsi="宋体" w:eastAsia="宋体" w:cs="宋体"/>
          <w:b w:val="0"/>
          <w:bCs/>
          <w:sz w:val="24"/>
          <w:szCs w:val="24"/>
        </w:rPr>
      </w:pPr>
      <w:r>
        <w:rPr>
          <w:rFonts w:hint="eastAsia" w:ascii="宋体" w:hAnsi="宋体" w:eastAsia="宋体" w:cs="宋体"/>
          <w:b w:val="0"/>
          <w:bCs/>
          <w:sz w:val="24"/>
          <w:szCs w:val="24"/>
          <w:u w:val="single"/>
        </w:rPr>
        <w:t>（2）承包人对施工现场安全生产负总责，现场必须按要求配备安全员，安全员及特种作业人员应持证上岗。</w:t>
      </w:r>
    </w:p>
    <w:p>
      <w:pPr>
        <w:keepNext w:val="0"/>
        <w:keepLines w:val="0"/>
        <w:pageBreakBefore w:val="0"/>
        <w:widowControl w:val="0"/>
        <w:kinsoku/>
        <w:wordWrap/>
        <w:overflowPunct/>
        <w:topLinePunct w:val="0"/>
        <w:autoSpaceDE/>
        <w:autoSpaceDN w:val="0"/>
        <w:bidi w:val="0"/>
        <w:adjustRightInd/>
        <w:snapToGrid w:val="0"/>
        <w:spacing w:line="360" w:lineRule="auto"/>
        <w:ind w:firstLine="361"/>
        <w:jc w:val="left"/>
        <w:textAlignment w:val="auto"/>
        <w:rPr>
          <w:rFonts w:hint="eastAsia" w:ascii="宋体" w:hAnsi="宋体" w:eastAsia="宋体" w:cs="宋体"/>
          <w:b w:val="0"/>
          <w:bCs/>
          <w:sz w:val="24"/>
          <w:szCs w:val="24"/>
          <w:u w:val="single"/>
        </w:rPr>
      </w:pPr>
      <w:r>
        <w:rPr>
          <w:rFonts w:hint="eastAsia" w:ascii="宋体" w:hAnsi="宋体" w:eastAsia="宋体" w:cs="宋体"/>
          <w:b w:val="0"/>
          <w:bCs/>
          <w:sz w:val="24"/>
          <w:szCs w:val="24"/>
          <w:u w:val="single"/>
        </w:rPr>
        <w:t>（3）工程施工前和施工中，承包人项目经理或技术负责人应当对有关安全施工技术进行交底；承包人必须编制安全施工措施和施工现场临时用电、施工现场周边及主要通道的安全防护措施及其它有关法规要求的专项施工方案，专项施工方案必须经本单位技术负责人批准后，报发包人代表和现场监理批准后实施。</w:t>
      </w:r>
    </w:p>
    <w:p>
      <w:pPr>
        <w:keepNext w:val="0"/>
        <w:keepLines w:val="0"/>
        <w:pageBreakBefore w:val="0"/>
        <w:widowControl w:val="0"/>
        <w:kinsoku/>
        <w:wordWrap/>
        <w:overflowPunct/>
        <w:topLinePunct w:val="0"/>
        <w:autoSpaceDE/>
        <w:autoSpaceDN w:val="0"/>
        <w:bidi w:val="0"/>
        <w:adjustRightInd/>
        <w:snapToGrid w:val="0"/>
        <w:spacing w:line="360" w:lineRule="auto"/>
        <w:ind w:firstLine="361"/>
        <w:jc w:val="left"/>
        <w:textAlignment w:val="auto"/>
        <w:rPr>
          <w:rFonts w:hint="eastAsia" w:ascii="宋体" w:hAnsi="宋体" w:eastAsia="宋体" w:cs="宋体"/>
          <w:b w:val="0"/>
          <w:bCs/>
          <w:sz w:val="24"/>
          <w:szCs w:val="24"/>
          <w:u w:val="single"/>
        </w:rPr>
      </w:pPr>
      <w:r>
        <w:rPr>
          <w:rFonts w:hint="eastAsia" w:ascii="宋体" w:hAnsi="宋体" w:eastAsia="宋体" w:cs="宋体"/>
          <w:b w:val="0"/>
          <w:bCs/>
          <w:sz w:val="24"/>
          <w:szCs w:val="24"/>
          <w:u w:val="single"/>
        </w:rPr>
        <w:t>工程施工前，承包人应根据法律、法规、规范、标准等要求，制定安全施工标准及要求，负责向施工作业班组、作业人员作出详细的说明，并由双方签字确认。</w:t>
      </w:r>
    </w:p>
    <w:p>
      <w:pPr>
        <w:keepNext w:val="0"/>
        <w:keepLines w:val="0"/>
        <w:pageBreakBefore w:val="0"/>
        <w:widowControl w:val="0"/>
        <w:kinsoku/>
        <w:wordWrap/>
        <w:overflowPunct/>
        <w:topLinePunct w:val="0"/>
        <w:autoSpaceDE/>
        <w:autoSpaceDN w:val="0"/>
        <w:bidi w:val="0"/>
        <w:adjustRightInd/>
        <w:snapToGrid w:val="0"/>
        <w:spacing w:line="360" w:lineRule="auto"/>
        <w:ind w:firstLine="361"/>
        <w:jc w:val="left"/>
        <w:textAlignment w:val="auto"/>
        <w:rPr>
          <w:rFonts w:hint="eastAsia" w:ascii="宋体" w:hAnsi="宋体" w:eastAsia="宋体" w:cs="宋体"/>
          <w:b w:val="0"/>
          <w:bCs/>
          <w:sz w:val="24"/>
          <w:szCs w:val="24"/>
          <w:u w:val="single"/>
        </w:rPr>
      </w:pPr>
      <w:r>
        <w:rPr>
          <w:rFonts w:hint="eastAsia" w:ascii="宋体" w:hAnsi="宋体" w:eastAsia="宋体" w:cs="宋体"/>
          <w:b w:val="0"/>
          <w:bCs/>
          <w:sz w:val="24"/>
          <w:szCs w:val="24"/>
          <w:u w:val="single"/>
        </w:rPr>
        <w:t>工程施工前，承包人使用的安全防护用具、机械设备、施工机具及配件，应当具有生产（制造）许可证、产品合格证，并在进入施工现场前进行查验，经监理工程师签字确认后方可使用。</w:t>
      </w:r>
    </w:p>
    <w:p>
      <w:pPr>
        <w:keepNext w:val="0"/>
        <w:keepLines w:val="0"/>
        <w:pageBreakBefore w:val="0"/>
        <w:widowControl w:val="0"/>
        <w:kinsoku/>
        <w:wordWrap/>
        <w:overflowPunct/>
        <w:topLinePunct w:val="0"/>
        <w:autoSpaceDE/>
        <w:autoSpaceDN w:val="0"/>
        <w:bidi w:val="0"/>
        <w:adjustRightInd/>
        <w:snapToGrid w:val="0"/>
        <w:spacing w:line="360" w:lineRule="auto"/>
        <w:ind w:firstLine="361"/>
        <w:jc w:val="left"/>
        <w:textAlignment w:val="auto"/>
        <w:rPr>
          <w:rFonts w:hint="eastAsia" w:ascii="宋体" w:hAnsi="宋体" w:eastAsia="宋体" w:cs="宋体"/>
          <w:b w:val="0"/>
          <w:bCs/>
          <w:sz w:val="24"/>
          <w:szCs w:val="24"/>
          <w:u w:val="single"/>
        </w:rPr>
      </w:pPr>
      <w:r>
        <w:rPr>
          <w:rFonts w:hint="eastAsia" w:ascii="宋体" w:hAnsi="宋体" w:eastAsia="宋体" w:cs="宋体"/>
          <w:b w:val="0"/>
          <w:bCs/>
          <w:sz w:val="24"/>
          <w:szCs w:val="24"/>
          <w:u w:val="single"/>
        </w:rPr>
        <w:t>特种作业人员，必须按照国家有关规定经过专门的安全作业培训，并取得特种作业操作资格证书后，方可上岗作业。</w:t>
      </w:r>
    </w:p>
    <w:p>
      <w:pPr>
        <w:keepNext w:val="0"/>
        <w:keepLines w:val="0"/>
        <w:pageBreakBefore w:val="0"/>
        <w:widowControl w:val="0"/>
        <w:kinsoku/>
        <w:wordWrap/>
        <w:overflowPunct/>
        <w:topLinePunct w:val="0"/>
        <w:autoSpaceDE/>
        <w:autoSpaceDN w:val="0"/>
        <w:bidi w:val="0"/>
        <w:adjustRightInd/>
        <w:snapToGrid w:val="0"/>
        <w:spacing w:line="360" w:lineRule="auto"/>
        <w:ind w:firstLine="361"/>
        <w:jc w:val="left"/>
        <w:textAlignment w:val="auto"/>
        <w:rPr>
          <w:rFonts w:hint="eastAsia" w:ascii="宋体" w:hAnsi="宋体" w:eastAsia="宋体" w:cs="宋体"/>
          <w:b w:val="0"/>
          <w:bCs/>
          <w:sz w:val="24"/>
          <w:szCs w:val="24"/>
          <w:u w:val="single"/>
        </w:rPr>
      </w:pPr>
      <w:r>
        <w:rPr>
          <w:rFonts w:hint="eastAsia" w:ascii="宋体" w:hAnsi="宋体" w:eastAsia="宋体" w:cs="宋体"/>
          <w:b w:val="0"/>
          <w:bCs/>
          <w:sz w:val="24"/>
          <w:szCs w:val="24"/>
          <w:u w:val="single"/>
        </w:rPr>
        <w:t>（4）承包人应严格按《建设工程安全生产管理条例》等法律、法规采取安全措施、组织施工，如发生事故，所造成的一切责任与后果均由承包人承担。</w:t>
      </w:r>
    </w:p>
    <w:p>
      <w:pPr>
        <w:keepNext w:val="0"/>
        <w:keepLines w:val="0"/>
        <w:pageBreakBefore w:val="0"/>
        <w:widowControl w:val="0"/>
        <w:kinsoku/>
        <w:wordWrap/>
        <w:overflowPunct/>
        <w:topLinePunct w:val="0"/>
        <w:autoSpaceDE/>
        <w:autoSpaceDN w:val="0"/>
        <w:bidi w:val="0"/>
        <w:adjustRightInd/>
        <w:snapToGrid w:val="0"/>
        <w:spacing w:line="360" w:lineRule="auto"/>
        <w:ind w:firstLine="361"/>
        <w:jc w:val="left"/>
        <w:textAlignment w:val="auto"/>
        <w:rPr>
          <w:rFonts w:hint="eastAsia" w:ascii="宋体" w:hAnsi="宋体" w:eastAsia="宋体" w:cs="宋体"/>
          <w:b w:val="0"/>
          <w:bCs/>
          <w:sz w:val="24"/>
          <w:szCs w:val="24"/>
          <w:u w:val="single"/>
        </w:rPr>
      </w:pPr>
      <w:r>
        <w:rPr>
          <w:rFonts w:hint="eastAsia" w:ascii="宋体" w:hAnsi="宋体" w:eastAsia="宋体" w:cs="宋体"/>
          <w:b w:val="0"/>
          <w:bCs/>
          <w:sz w:val="24"/>
          <w:szCs w:val="24"/>
          <w:u w:val="single"/>
        </w:rPr>
        <w:t>（5）未能达到上述（1）-（3）条要求，发包人有权扣除承包人安全文明施工履约保证金的50%。</w:t>
      </w:r>
    </w:p>
    <w:p>
      <w:pPr>
        <w:keepNext w:val="0"/>
        <w:keepLines w:val="0"/>
        <w:pageBreakBefore w:val="0"/>
        <w:widowControl w:val="0"/>
        <w:kinsoku/>
        <w:wordWrap/>
        <w:overflowPunct/>
        <w:topLinePunct w:val="0"/>
        <w:autoSpaceDE/>
        <w:autoSpaceDN w:val="0"/>
        <w:bidi w:val="0"/>
        <w:adjustRightInd/>
        <w:snapToGrid w:val="0"/>
        <w:spacing w:line="360" w:lineRule="auto"/>
        <w:ind w:firstLine="361"/>
        <w:jc w:val="left"/>
        <w:textAlignment w:val="auto"/>
        <w:rPr>
          <w:rFonts w:hint="eastAsia" w:ascii="宋体" w:hAnsi="宋体" w:eastAsia="宋体" w:cs="宋体"/>
          <w:b w:val="0"/>
          <w:bCs/>
          <w:sz w:val="24"/>
          <w:szCs w:val="24"/>
          <w:u w:val="single"/>
        </w:rPr>
      </w:pPr>
      <w:r>
        <w:rPr>
          <w:rFonts w:hint="eastAsia" w:ascii="宋体" w:hAnsi="宋体" w:eastAsia="宋体" w:cs="宋体"/>
          <w:b w:val="0"/>
          <w:bCs/>
          <w:sz w:val="24"/>
          <w:szCs w:val="24"/>
          <w:u w:val="single"/>
        </w:rPr>
        <w:t>（6）建立安全制度、安全检查制度、安全教育制度、工地班前活动制度、文明施工检查制度。满足江苏省、南通市等安监部门安全文明生产的要求，做好安全技术教育及交底，落实所有安全技术措施和人身防护用品。</w:t>
      </w:r>
    </w:p>
    <w:p>
      <w:pPr>
        <w:keepNext w:val="0"/>
        <w:keepLines w:val="0"/>
        <w:pageBreakBefore w:val="0"/>
        <w:widowControl w:val="0"/>
        <w:kinsoku/>
        <w:wordWrap/>
        <w:overflowPunct/>
        <w:topLinePunct w:val="0"/>
        <w:autoSpaceDE/>
        <w:bidi w:val="0"/>
        <w:adjustRightInd/>
        <w:snapToGrid w:val="0"/>
        <w:spacing w:line="360" w:lineRule="auto"/>
        <w:ind w:firstLine="480" w:firstLineChars="200"/>
        <w:textAlignment w:val="auto"/>
        <w:rPr>
          <w:rFonts w:hint="eastAsia" w:ascii="宋体" w:hAnsi="宋体" w:eastAsia="宋体" w:cs="宋体"/>
          <w:b w:val="0"/>
          <w:bCs/>
          <w:color w:val="000000"/>
          <w:sz w:val="24"/>
          <w:szCs w:val="24"/>
          <w:u w:val="single"/>
        </w:rPr>
      </w:pPr>
      <w:r>
        <w:rPr>
          <w:rFonts w:hint="eastAsia" w:ascii="宋体" w:hAnsi="宋体" w:eastAsia="宋体" w:cs="宋体"/>
          <w:b w:val="0"/>
          <w:bCs/>
          <w:sz w:val="24"/>
          <w:szCs w:val="24"/>
          <w:u w:val="single"/>
        </w:rPr>
        <w:t>（7）凡在施工期间，由于承包人原因造成的事故，除根据事故的严重程度或等级扣除20%的履约保证金金额外，还需承担全部责任及由此引起的一切费用，发包人不承担任何责任</w:t>
      </w:r>
      <w:r>
        <w:rPr>
          <w:rFonts w:hint="eastAsia" w:ascii="宋体" w:hAnsi="宋体" w:eastAsia="宋体" w:cs="宋体"/>
          <w:b w:val="0"/>
          <w:bCs/>
          <w:sz w:val="24"/>
          <w:szCs w:val="24"/>
          <w:u w:val="single"/>
          <w:lang w:eastAsia="zh-CN"/>
        </w:rPr>
        <w:t>。</w:t>
      </w:r>
    </w:p>
    <w:p>
      <w:pPr>
        <w:spacing w:line="480" w:lineRule="exact"/>
        <w:ind w:firstLine="480" w:firstLineChars="200"/>
        <w:rPr>
          <w:rFonts w:hint="eastAsia" w:ascii="宋体" w:hAnsi="宋体" w:eastAsia="宋体" w:cs="宋体"/>
          <w:color w:val="000000"/>
          <w:sz w:val="24"/>
          <w:szCs w:val="24"/>
          <w:u w:val="single"/>
        </w:rPr>
      </w:pPr>
      <w:r>
        <w:rPr>
          <w:rFonts w:hint="eastAsia" w:ascii="宋体" w:hAnsi="宋体" w:eastAsia="宋体" w:cs="宋体"/>
          <w:color w:val="000000"/>
          <w:sz w:val="24"/>
          <w:szCs w:val="24"/>
        </w:rPr>
        <w:t>6.1.4 关于治安保卫的特别约定：</w:t>
      </w:r>
      <w:r>
        <w:rPr>
          <w:rFonts w:hint="eastAsia" w:ascii="宋体" w:hAnsi="宋体" w:eastAsia="宋体" w:cs="宋体"/>
          <w:color w:val="000000"/>
          <w:sz w:val="24"/>
          <w:szCs w:val="24"/>
          <w:u w:val="single"/>
        </w:rPr>
        <w:t>由承包人负责建立施工现场的治安联防组，落实并实施施工场地的治安保卫工作，并对此负全责。发包人可不定期对其治安保卫工作进行监督检查。施工期间承包人按发包人要求做好成品保护工作；未竣工或已竣工工程未交付之前，由承包单位负责已完成工程的保护工作，所需费用含在报价内。对需要保护的产品和材料须保护期内发生损坏由承包人无条件、自费、限期予以修补。竣工合格交付后由发包人负责保护，如发包人有特殊要求的可另行补充协议加以约定。</w:t>
      </w:r>
    </w:p>
    <w:p>
      <w:pPr>
        <w:spacing w:line="480" w:lineRule="exact"/>
        <w:ind w:firstLine="480" w:firstLineChars="200"/>
        <w:rPr>
          <w:rFonts w:hint="eastAsia" w:ascii="宋体" w:hAnsi="宋体" w:eastAsia="宋体" w:cs="宋体"/>
          <w:color w:val="000000"/>
          <w:sz w:val="24"/>
          <w:szCs w:val="24"/>
          <w:u w:val="single"/>
        </w:rPr>
      </w:pPr>
      <w:r>
        <w:rPr>
          <w:rFonts w:hint="eastAsia" w:ascii="宋体" w:hAnsi="宋体" w:eastAsia="宋体" w:cs="宋体"/>
          <w:color w:val="000000"/>
          <w:sz w:val="24"/>
          <w:szCs w:val="24"/>
        </w:rPr>
        <w:t>关于编制施工场地治安管理计划的约定：</w:t>
      </w:r>
      <w:r>
        <w:rPr>
          <w:rFonts w:hint="eastAsia" w:ascii="宋体" w:hAnsi="宋体" w:eastAsia="宋体" w:cs="宋体"/>
          <w:color w:val="000000"/>
          <w:sz w:val="24"/>
          <w:szCs w:val="24"/>
          <w:u w:val="single"/>
        </w:rPr>
        <w:t>由承包人具体负责编制施工场地治安管理计划，制定应对突发治安事件的紧急预案，在开工前提供，并应得到发包人和监理方的认可。</w:t>
      </w:r>
    </w:p>
    <w:p>
      <w:pPr>
        <w:spacing w:line="480" w:lineRule="exact"/>
        <w:ind w:firstLine="480" w:firstLineChars="200"/>
        <w:rPr>
          <w:rFonts w:hint="eastAsia" w:ascii="宋体" w:hAnsi="宋体" w:eastAsia="宋体" w:cs="宋体"/>
          <w:color w:val="000000"/>
          <w:sz w:val="24"/>
          <w:szCs w:val="24"/>
          <w:u w:val="single"/>
        </w:rPr>
      </w:pPr>
      <w:r>
        <w:rPr>
          <w:rFonts w:hint="eastAsia" w:ascii="宋体" w:hAnsi="宋体" w:eastAsia="宋体" w:cs="宋体"/>
          <w:color w:val="000000"/>
          <w:sz w:val="24"/>
          <w:szCs w:val="24"/>
          <w:u w:val="single"/>
        </w:rPr>
        <w:t>前述发包人对承包人治安计划的认可及对其施工现场治安保卫工作的监督，不得理解为对本合同约定的变更，也不得减轻或免除承包人的任何责任和义务</w:t>
      </w:r>
      <w:r>
        <w:rPr>
          <w:rFonts w:hint="eastAsia" w:ascii="宋体" w:hAnsi="宋体" w:eastAsia="宋体" w:cs="宋体"/>
          <w:color w:val="000000"/>
          <w:sz w:val="24"/>
          <w:szCs w:val="24"/>
        </w:rPr>
        <w:t>。</w:t>
      </w:r>
    </w:p>
    <w:p>
      <w:pPr>
        <w:spacing w:line="48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6.1.5 文明施工</w:t>
      </w:r>
    </w:p>
    <w:p>
      <w:pPr>
        <w:pageBreakBefore w:val="0"/>
        <w:widowControl w:val="0"/>
        <w:kinsoku/>
        <w:wordWrap/>
        <w:overflowPunct/>
        <w:topLinePunct w:val="0"/>
        <w:autoSpaceDE/>
        <w:autoSpaceDN/>
        <w:bidi w:val="0"/>
        <w:adjustRightInd/>
        <w:snapToGrid w:val="0"/>
        <w:spacing w:line="360" w:lineRule="auto"/>
        <w:ind w:firstLine="360" w:firstLineChars="15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合同当事人对文明施工的要求：</w:t>
      </w:r>
      <w:r>
        <w:rPr>
          <w:rFonts w:hint="eastAsia" w:ascii="宋体" w:hAnsi="宋体" w:eastAsia="宋体" w:cs="宋体"/>
          <w:color w:val="000000"/>
          <w:sz w:val="24"/>
          <w:szCs w:val="24"/>
          <w:u w:val="single"/>
        </w:rPr>
        <w:t>承包人必须做好场地清理及相关工作，施工现场要求保证施工场地清洁；施工现场的材料、设备堆放要整齐，机械停放有序，做到工完料清；遵守环境卫生管理的有关规定，符合清洁卫生要求，承担因自身原因违反有关规定造成的损失和罚款；定期地将所有建筑垃圾从施工场地清除，并运出场外；交工前，将所有剩余的建筑材料运走或运至指定地点堆放，将所有施工机械和设备从施工场地运走。上述费用包含在合同价中。未能达到上述要求发包人有权部分或全部扣除承包人安全文明履约保证金。若承包人现场施工作业面、办公区、生活区内清洁卫生满足不了文明施工要求，发包人有权安排其它单位或个人打扫，按具体发生的费用2倍及以上从进度款中扣除。承包人必须服从发包人现场的统一管理和协调，做到文明施工。</w:t>
      </w:r>
    </w:p>
    <w:p>
      <w:pPr>
        <w:pageBreakBefore w:val="0"/>
        <w:widowControl w:val="0"/>
        <w:kinsoku/>
        <w:wordWrap/>
        <w:overflowPunct/>
        <w:topLinePunct w:val="0"/>
        <w:autoSpaceDE/>
        <w:autoSpaceDN/>
        <w:bidi w:val="0"/>
        <w:adjustRightInd/>
        <w:snapToGrid w:val="0"/>
        <w:spacing w:line="360" w:lineRule="auto"/>
        <w:ind w:firstLine="360" w:firstLineChars="15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6.1.6 关于安全文明施工费支付比例和支付期限的约定：</w:t>
      </w:r>
      <w:r>
        <w:rPr>
          <w:rFonts w:hint="eastAsia" w:ascii="宋体" w:hAnsi="宋体" w:eastAsia="宋体" w:cs="宋体"/>
          <w:color w:val="000000"/>
          <w:sz w:val="24"/>
          <w:szCs w:val="24"/>
          <w:u w:val="single"/>
        </w:rPr>
        <w:t xml:space="preserve"> </w:t>
      </w:r>
      <w:r>
        <w:rPr>
          <w:rFonts w:hint="eastAsia" w:ascii="宋体" w:hAnsi="宋体" w:eastAsia="宋体" w:cs="宋体"/>
          <w:snapToGrid w:val="0"/>
          <w:color w:val="000000"/>
          <w:sz w:val="24"/>
          <w:szCs w:val="24"/>
          <w:u w:val="single"/>
        </w:rPr>
        <w:t>含在</w:t>
      </w:r>
      <w:r>
        <w:rPr>
          <w:rFonts w:hint="eastAsia" w:ascii="宋体" w:hAnsi="宋体" w:eastAsia="宋体" w:cs="宋体"/>
          <w:snapToGrid w:val="0"/>
          <w:color w:val="000000"/>
          <w:sz w:val="24"/>
          <w:szCs w:val="24"/>
          <w:u w:val="single"/>
          <w:lang w:val="en-US" w:eastAsia="zh-CN"/>
        </w:rPr>
        <w:t>合同</w:t>
      </w:r>
      <w:r>
        <w:rPr>
          <w:rFonts w:hint="eastAsia" w:ascii="宋体" w:hAnsi="宋体" w:eastAsia="宋体" w:cs="宋体"/>
          <w:snapToGrid w:val="0"/>
          <w:color w:val="000000"/>
          <w:sz w:val="24"/>
          <w:szCs w:val="24"/>
          <w:u w:val="single"/>
        </w:rPr>
        <w:t>工程款中</w:t>
      </w:r>
      <w:r>
        <w:rPr>
          <w:rFonts w:hint="eastAsia" w:ascii="宋体" w:hAnsi="宋体" w:eastAsia="宋体" w:cs="宋体"/>
          <w:color w:val="000000"/>
          <w:sz w:val="24"/>
          <w:szCs w:val="24"/>
        </w:rPr>
        <w:t>。</w:t>
      </w:r>
    </w:p>
    <w:p>
      <w:pPr>
        <w:pageBreakBefore w:val="0"/>
        <w:widowControl w:val="0"/>
        <w:kinsoku/>
        <w:wordWrap/>
        <w:overflowPunct/>
        <w:topLinePunct w:val="0"/>
        <w:autoSpaceDE/>
        <w:autoSpaceDN/>
        <w:bidi w:val="0"/>
        <w:adjustRightInd/>
        <w:snapToGrid w:val="0"/>
        <w:spacing w:line="360" w:lineRule="auto"/>
        <w:ind w:firstLine="360" w:firstLineChars="150"/>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6.1.9 安全生产责任</w:t>
      </w:r>
    </w:p>
    <w:p>
      <w:pPr>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b w:val="0"/>
          <w:bCs w:val="0"/>
          <w:color w:val="000000"/>
          <w:kern w:val="0"/>
          <w:sz w:val="24"/>
          <w:szCs w:val="24"/>
          <w:u w:val="single"/>
        </w:rPr>
      </w:pPr>
      <w:r>
        <w:rPr>
          <w:rFonts w:hint="eastAsia" w:ascii="宋体" w:hAnsi="宋体" w:eastAsia="宋体" w:cs="宋体"/>
          <w:b w:val="0"/>
          <w:bCs w:val="0"/>
          <w:color w:val="000000"/>
          <w:kern w:val="0"/>
          <w:sz w:val="24"/>
          <w:szCs w:val="24"/>
          <w:u w:val="single"/>
        </w:rPr>
        <w:t>承包人应严格按《建设工程安全生产管理条例》等法律、法规采取安全措施、组织施工，承包人须对本合同范围内所有施工范围和施工人员负全部安全施工责任。承包人应严格按工程建设安全生产地有关管理规定，采取安全措施组织施工。若发生安全事故，一切责任由承包方承担。</w:t>
      </w:r>
    </w:p>
    <w:p>
      <w:pPr>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b w:val="0"/>
          <w:bCs w:val="0"/>
          <w:color w:val="000000"/>
          <w:kern w:val="0"/>
          <w:sz w:val="24"/>
          <w:szCs w:val="24"/>
          <w:u w:val="single"/>
        </w:rPr>
      </w:pPr>
      <w:r>
        <w:rPr>
          <w:rFonts w:hint="eastAsia" w:ascii="宋体" w:hAnsi="宋体" w:eastAsia="宋体" w:cs="宋体"/>
          <w:b w:val="0"/>
          <w:bCs w:val="0"/>
          <w:color w:val="000000"/>
          <w:kern w:val="0"/>
          <w:sz w:val="24"/>
          <w:szCs w:val="24"/>
          <w:u w:val="single"/>
        </w:rPr>
        <w:t>承包人对因工程施工可能造成损害的毗邻建筑物、构筑物和地下管线等，应当采取专项防护措施。承包人应当遵守有关环境保护法律、法规的规定，在施工现场采取措施，防止或减少粉尘、废气、废水、固体废物、噪声、振动和施工照明对人和环境的危害和污染。若因承包人原因产生不良后果的，由承包人承担一切责任。</w:t>
      </w:r>
    </w:p>
    <w:p>
      <w:pPr>
        <w:pStyle w:val="10"/>
        <w:pageBreakBefore w:val="0"/>
        <w:widowControl w:val="0"/>
        <w:kinsoku/>
        <w:wordWrap/>
        <w:overflowPunct/>
        <w:topLinePunct w:val="0"/>
        <w:autoSpaceDE/>
        <w:autoSpaceDN/>
        <w:bidi w:val="0"/>
        <w:adjustRightInd/>
        <w:snapToGrid w:val="0"/>
        <w:spacing w:before="0" w:after="0"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color w:val="000000"/>
          <w:kern w:val="0"/>
          <w:sz w:val="24"/>
          <w:szCs w:val="24"/>
          <w:u w:val="single"/>
        </w:rPr>
        <w:t>承包人必须建立完善的消防管理制度，并有专人负责现场的消防管理，施工现场须配备足够的消防器材，满足消防要求。承包人应当在施工现场建立消防安全责任制，确定消防安全责任人，制定用火、用电，使用易燃易爆材料等各项消防安全管理制度和操作规程，设置消防通道、消防水源，配备消防设施和灭火器材，并在施工现场设置明显标志。</w:t>
      </w:r>
    </w:p>
    <w:bookmarkEnd w:id="77"/>
    <w:bookmarkEnd w:id="78"/>
    <w:bookmarkEnd w:id="79"/>
    <w:bookmarkEnd w:id="80"/>
    <w:bookmarkEnd w:id="81"/>
    <w:bookmarkEnd w:id="82"/>
    <w:bookmarkEnd w:id="83"/>
    <w:p>
      <w:pPr>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b/>
          <w:color w:val="000000"/>
          <w:sz w:val="24"/>
          <w:szCs w:val="24"/>
        </w:rPr>
      </w:pPr>
      <w:bookmarkStart w:id="84" w:name="_Toc427307553"/>
      <w:r>
        <w:rPr>
          <w:rFonts w:hint="eastAsia" w:ascii="宋体" w:hAnsi="宋体" w:eastAsia="宋体" w:cs="宋体"/>
          <w:b/>
          <w:color w:val="000000"/>
          <w:sz w:val="24"/>
          <w:szCs w:val="24"/>
        </w:rPr>
        <w:t>7. 工期和进度</w:t>
      </w:r>
      <w:bookmarkEnd w:id="84"/>
    </w:p>
    <w:p>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7.1 施工组织设计</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7.1.1 合同当事人约定的施工组织设计应包括的其他内容：</w:t>
      </w:r>
      <w:r>
        <w:rPr>
          <w:rFonts w:hint="eastAsia" w:ascii="宋体" w:hAnsi="宋体" w:eastAsia="宋体" w:cs="宋体"/>
          <w:color w:val="000000"/>
          <w:sz w:val="24"/>
          <w:szCs w:val="24"/>
          <w:u w:val="single"/>
        </w:rPr>
        <w:t>承包人在开工前必须提交详细的施工组织设计，报发包人及总监审批，施工组织设计经发包人及监理认可后方可开工</w:t>
      </w:r>
      <w:r>
        <w:rPr>
          <w:rFonts w:hint="eastAsia" w:ascii="宋体" w:hAnsi="宋体" w:eastAsia="宋体" w:cs="宋体"/>
          <w:color w:val="000000"/>
          <w:sz w:val="24"/>
          <w:szCs w:val="24"/>
        </w:rPr>
        <w:t>。</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7.1.2 施工组织设计的提交和修改</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承包人提交详细施工组织设计的期限的约定：</w:t>
      </w:r>
      <w:r>
        <w:rPr>
          <w:rFonts w:hint="eastAsia" w:ascii="宋体" w:hAnsi="宋体" w:eastAsia="宋体" w:cs="宋体"/>
          <w:color w:val="000000"/>
          <w:sz w:val="24"/>
          <w:szCs w:val="24"/>
          <w:u w:val="single"/>
        </w:rPr>
        <w:t>开工通知载明的开工日期前3天提交，逾期未提交，承包人按每延期1天向发包人支付违约金1万元</w:t>
      </w:r>
      <w:r>
        <w:rPr>
          <w:rFonts w:hint="eastAsia" w:ascii="宋体" w:hAnsi="宋体" w:eastAsia="宋体" w:cs="宋体"/>
          <w:color w:val="000000"/>
          <w:sz w:val="24"/>
          <w:szCs w:val="24"/>
        </w:rPr>
        <w:t>。</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00000"/>
          <w:sz w:val="24"/>
          <w:szCs w:val="24"/>
          <w:u w:val="single"/>
        </w:rPr>
      </w:pPr>
      <w:r>
        <w:rPr>
          <w:rFonts w:hint="eastAsia" w:ascii="宋体" w:hAnsi="宋体" w:eastAsia="宋体" w:cs="宋体"/>
          <w:color w:val="000000"/>
          <w:sz w:val="24"/>
          <w:szCs w:val="24"/>
        </w:rPr>
        <w:t>发包人委托的监理人在收到详细的施工组织设计后确认或提出修改意见的期限：</w:t>
      </w:r>
      <w:r>
        <w:rPr>
          <w:rFonts w:hint="eastAsia" w:ascii="宋体" w:hAnsi="宋体" w:eastAsia="宋体" w:cs="宋体"/>
          <w:color w:val="000000"/>
          <w:sz w:val="24"/>
          <w:szCs w:val="24"/>
          <w:u w:val="single"/>
        </w:rPr>
        <w:t>收到上述完整的、符合要求的文件后3个工作日内予以确认或提出修改意见，逾期视为已确认。</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7.2 施工进度计划</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7.2.2 施工进度计划的修订</w:t>
      </w:r>
    </w:p>
    <w:p>
      <w:pPr>
        <w:keepNext w:val="0"/>
        <w:keepLines w:val="0"/>
        <w:pageBreakBefore w:val="0"/>
        <w:widowControl w:val="0"/>
        <w:kinsoku/>
        <w:wordWrap/>
        <w:overflowPunct/>
        <w:topLinePunct w:val="0"/>
        <w:autoSpaceDE/>
        <w:autoSpaceDN/>
        <w:bidi w:val="0"/>
        <w:adjustRightInd/>
        <w:snapToGrid w:val="0"/>
        <w:spacing w:line="360" w:lineRule="auto"/>
        <w:ind w:firstLine="360" w:firstLineChars="150"/>
        <w:textAlignment w:val="auto"/>
        <w:rPr>
          <w:rFonts w:hint="eastAsia" w:ascii="宋体" w:hAnsi="宋体" w:eastAsia="宋体" w:cs="宋体"/>
          <w:color w:val="000000"/>
          <w:sz w:val="24"/>
          <w:szCs w:val="24"/>
          <w:u w:val="single"/>
        </w:rPr>
      </w:pPr>
      <w:r>
        <w:rPr>
          <w:rFonts w:hint="eastAsia" w:ascii="宋体" w:hAnsi="宋体" w:eastAsia="宋体" w:cs="宋体"/>
          <w:color w:val="000000"/>
          <w:sz w:val="24"/>
          <w:szCs w:val="24"/>
        </w:rPr>
        <w:t>发包人委托的监理人在收到修订的施工进度计划后确认或提出修改意见的期限：</w:t>
      </w:r>
      <w:r>
        <w:rPr>
          <w:rFonts w:hint="eastAsia" w:ascii="宋体" w:hAnsi="宋体" w:eastAsia="宋体" w:cs="宋体"/>
          <w:color w:val="000000"/>
          <w:sz w:val="24"/>
          <w:szCs w:val="24"/>
          <w:u w:val="single"/>
        </w:rPr>
        <w:t>收到施工组织设计（施工方案）和进度计划后3日内予以确认或提出修改意见，逾期视为已确认。</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7.3 开工</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7.3.1 开工准备</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00000"/>
          <w:sz w:val="24"/>
          <w:szCs w:val="24"/>
          <w:u w:val="single"/>
        </w:rPr>
      </w:pPr>
      <w:r>
        <w:rPr>
          <w:rFonts w:hint="eastAsia" w:ascii="宋体" w:hAnsi="宋体" w:eastAsia="宋体" w:cs="宋体"/>
          <w:color w:val="000000"/>
          <w:sz w:val="24"/>
          <w:szCs w:val="24"/>
        </w:rPr>
        <w:t>关于承包人提交工程开工报审表的期限：</w:t>
      </w:r>
      <w:r>
        <w:rPr>
          <w:rFonts w:hint="eastAsia" w:ascii="宋体" w:hAnsi="宋体" w:eastAsia="宋体" w:cs="宋体"/>
          <w:color w:val="000000"/>
          <w:sz w:val="24"/>
          <w:szCs w:val="24"/>
          <w:u w:val="single"/>
        </w:rPr>
        <w:t xml:space="preserve"> 合同签订后3天内 </w:t>
      </w:r>
      <w:r>
        <w:rPr>
          <w:rFonts w:hint="eastAsia" w:ascii="宋体" w:hAnsi="宋体" w:eastAsia="宋体" w:cs="宋体"/>
          <w:color w:val="000000"/>
          <w:sz w:val="24"/>
          <w:szCs w:val="24"/>
        </w:rPr>
        <w:t>。</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关于发包人应完成的其他开工准备工作及期限：</w:t>
      </w:r>
      <w:r>
        <w:rPr>
          <w:rFonts w:hint="eastAsia" w:ascii="宋体" w:hAnsi="宋体" w:eastAsia="宋体" w:cs="宋体"/>
          <w:color w:val="000000"/>
          <w:sz w:val="24"/>
          <w:szCs w:val="24"/>
          <w:u w:val="single"/>
        </w:rPr>
        <w:t>组织图纸会审和管线交底</w:t>
      </w:r>
      <w:r>
        <w:rPr>
          <w:rFonts w:hint="eastAsia" w:ascii="宋体" w:hAnsi="宋体" w:eastAsia="宋体" w:cs="宋体"/>
          <w:color w:val="000000"/>
          <w:sz w:val="24"/>
          <w:szCs w:val="24"/>
        </w:rPr>
        <w:t>。</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00000"/>
          <w:sz w:val="24"/>
          <w:szCs w:val="24"/>
          <w:u w:val="single"/>
        </w:rPr>
      </w:pPr>
      <w:r>
        <w:rPr>
          <w:rFonts w:hint="eastAsia" w:ascii="宋体" w:hAnsi="宋体" w:eastAsia="宋体" w:cs="宋体"/>
          <w:color w:val="000000"/>
          <w:sz w:val="24"/>
          <w:szCs w:val="24"/>
        </w:rPr>
        <w:t>关于承包人应完成的其他开工准备工作及期限：</w:t>
      </w:r>
      <w:r>
        <w:rPr>
          <w:rFonts w:hint="eastAsia" w:ascii="宋体" w:hAnsi="宋体" w:eastAsia="宋体" w:cs="宋体"/>
          <w:color w:val="000000"/>
          <w:sz w:val="24"/>
          <w:szCs w:val="24"/>
          <w:u w:val="single"/>
        </w:rPr>
        <w:t>遵守政府有关主管部门对施工场地交通、施工噪音、环境保护和安全生产（包含但不限于）等的管理规定，按规定办理有关手续，并以书面形式通知发包人。</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7.3.2开工通知</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因发包人原因造成承包人未能在计划开工日期之日起</w:t>
      </w:r>
      <w:r>
        <w:rPr>
          <w:rFonts w:hint="eastAsia" w:ascii="宋体" w:hAnsi="宋体" w:eastAsia="宋体" w:cs="宋体"/>
          <w:bCs/>
          <w:color w:val="000000"/>
          <w:sz w:val="24"/>
          <w:szCs w:val="24"/>
          <w:u w:val="single"/>
        </w:rPr>
        <w:t>另行协商</w:t>
      </w:r>
      <w:r>
        <w:rPr>
          <w:rFonts w:hint="eastAsia" w:ascii="宋体" w:hAnsi="宋体" w:eastAsia="宋体" w:cs="宋体"/>
          <w:color w:val="000000"/>
          <w:sz w:val="24"/>
          <w:szCs w:val="24"/>
        </w:rPr>
        <w:t>天内发出开工通知的，承包人有权提出价格调整要求，或者解除合同。</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7.4 测量放线</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00000"/>
          <w:sz w:val="24"/>
          <w:szCs w:val="24"/>
          <w:u w:val="single"/>
        </w:rPr>
      </w:pPr>
      <w:r>
        <w:rPr>
          <w:rFonts w:hint="eastAsia" w:ascii="宋体" w:hAnsi="宋体" w:eastAsia="宋体" w:cs="宋体"/>
          <w:color w:val="000000"/>
          <w:sz w:val="24"/>
          <w:szCs w:val="24"/>
        </w:rPr>
        <w:t>7.4.1发包人通过监理人向承包人提供测量基准点、基准线和水准点及其书面资料的期限</w:t>
      </w:r>
      <w:r>
        <w:rPr>
          <w:rFonts w:hint="eastAsia" w:ascii="宋体" w:hAnsi="宋体" w:eastAsia="宋体" w:cs="宋体"/>
          <w:color w:val="000000"/>
          <w:sz w:val="24"/>
          <w:szCs w:val="24"/>
          <w:u w:val="single"/>
        </w:rPr>
        <w:t>以书面形式交给承包人，并于开工前进行现场交验</w:t>
      </w:r>
      <w:r>
        <w:rPr>
          <w:rFonts w:hint="eastAsia" w:ascii="宋体" w:hAnsi="宋体" w:eastAsia="宋体" w:cs="宋体"/>
          <w:color w:val="000000"/>
          <w:sz w:val="24"/>
          <w:szCs w:val="24"/>
        </w:rPr>
        <w:t>。</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7.5 工期延误</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7.5.1 因发包人原因导致工期延误</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00000"/>
          <w:sz w:val="24"/>
          <w:szCs w:val="24"/>
          <w:u w:val="single"/>
        </w:rPr>
      </w:pPr>
      <w:r>
        <w:rPr>
          <w:rFonts w:hint="eastAsia" w:ascii="宋体" w:hAnsi="宋体" w:eastAsia="宋体" w:cs="宋体"/>
          <w:color w:val="000000"/>
          <w:sz w:val="24"/>
          <w:szCs w:val="24"/>
          <w:u w:val="single"/>
        </w:rPr>
        <w:t>A.因发包人未在开工前提供施工场地，提供图纸；</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00000"/>
          <w:sz w:val="24"/>
          <w:szCs w:val="24"/>
          <w:u w:val="single"/>
        </w:rPr>
      </w:pPr>
      <w:r>
        <w:rPr>
          <w:rFonts w:hint="eastAsia" w:ascii="宋体" w:hAnsi="宋体" w:eastAsia="宋体" w:cs="宋体"/>
          <w:color w:val="000000"/>
          <w:sz w:val="24"/>
          <w:szCs w:val="24"/>
          <w:u w:val="single"/>
        </w:rPr>
        <w:t>B.因发包人原因造成工程延期开工、停建、缓建、暂停施工（不含勒令停工）；</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00000"/>
          <w:sz w:val="24"/>
          <w:szCs w:val="24"/>
          <w:u w:val="single"/>
        </w:rPr>
      </w:pPr>
      <w:r>
        <w:rPr>
          <w:rFonts w:hint="eastAsia" w:ascii="宋体" w:hAnsi="宋体" w:eastAsia="宋体" w:cs="宋体"/>
          <w:color w:val="000000"/>
          <w:sz w:val="24"/>
          <w:szCs w:val="24"/>
          <w:u w:val="single"/>
        </w:rPr>
        <w:t>C.因发包人原因提出的单次设计变更导致工程量增加超过合同总价的8%以上的；</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00000"/>
          <w:sz w:val="24"/>
          <w:szCs w:val="24"/>
          <w:u w:val="single"/>
        </w:rPr>
      </w:pPr>
      <w:r>
        <w:rPr>
          <w:rFonts w:hint="eastAsia" w:ascii="宋体" w:hAnsi="宋体" w:eastAsia="宋体" w:cs="宋体"/>
          <w:color w:val="000000"/>
          <w:sz w:val="24"/>
          <w:szCs w:val="24"/>
          <w:u w:val="single"/>
        </w:rPr>
        <w:t>D.由市级以上有关部门正式发布和认定的自然灾害。</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00000"/>
          <w:sz w:val="24"/>
          <w:szCs w:val="24"/>
          <w:u w:val="single"/>
        </w:rPr>
      </w:pPr>
      <w:r>
        <w:rPr>
          <w:rFonts w:hint="eastAsia" w:ascii="宋体" w:hAnsi="宋体" w:eastAsia="宋体" w:cs="宋体"/>
          <w:color w:val="000000"/>
          <w:sz w:val="24"/>
          <w:szCs w:val="24"/>
          <w:u w:val="single"/>
        </w:rPr>
        <w:t>上述情况发生后3天内，承包人需就延误的内容对工程进度造成的影响，向发包人提交书面报告，办理延期手续（须得到甲方代表签字的书面认可），经发包人批准后方可顺延工期，否则工期不予顺延。</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000000"/>
          <w:sz w:val="24"/>
          <w:szCs w:val="24"/>
          <w:u w:val="single"/>
        </w:rPr>
      </w:pPr>
      <w:r>
        <w:rPr>
          <w:rFonts w:hint="eastAsia" w:ascii="宋体" w:hAnsi="宋体" w:eastAsia="宋体" w:cs="宋体"/>
          <w:color w:val="000000"/>
          <w:sz w:val="24"/>
          <w:szCs w:val="24"/>
          <w:u w:val="single"/>
          <w:lang w:val="en-US" w:eastAsia="zh-CN"/>
        </w:rPr>
        <w:t>因发包人原因导致工期延误，不论工期是否顺延，承包人不得向发包人主张相应的误工、窝工等费用赔偿。</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7.5.2 因承包人原因导致工期延误</w:t>
      </w:r>
    </w:p>
    <w:p>
      <w:pPr>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因承包人原因造成工期延误，逾期竣工违约金的计算方法为：</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00000"/>
          <w:sz w:val="24"/>
          <w:szCs w:val="24"/>
          <w:u w:val="single"/>
          <w:lang w:val="en-US" w:eastAsia="zh-CN"/>
        </w:rPr>
      </w:pPr>
      <w:r>
        <w:rPr>
          <w:rFonts w:hint="eastAsia" w:ascii="宋体" w:hAnsi="宋体" w:eastAsia="宋体" w:cs="宋体"/>
          <w:color w:val="000000"/>
          <w:sz w:val="24"/>
          <w:szCs w:val="24"/>
          <w:u w:val="single"/>
          <w:lang w:val="en-US" w:eastAsia="zh-CN"/>
        </w:rPr>
        <w:t>因承包人原因延误工期，在规定的工期或阶段工期前未能完成，按500元/天的违约金进行处罚并在当期工程款支付中扣除，直至全部履约保证金被扣除。结算时若有人工调整的，延误期人工不予调整。若全部履约保证金被扣除外，发包人有权要求承包人清退出场，所完成的合格工程量按60%计算，其他按通用条款中约定内容执行。</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7.6 不利物质条件</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不利物质条件的其他情形和有关约定</w:t>
      </w:r>
      <w:r>
        <w:rPr>
          <w:rFonts w:hint="eastAsia" w:ascii="宋体" w:hAnsi="宋体" w:eastAsia="宋体" w:cs="宋体"/>
          <w:color w:val="000000"/>
          <w:sz w:val="24"/>
          <w:szCs w:val="24"/>
          <w:u w:val="single"/>
          <w:lang w:val="en-US" w:eastAsia="zh-CN"/>
        </w:rPr>
        <w:t>：双方在确定竣工日期、施工工期及各控制点工期时，已充分考虑可能出现的各种形式的雨雪、冰雹、台风、高温天气、低温天气、停水、停电、节假日、扰民和民扰、市政影响等不利因素及发包人分包工程的影响，因此施工过程中除本合同7.5.1规定的情况外，不管发生任何情况，均不顺延工期。为体现承包人的合作诚意，承包人同意因发包人原因的工期顺延，承包人自愿放弃索赔的权利。</w:t>
      </w:r>
    </w:p>
    <w:p>
      <w:pPr>
        <w:keepNext w:val="0"/>
        <w:keepLines w:val="0"/>
        <w:pageBreakBefore w:val="0"/>
        <w:widowControl w:val="0"/>
        <w:numPr>
          <w:ilvl w:val="0"/>
          <w:numId w:val="7"/>
        </w:numPr>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sz w:val="24"/>
          <w:szCs w:val="24"/>
        </w:rPr>
      </w:pPr>
      <w:bookmarkStart w:id="85" w:name="_Toc427307554"/>
      <w:r>
        <w:rPr>
          <w:rFonts w:hint="eastAsia" w:ascii="宋体" w:hAnsi="宋体" w:eastAsia="宋体" w:cs="宋体"/>
          <w:b/>
          <w:color w:val="000000"/>
          <w:sz w:val="24"/>
          <w:szCs w:val="24"/>
        </w:rPr>
        <w:t>材料与设备</w:t>
      </w:r>
      <w:bookmarkEnd w:id="85"/>
    </w:p>
    <w:bookmarkEnd w:id="66"/>
    <w:bookmarkEnd w:id="67"/>
    <w:bookmarkEnd w:id="68"/>
    <w:bookmarkEnd w:id="69"/>
    <w:bookmarkEnd w:id="70"/>
    <w:bookmarkEnd w:id="71"/>
    <w:bookmarkEnd w:id="72"/>
    <w:bookmarkEnd w:id="73"/>
    <w:bookmarkEnd w:id="74"/>
    <w:bookmarkEnd w:id="75"/>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000000"/>
          <w:sz w:val="24"/>
          <w:szCs w:val="24"/>
          <w:u w:val="single"/>
        </w:rPr>
      </w:pPr>
      <w:r>
        <w:rPr>
          <w:rFonts w:hint="eastAsia" w:ascii="宋体" w:hAnsi="宋体" w:eastAsia="宋体" w:cs="宋体"/>
          <w:sz w:val="24"/>
          <w:szCs w:val="24"/>
        </w:rPr>
        <w:t>8.</w:t>
      </w:r>
      <w:r>
        <w:rPr>
          <w:rFonts w:hint="eastAsia" w:ascii="宋体" w:hAnsi="宋体" w:eastAsia="宋体" w:cs="宋体"/>
          <w:sz w:val="24"/>
          <w:szCs w:val="24"/>
          <w:lang w:val="en-US" w:eastAsia="zh-CN"/>
        </w:rPr>
        <w:t>1</w:t>
      </w:r>
      <w:r>
        <w:rPr>
          <w:rFonts w:hint="eastAsia" w:ascii="宋体" w:hAnsi="宋体" w:eastAsia="宋体" w:cs="宋体"/>
          <w:color w:val="000000"/>
          <w:sz w:val="24"/>
          <w:szCs w:val="24"/>
        </w:rPr>
        <w:t xml:space="preserve"> 发包人供应材料与工程设备：</w:t>
      </w:r>
      <w:r>
        <w:rPr>
          <w:rFonts w:hint="eastAsia" w:ascii="宋体" w:hAnsi="宋体" w:eastAsia="宋体" w:cs="宋体"/>
          <w:color w:val="000000"/>
          <w:sz w:val="24"/>
          <w:szCs w:val="24"/>
          <w:u w:val="single"/>
        </w:rPr>
        <w:t>无。如有时，承包人应编制材料供应计划。合同生效后一般材料承包人应提前15天向发包人按实提交所需材料品种、数量、型号、规格、质量等级，如有误差造成的损失由承包人承担。</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color w:val="000000"/>
          <w:sz w:val="24"/>
          <w:szCs w:val="24"/>
        </w:rPr>
        <w:t>发包人供应材料设备的结算方法：</w:t>
      </w:r>
      <w:r>
        <w:rPr>
          <w:rFonts w:hint="eastAsia" w:ascii="宋体" w:hAnsi="宋体" w:eastAsia="宋体" w:cs="宋体"/>
          <w:color w:val="000000"/>
          <w:sz w:val="24"/>
          <w:szCs w:val="24"/>
          <w:u w:val="single"/>
        </w:rPr>
        <w:t>无。如有时，按结算审计的甲供材料数量乘以招标时规定的暂定价扣除工程款，承包人超领部分，按发包人采购最高价结算，发包人在竣工决算时扣回；承包人领用不足部分，按发包人采购综合平均价结算，发包人在竣工决算时考虑对承包人予以一定增补。</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8.2</w:t>
      </w:r>
      <w:r>
        <w:rPr>
          <w:rFonts w:hint="eastAsia" w:ascii="宋体" w:hAnsi="宋体" w:eastAsia="宋体" w:cs="宋体"/>
          <w:sz w:val="24"/>
          <w:szCs w:val="24"/>
        </w:rPr>
        <w:t>承包人采购材料与工程设备</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00000"/>
          <w:sz w:val="24"/>
          <w:szCs w:val="24"/>
          <w:u w:val="single"/>
        </w:rPr>
      </w:pPr>
      <w:r>
        <w:rPr>
          <w:rFonts w:hint="eastAsia" w:ascii="宋体" w:hAnsi="宋体" w:eastAsia="宋体" w:cs="宋体"/>
          <w:color w:val="000000"/>
          <w:sz w:val="24"/>
          <w:szCs w:val="24"/>
          <w:u w:val="single"/>
        </w:rPr>
        <w:t>（1）承包人采购的材料：承包人须按发包人要求建立材料台账，供发包人检查，材料台账中必须注明并包含下列内容：材料名称、规格型号或等级、厂家、进场数量、出厂合格证、编号、进场日期、使用部位、施工单位验收人、检测情况、监理见证人、发包人代表等。承包人在材料使用前，应有向监理报验、提供材料台账的程序，并见证抽样送检。不合格的材料不得使用，发包人或监理抽查发现使用的材料无报验手续及材料台账（或材料台账不符合要求的）或不合格，可指令停工，要求返工剥离。所发生的费用由承包人承担，工期不予顺延。</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00000"/>
          <w:sz w:val="24"/>
          <w:szCs w:val="24"/>
          <w:u w:val="single"/>
        </w:rPr>
      </w:pPr>
      <w:r>
        <w:rPr>
          <w:rFonts w:hint="eastAsia" w:ascii="宋体" w:hAnsi="宋体" w:eastAsia="宋体" w:cs="宋体"/>
          <w:color w:val="000000"/>
          <w:sz w:val="24"/>
          <w:szCs w:val="24"/>
          <w:u w:val="single"/>
        </w:rPr>
        <w:t>（2）承包人供应的材料和设备，必须按有关规定提供相应的出厂证明、合格证、质保书、化验检测报告等，并负责对国家（或地方）规范、强制性条文规定的材料性能到发包人指定的检测机构进行施工前或施工后的检测，同时对材料数量、规格、质量由发包人现场工程师和监理人验收合格后方可进入施工现场使用。检验试验费包含本工程所有按规定应进行建筑材料、构配件等试样的制作、封样、送检和其它为保证工程质量进行的材料检验试验工作和费用（仅限建筑材料、构配件一次复试合格的情形）。</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00000"/>
          <w:sz w:val="24"/>
          <w:szCs w:val="24"/>
          <w:u w:val="single"/>
        </w:rPr>
      </w:pPr>
      <w:r>
        <w:rPr>
          <w:rFonts w:hint="eastAsia" w:ascii="宋体" w:hAnsi="宋体" w:eastAsia="宋体" w:cs="宋体"/>
          <w:color w:val="000000"/>
          <w:sz w:val="24"/>
          <w:szCs w:val="24"/>
          <w:u w:val="single"/>
        </w:rPr>
        <w:t>（3）发包人在招标时推荐品牌和厂家的材料，承包人在实际采购前，必须由发包人和监理认质认生产厂家后方可采购。如承包人使用不低于推荐品牌等级及标准的其他品牌且须征得</w:t>
      </w:r>
      <w:r>
        <w:rPr>
          <w:rFonts w:hint="eastAsia" w:ascii="宋体" w:hAnsi="宋体" w:eastAsia="宋体" w:cs="宋体"/>
          <w:color w:val="000000"/>
          <w:sz w:val="24"/>
          <w:szCs w:val="24"/>
          <w:u w:val="single"/>
          <w:lang w:val="en-US" w:eastAsia="zh-CN"/>
        </w:rPr>
        <w:t>发包人书面</w:t>
      </w:r>
      <w:r>
        <w:rPr>
          <w:rFonts w:hint="eastAsia" w:ascii="宋体" w:hAnsi="宋体" w:eastAsia="宋体" w:cs="宋体"/>
          <w:color w:val="000000"/>
          <w:sz w:val="24"/>
          <w:szCs w:val="24"/>
          <w:u w:val="single"/>
        </w:rPr>
        <w:t>同意。</w:t>
      </w:r>
    </w:p>
    <w:p>
      <w:pPr>
        <w:tabs>
          <w:tab w:val="left" w:pos="0"/>
          <w:tab w:val="left" w:pos="993"/>
          <w:tab w:val="left" w:pos="1134"/>
        </w:tabs>
        <w:spacing w:line="360" w:lineRule="auto"/>
        <w:ind w:firstLine="480" w:firstLineChars="200"/>
        <w:rPr>
          <w:rFonts w:hint="eastAsia" w:ascii="宋体" w:hAnsi="宋体" w:eastAsia="宋体" w:cs="宋体"/>
          <w:bCs/>
          <w:sz w:val="24"/>
          <w:highlight w:val="yellow"/>
        </w:rPr>
      </w:pPr>
      <w:r>
        <w:rPr>
          <w:rFonts w:hint="eastAsia" w:ascii="宋体" w:hAnsi="宋体" w:eastAsia="宋体" w:cs="宋体"/>
          <w:bCs/>
          <w:snapToGrid w:val="0"/>
          <w:sz w:val="24"/>
          <w:szCs w:val="24"/>
        </w:rPr>
        <w:t>主要材料（设备）推荐品牌如下：</w:t>
      </w:r>
    </w:p>
    <w:tbl>
      <w:tblPr>
        <w:tblStyle w:val="83"/>
        <w:tblW w:w="0" w:type="auto"/>
        <w:tblInd w:w="3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403"/>
        <w:gridCol w:w="64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2403"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kern w:val="2"/>
                <w:sz w:val="24"/>
                <w:highlight w:val="none"/>
              </w:rPr>
            </w:pPr>
            <w:r>
              <w:rPr>
                <w:rFonts w:hint="eastAsia" w:ascii="宋体" w:hAnsi="宋体" w:eastAsia="宋体" w:cs="宋体"/>
                <w:color w:val="000000"/>
                <w:kern w:val="2"/>
                <w:sz w:val="24"/>
                <w:highlight w:val="none"/>
              </w:rPr>
              <w:t>材料名称</w:t>
            </w:r>
          </w:p>
        </w:tc>
        <w:tc>
          <w:tcPr>
            <w:tcW w:w="6493"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000000"/>
                <w:kern w:val="2"/>
                <w:sz w:val="24"/>
                <w:highlight w:val="none"/>
              </w:rPr>
            </w:pPr>
            <w:r>
              <w:rPr>
                <w:rFonts w:hint="eastAsia" w:ascii="宋体" w:hAnsi="宋体" w:eastAsia="宋体" w:cs="宋体"/>
                <w:color w:val="000000"/>
                <w:kern w:val="2"/>
                <w:sz w:val="24"/>
                <w:highlight w:val="none"/>
              </w:rPr>
              <w:t>品牌或要求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6" w:hRule="atLeast"/>
        </w:trPr>
        <w:tc>
          <w:tcPr>
            <w:tcW w:w="2403"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24"/>
                <w:highlight w:val="none"/>
              </w:rPr>
            </w:pPr>
            <w:r>
              <w:rPr>
                <w:rFonts w:hint="eastAsia" w:ascii="宋体" w:hAnsi="宋体" w:eastAsia="宋体" w:cs="宋体"/>
                <w:color w:val="000000"/>
                <w:kern w:val="0"/>
                <w:sz w:val="24"/>
                <w:highlight w:val="none"/>
                <w:lang w:bidi="ar"/>
              </w:rPr>
              <w:t>墙地砖</w:t>
            </w:r>
          </w:p>
        </w:tc>
        <w:tc>
          <w:tcPr>
            <w:tcW w:w="6493"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highlight w:val="none"/>
                <w:lang w:bidi="ar"/>
              </w:rPr>
            </w:pPr>
            <w:r>
              <w:rPr>
                <w:rFonts w:hint="eastAsia" w:ascii="宋体" w:hAnsi="宋体" w:eastAsia="宋体" w:cs="宋体"/>
                <w:color w:val="000000"/>
                <w:kern w:val="0"/>
                <w:sz w:val="24"/>
                <w:highlight w:val="none"/>
                <w:lang w:bidi="ar"/>
              </w:rPr>
              <w:t>马可波罗、特地、蒙娜丽莎</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highlight w:val="none"/>
                <w:lang w:bidi="ar"/>
              </w:rPr>
            </w:pPr>
            <w:r>
              <w:rPr>
                <w:rFonts w:hint="eastAsia" w:ascii="宋体" w:hAnsi="宋体" w:eastAsia="宋体" w:cs="宋体"/>
                <w:color w:val="000000"/>
                <w:kern w:val="0"/>
                <w:sz w:val="24"/>
                <w:highlight w:val="none"/>
                <w:lang w:bidi="ar"/>
              </w:rPr>
              <w:t>提供样品，具体颜色、花纹等由招标人确认后方可进场。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6" w:hRule="atLeast"/>
        </w:trPr>
        <w:tc>
          <w:tcPr>
            <w:tcW w:w="2403"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highlight w:val="none"/>
                <w:lang w:bidi="ar"/>
              </w:rPr>
            </w:pPr>
            <w:r>
              <w:rPr>
                <w:rFonts w:hint="eastAsia" w:ascii="宋体" w:hAnsi="宋体" w:eastAsia="宋体" w:cs="宋体"/>
                <w:color w:val="000000"/>
                <w:kern w:val="0"/>
                <w:sz w:val="24"/>
                <w:highlight w:val="none"/>
                <w:lang w:bidi="ar"/>
              </w:rPr>
              <w:t>钢筋</w:t>
            </w:r>
          </w:p>
        </w:tc>
        <w:tc>
          <w:tcPr>
            <w:tcW w:w="6493"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highlight w:val="none"/>
                <w:lang w:bidi="ar"/>
              </w:rPr>
            </w:pPr>
            <w:r>
              <w:rPr>
                <w:rFonts w:hint="eastAsia" w:ascii="宋体" w:hAnsi="宋体" w:eastAsia="宋体" w:cs="宋体"/>
                <w:color w:val="000000"/>
                <w:kern w:val="0"/>
                <w:sz w:val="24"/>
                <w:highlight w:val="none"/>
                <w:lang w:bidi="ar"/>
              </w:rPr>
              <w:t>中天、沙钢、永钢、鞍钢、南钢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6" w:hRule="atLeast"/>
        </w:trPr>
        <w:tc>
          <w:tcPr>
            <w:tcW w:w="2403"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highlight w:val="none"/>
                <w:lang w:bidi="ar"/>
              </w:rPr>
            </w:pPr>
            <w:r>
              <w:rPr>
                <w:rFonts w:hint="eastAsia" w:ascii="宋体" w:hAnsi="宋体" w:eastAsia="宋体" w:cs="宋体"/>
                <w:color w:val="000000"/>
                <w:kern w:val="0"/>
                <w:sz w:val="24"/>
                <w:highlight w:val="none"/>
                <w:lang w:bidi="ar"/>
              </w:rPr>
              <w:t>钢材</w:t>
            </w:r>
          </w:p>
        </w:tc>
        <w:tc>
          <w:tcPr>
            <w:tcW w:w="6493"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highlight w:val="none"/>
                <w:lang w:bidi="ar"/>
              </w:rPr>
            </w:pPr>
            <w:r>
              <w:rPr>
                <w:rFonts w:hint="eastAsia" w:ascii="宋体" w:hAnsi="宋体" w:eastAsia="宋体" w:cs="宋体"/>
                <w:color w:val="000000"/>
                <w:kern w:val="0"/>
                <w:sz w:val="24"/>
                <w:highlight w:val="none"/>
                <w:lang w:bidi="ar"/>
              </w:rPr>
              <w:t>鞍钢、宝钢、南钢、马钢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6" w:hRule="atLeast"/>
        </w:trPr>
        <w:tc>
          <w:tcPr>
            <w:tcW w:w="2403"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24"/>
                <w:highlight w:val="none"/>
                <w:lang w:bidi="ar"/>
              </w:rPr>
            </w:pPr>
            <w:r>
              <w:rPr>
                <w:rFonts w:hint="eastAsia" w:ascii="宋体" w:hAnsi="宋体" w:eastAsia="宋体" w:cs="宋体"/>
                <w:color w:val="000000"/>
                <w:kern w:val="2"/>
                <w:sz w:val="24"/>
                <w:highlight w:val="none"/>
                <w:lang w:bidi="ar"/>
              </w:rPr>
              <w:t>铝型材</w:t>
            </w:r>
          </w:p>
        </w:tc>
        <w:tc>
          <w:tcPr>
            <w:tcW w:w="6493" w:type="dxa"/>
            <w:noWrap w:val="0"/>
            <w:vAlign w:val="center"/>
          </w:tcPr>
          <w:p>
            <w:pPr>
              <w:keepNext w:val="0"/>
              <w:keepLines w:val="0"/>
              <w:suppressLineNumbers w:val="0"/>
              <w:spacing w:before="0" w:beforeAutospacing="0" w:after="0" w:afterAutospacing="0" w:line="570" w:lineRule="exact"/>
              <w:ind w:left="0" w:right="0"/>
              <w:rPr>
                <w:rFonts w:hint="eastAsia" w:ascii="宋体" w:hAnsi="宋体" w:eastAsia="宋体" w:cs="宋体"/>
                <w:color w:val="000000"/>
                <w:kern w:val="2"/>
                <w:sz w:val="24"/>
                <w:highlight w:val="none"/>
              </w:rPr>
            </w:pPr>
            <w:r>
              <w:rPr>
                <w:rFonts w:hint="eastAsia" w:ascii="宋体" w:hAnsi="宋体" w:eastAsia="宋体" w:cs="宋体"/>
                <w:color w:val="000000"/>
                <w:kern w:val="0"/>
                <w:sz w:val="24"/>
                <w:highlight w:val="none"/>
                <w:lang w:bidi="ar"/>
              </w:rPr>
              <w:t>AGG亚铝、</w:t>
            </w:r>
            <w:r>
              <w:rPr>
                <w:rFonts w:hint="default" w:ascii="宋体" w:hAnsi="宋体" w:eastAsia="宋体" w:cs="宋体"/>
                <w:color w:val="000000"/>
                <w:kern w:val="0"/>
                <w:sz w:val="24"/>
                <w:highlight w:val="none"/>
                <w:lang w:bidi="ar"/>
              </w:rPr>
              <w:t>华</w:t>
            </w:r>
            <w:r>
              <w:rPr>
                <w:rFonts w:hint="eastAsia" w:ascii="宋体" w:hAnsi="宋体" w:eastAsia="宋体" w:cs="宋体"/>
                <w:color w:val="000000"/>
                <w:kern w:val="0"/>
                <w:sz w:val="24"/>
                <w:highlight w:val="none"/>
                <w:lang w:bidi="ar"/>
              </w:rPr>
              <w:t>铝（华建）、</w:t>
            </w:r>
            <w:r>
              <w:rPr>
                <w:rFonts w:hint="default" w:ascii="宋体" w:hAnsi="宋体" w:eastAsia="宋体" w:cs="宋体"/>
                <w:color w:val="000000"/>
                <w:kern w:val="0"/>
                <w:sz w:val="24"/>
                <w:highlight w:val="none"/>
                <w:lang w:bidi="ar"/>
              </w:rPr>
              <w:t>伟业</w:t>
            </w:r>
            <w:r>
              <w:rPr>
                <w:rFonts w:hint="eastAsia" w:ascii="宋体" w:hAnsi="宋体" w:eastAsia="宋体" w:cs="宋体"/>
                <w:color w:val="000000"/>
                <w:kern w:val="0"/>
                <w:sz w:val="24"/>
                <w:highlight w:val="none"/>
                <w:lang w:bidi="ar"/>
              </w:rPr>
              <w:t>（WEIYE）、兴发铝材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6" w:hRule="atLeast"/>
        </w:trPr>
        <w:tc>
          <w:tcPr>
            <w:tcW w:w="2403"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highlight w:val="none"/>
                <w:lang w:bidi="ar"/>
              </w:rPr>
            </w:pPr>
            <w:r>
              <w:rPr>
                <w:rFonts w:hint="eastAsia" w:ascii="宋体" w:hAnsi="宋体" w:eastAsia="宋体" w:cs="宋体"/>
                <w:color w:val="000000"/>
                <w:kern w:val="0"/>
                <w:sz w:val="24"/>
                <w:highlight w:val="none"/>
                <w:lang w:bidi="ar"/>
              </w:rPr>
              <w:t>钢化玻璃</w:t>
            </w:r>
          </w:p>
        </w:tc>
        <w:tc>
          <w:tcPr>
            <w:tcW w:w="6493"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highlight w:val="none"/>
                <w:lang w:bidi="ar"/>
              </w:rPr>
            </w:pPr>
            <w:r>
              <w:rPr>
                <w:rFonts w:hint="eastAsia" w:ascii="宋体" w:hAnsi="宋体" w:eastAsia="宋体" w:cs="宋体"/>
                <w:color w:val="000000"/>
                <w:kern w:val="2"/>
                <w:sz w:val="24"/>
                <w:highlight w:val="none"/>
              </w:rPr>
              <w:t>南玻、耀皮、台玻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6" w:hRule="atLeast"/>
        </w:trPr>
        <w:tc>
          <w:tcPr>
            <w:tcW w:w="2403"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24"/>
                <w:highlight w:val="none"/>
              </w:rPr>
            </w:pPr>
            <w:r>
              <w:rPr>
                <w:rFonts w:hint="eastAsia" w:ascii="宋体" w:hAnsi="宋体" w:eastAsia="宋体" w:cs="宋体"/>
                <w:color w:val="000000"/>
                <w:kern w:val="2"/>
                <w:sz w:val="24"/>
                <w:highlight w:val="none"/>
              </w:rPr>
              <w:t>五金件</w:t>
            </w:r>
          </w:p>
        </w:tc>
        <w:tc>
          <w:tcPr>
            <w:tcW w:w="6493" w:type="dxa"/>
            <w:noWrap w:val="0"/>
            <w:vAlign w:val="center"/>
          </w:tcPr>
          <w:p>
            <w:pPr>
              <w:keepNext w:val="0"/>
              <w:keepLines w:val="0"/>
              <w:suppressLineNumbers w:val="0"/>
              <w:spacing w:before="0" w:beforeAutospacing="0" w:after="0" w:afterAutospacing="0" w:line="570" w:lineRule="exact"/>
              <w:ind w:left="0" w:right="0"/>
              <w:rPr>
                <w:rFonts w:hint="eastAsia" w:ascii="宋体" w:hAnsi="宋体" w:eastAsia="宋体" w:cs="宋体"/>
                <w:color w:val="000000"/>
                <w:kern w:val="2"/>
                <w:sz w:val="24"/>
                <w:highlight w:val="none"/>
              </w:rPr>
            </w:pPr>
            <w:r>
              <w:rPr>
                <w:rFonts w:hint="default" w:ascii="宋体" w:hAnsi="宋体" w:eastAsia="宋体" w:cs="宋体"/>
                <w:color w:val="000000"/>
                <w:kern w:val="2"/>
                <w:sz w:val="24"/>
                <w:highlight w:val="none"/>
              </w:rPr>
              <w:t>坚朗</w:t>
            </w:r>
            <w:r>
              <w:rPr>
                <w:rFonts w:hint="eastAsia" w:ascii="宋体" w:hAnsi="宋体" w:eastAsia="宋体" w:cs="宋体"/>
                <w:color w:val="000000"/>
                <w:kern w:val="2"/>
                <w:sz w:val="24"/>
                <w:highlight w:val="none"/>
              </w:rPr>
              <w:t>（广东）</w:t>
            </w:r>
            <w:r>
              <w:rPr>
                <w:rFonts w:hint="default" w:ascii="宋体" w:hAnsi="宋体" w:eastAsia="宋体" w:cs="宋体"/>
                <w:color w:val="000000"/>
                <w:kern w:val="2"/>
                <w:sz w:val="24"/>
                <w:highlight w:val="none"/>
              </w:rPr>
              <w:t>、国强</w:t>
            </w:r>
            <w:r>
              <w:rPr>
                <w:rFonts w:hint="eastAsia" w:ascii="宋体" w:hAnsi="宋体" w:eastAsia="宋体" w:cs="宋体"/>
                <w:color w:val="000000"/>
                <w:kern w:val="2"/>
                <w:sz w:val="24"/>
                <w:highlight w:val="none"/>
              </w:rPr>
              <w:t>（山东）</w:t>
            </w:r>
            <w:r>
              <w:rPr>
                <w:rFonts w:hint="default" w:ascii="宋体" w:hAnsi="宋体" w:eastAsia="宋体" w:cs="宋体"/>
                <w:color w:val="000000"/>
                <w:kern w:val="2"/>
                <w:sz w:val="24"/>
                <w:highlight w:val="none"/>
              </w:rPr>
              <w:t>、立兴、合和</w:t>
            </w:r>
            <w:r>
              <w:rPr>
                <w:rFonts w:hint="eastAsia" w:ascii="宋体" w:hAnsi="宋体" w:eastAsia="宋体" w:cs="宋体"/>
                <w:color w:val="000000"/>
                <w:kern w:val="2"/>
                <w:sz w:val="24"/>
                <w:highlight w:val="none"/>
              </w:rPr>
              <w:t>（广东）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6" w:hRule="atLeast"/>
        </w:trPr>
        <w:tc>
          <w:tcPr>
            <w:tcW w:w="2403"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24"/>
                <w:highlight w:val="none"/>
                <w:lang w:bidi="ar"/>
              </w:rPr>
            </w:pPr>
            <w:r>
              <w:rPr>
                <w:rFonts w:hint="eastAsia" w:ascii="宋体" w:hAnsi="宋体" w:eastAsia="宋体" w:cs="宋体"/>
                <w:color w:val="000000"/>
                <w:kern w:val="2"/>
                <w:sz w:val="24"/>
                <w:highlight w:val="none"/>
                <w:lang w:bidi="ar"/>
              </w:rPr>
              <w:t>胶</w:t>
            </w:r>
          </w:p>
        </w:tc>
        <w:tc>
          <w:tcPr>
            <w:tcW w:w="6493" w:type="dxa"/>
            <w:noWrap w:val="0"/>
            <w:vAlign w:val="center"/>
          </w:tcPr>
          <w:p>
            <w:pPr>
              <w:keepNext w:val="0"/>
              <w:keepLines w:val="0"/>
              <w:suppressLineNumbers w:val="0"/>
              <w:spacing w:before="0" w:beforeAutospacing="0" w:after="0" w:afterAutospacing="0" w:line="570" w:lineRule="exact"/>
              <w:ind w:left="0" w:right="0"/>
              <w:rPr>
                <w:rFonts w:hint="eastAsia" w:ascii="宋体" w:hAnsi="宋体" w:eastAsia="宋体" w:cs="宋体"/>
                <w:color w:val="000000"/>
                <w:kern w:val="2"/>
                <w:sz w:val="24"/>
                <w:highlight w:val="none"/>
                <w:lang w:bidi="ar"/>
              </w:rPr>
            </w:pPr>
            <w:r>
              <w:rPr>
                <w:rFonts w:hint="default" w:ascii="宋体" w:hAnsi="宋体" w:eastAsia="宋体" w:cs="宋体"/>
                <w:color w:val="000000"/>
                <w:kern w:val="2"/>
                <w:sz w:val="24"/>
                <w:highlight w:val="none"/>
              </w:rPr>
              <w:t>白云、永安</w:t>
            </w:r>
            <w:r>
              <w:rPr>
                <w:rFonts w:hint="eastAsia" w:ascii="宋体" w:hAnsi="宋体" w:eastAsia="宋体" w:cs="宋体"/>
                <w:color w:val="000000"/>
                <w:kern w:val="2"/>
                <w:sz w:val="24"/>
                <w:highlight w:val="none"/>
              </w:rPr>
              <w:t>、</w:t>
            </w:r>
            <w:r>
              <w:rPr>
                <w:rFonts w:hint="default" w:ascii="宋体" w:hAnsi="宋体" w:eastAsia="宋体" w:cs="宋体"/>
                <w:color w:val="000000"/>
                <w:kern w:val="2"/>
                <w:sz w:val="24"/>
                <w:highlight w:val="none"/>
              </w:rPr>
              <w:t>之江（金鼠）</w:t>
            </w:r>
            <w:r>
              <w:rPr>
                <w:rFonts w:hint="eastAsia" w:ascii="宋体" w:hAnsi="宋体" w:eastAsia="宋体" w:cs="宋体"/>
                <w:color w:val="000000"/>
                <w:kern w:val="2"/>
                <w:sz w:val="24"/>
                <w:highlight w:val="none"/>
              </w:rPr>
              <w:t>、硅宝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6" w:hRule="atLeast"/>
        </w:trPr>
        <w:tc>
          <w:tcPr>
            <w:tcW w:w="2403"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highlight w:val="none"/>
                <w:lang w:bidi="ar"/>
              </w:rPr>
            </w:pPr>
            <w:r>
              <w:rPr>
                <w:rFonts w:hint="eastAsia" w:ascii="宋体" w:hAnsi="宋体" w:eastAsia="宋体" w:cs="宋体"/>
                <w:color w:val="000000"/>
                <w:kern w:val="0"/>
                <w:sz w:val="24"/>
                <w:highlight w:val="none"/>
                <w:lang w:bidi="ar"/>
              </w:rPr>
              <w:t>胶条</w:t>
            </w:r>
          </w:p>
        </w:tc>
        <w:tc>
          <w:tcPr>
            <w:tcW w:w="6493"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highlight w:val="none"/>
                <w:lang w:bidi="ar"/>
              </w:rPr>
            </w:pPr>
            <w:r>
              <w:rPr>
                <w:rFonts w:hint="eastAsia" w:ascii="宋体" w:hAnsi="宋体" w:eastAsia="宋体" w:cs="宋体"/>
                <w:color w:val="000000"/>
                <w:kern w:val="0"/>
                <w:sz w:val="24"/>
                <w:highlight w:val="none"/>
                <w:lang w:bidi="ar"/>
              </w:rPr>
              <w:t>新安东、海达、瑞德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6" w:hRule="atLeast"/>
        </w:trPr>
        <w:tc>
          <w:tcPr>
            <w:tcW w:w="2403"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highlight w:val="none"/>
                <w:lang w:bidi="ar"/>
              </w:rPr>
            </w:pPr>
            <w:r>
              <w:rPr>
                <w:rFonts w:hint="eastAsia" w:ascii="宋体" w:hAnsi="宋体" w:eastAsia="宋体" w:cs="宋体"/>
                <w:color w:val="000000"/>
                <w:kern w:val="0"/>
                <w:sz w:val="24"/>
                <w:highlight w:val="none"/>
                <w:lang w:bidi="ar"/>
              </w:rPr>
              <w:t>风幕机</w:t>
            </w:r>
          </w:p>
        </w:tc>
        <w:tc>
          <w:tcPr>
            <w:tcW w:w="6493"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24"/>
                <w:highlight w:val="none"/>
              </w:rPr>
            </w:pPr>
            <w:r>
              <w:rPr>
                <w:rFonts w:hint="eastAsia" w:ascii="宋体" w:hAnsi="宋体" w:eastAsia="宋体" w:cs="宋体"/>
                <w:color w:val="000000"/>
                <w:kern w:val="2"/>
                <w:sz w:val="24"/>
                <w:highlight w:val="none"/>
              </w:rPr>
              <w:t>松下、三菱、远华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6" w:hRule="atLeast"/>
        </w:trPr>
        <w:tc>
          <w:tcPr>
            <w:tcW w:w="2403"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highlight w:val="none"/>
                <w:lang w:bidi="ar"/>
              </w:rPr>
            </w:pPr>
            <w:r>
              <w:rPr>
                <w:rFonts w:hint="eastAsia" w:ascii="宋体" w:hAnsi="宋体" w:eastAsia="宋体" w:cs="宋体"/>
                <w:color w:val="000000"/>
                <w:kern w:val="0"/>
                <w:sz w:val="24"/>
                <w:highlight w:val="none"/>
                <w:lang w:bidi="ar"/>
              </w:rPr>
              <w:t>立式空调</w:t>
            </w:r>
          </w:p>
        </w:tc>
        <w:tc>
          <w:tcPr>
            <w:tcW w:w="6493"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24"/>
                <w:highlight w:val="none"/>
              </w:rPr>
            </w:pPr>
            <w:r>
              <w:rPr>
                <w:rFonts w:hint="eastAsia" w:ascii="宋体" w:hAnsi="宋体" w:eastAsia="宋体" w:cs="宋体"/>
                <w:color w:val="000000"/>
                <w:kern w:val="2"/>
                <w:sz w:val="24"/>
                <w:highlight w:val="none"/>
              </w:rPr>
              <w:t>松下、三菱电机、日立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6" w:hRule="atLeast"/>
        </w:trPr>
        <w:tc>
          <w:tcPr>
            <w:tcW w:w="2403"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highlight w:val="none"/>
                <w:lang w:bidi="ar"/>
              </w:rPr>
            </w:pPr>
            <w:r>
              <w:rPr>
                <w:rFonts w:hint="eastAsia" w:ascii="宋体" w:hAnsi="宋体" w:eastAsia="宋体" w:cs="宋体"/>
                <w:color w:val="000000"/>
                <w:kern w:val="0"/>
                <w:sz w:val="24"/>
                <w:highlight w:val="none"/>
                <w:lang w:bidi="ar"/>
              </w:rPr>
              <w:t>配电箱</w:t>
            </w:r>
          </w:p>
        </w:tc>
        <w:tc>
          <w:tcPr>
            <w:tcW w:w="6493"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24"/>
                <w:highlight w:val="none"/>
              </w:rPr>
            </w:pPr>
            <w:r>
              <w:rPr>
                <w:rFonts w:hint="eastAsia" w:ascii="宋体" w:hAnsi="宋体" w:eastAsia="宋体" w:cs="宋体"/>
                <w:color w:val="000000"/>
                <w:kern w:val="2"/>
                <w:sz w:val="24"/>
                <w:highlight w:val="none"/>
              </w:rPr>
              <w:t>精一、飞宇电器、德云电器、中天科技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6" w:hRule="atLeast"/>
        </w:trPr>
        <w:tc>
          <w:tcPr>
            <w:tcW w:w="2403"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highlight w:val="none"/>
                <w:lang w:bidi="ar"/>
              </w:rPr>
            </w:pPr>
            <w:r>
              <w:rPr>
                <w:rFonts w:hint="eastAsia" w:ascii="宋体" w:hAnsi="宋体" w:eastAsia="宋体" w:cs="宋体"/>
                <w:color w:val="000000"/>
                <w:kern w:val="0"/>
                <w:sz w:val="24"/>
                <w:highlight w:val="none"/>
                <w:lang w:bidi="ar"/>
              </w:rPr>
              <w:t>灯具（含光源）</w:t>
            </w:r>
          </w:p>
        </w:tc>
        <w:tc>
          <w:tcPr>
            <w:tcW w:w="6493" w:type="dxa"/>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2"/>
                <w:sz w:val="24"/>
                <w:highlight w:val="none"/>
              </w:rPr>
            </w:pPr>
            <w:r>
              <w:rPr>
                <w:rFonts w:hint="eastAsia" w:ascii="宋体" w:hAnsi="宋体" w:eastAsia="宋体" w:cs="宋体"/>
                <w:kern w:val="2"/>
                <w:sz w:val="24"/>
                <w:highlight w:val="none"/>
              </w:rPr>
              <w:t>飞利浦、松下、欧司朗</w:t>
            </w:r>
          </w:p>
          <w:p>
            <w:pPr>
              <w:pStyle w:val="2"/>
              <w:keepNext w:val="0"/>
              <w:keepLines w:val="0"/>
              <w:suppressLineNumbers w:val="0"/>
              <w:spacing w:before="0" w:beforeAutospacing="0" w:afterAutospacing="0"/>
              <w:ind w:left="0" w:leftChars="0" w:right="0" w:firstLine="0" w:firstLineChars="0"/>
              <w:jc w:val="center"/>
              <w:rPr>
                <w:rFonts w:hint="eastAsia" w:ascii="宋体" w:hAnsi="宋体" w:eastAsia="宋体" w:cs="宋体"/>
                <w:sz w:val="24"/>
                <w:highlight w:val="none"/>
                <w:lang w:val="en-US" w:eastAsia="zh-CN"/>
              </w:rPr>
            </w:pPr>
            <w:r>
              <w:rPr>
                <w:rFonts w:hint="eastAsia" w:ascii="宋体" w:hAnsi="宋体" w:eastAsia="宋体" w:cs="宋体"/>
                <w:color w:val="000000"/>
                <w:kern w:val="0"/>
                <w:sz w:val="24"/>
                <w:highlight w:val="none"/>
                <w:lang w:val="en-US" w:eastAsia="zh-CN" w:bidi="ar"/>
              </w:rPr>
              <w:t>提供样品，具体颜色、花纹等由招标人确认后方可进场。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6" w:hRule="atLeast"/>
        </w:trPr>
        <w:tc>
          <w:tcPr>
            <w:tcW w:w="0" w:type="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highlight w:val="none"/>
                <w:lang w:bidi="ar"/>
              </w:rPr>
            </w:pPr>
            <w:r>
              <w:rPr>
                <w:rFonts w:hint="eastAsia" w:ascii="宋体" w:hAnsi="宋体" w:eastAsia="宋体" w:cs="宋体"/>
                <w:color w:val="000000"/>
                <w:kern w:val="0"/>
                <w:sz w:val="24"/>
                <w:highlight w:val="none"/>
                <w:lang w:bidi="ar"/>
              </w:rPr>
              <w:t xml:space="preserve">开关面板 </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0"/>
                <w:sz w:val="24"/>
                <w:highlight w:val="none"/>
                <w:lang w:bidi="ar"/>
              </w:rPr>
            </w:pPr>
            <w:r>
              <w:rPr>
                <w:rFonts w:hint="eastAsia" w:ascii="宋体" w:hAnsi="宋体" w:eastAsia="宋体" w:cs="宋体"/>
                <w:color w:val="000000"/>
                <w:kern w:val="0"/>
                <w:sz w:val="24"/>
                <w:highlight w:val="none"/>
                <w:lang w:bidi="ar"/>
              </w:rPr>
              <w:t>/插座</w:t>
            </w:r>
          </w:p>
        </w:tc>
        <w:tc>
          <w:tcPr>
            <w:tcW w:w="0" w:type="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000000"/>
                <w:kern w:val="2"/>
                <w:sz w:val="24"/>
                <w:highlight w:val="none"/>
              </w:rPr>
            </w:pPr>
            <w:r>
              <w:rPr>
                <w:rFonts w:hint="eastAsia" w:ascii="宋体" w:hAnsi="宋体" w:eastAsia="宋体" w:cs="宋体"/>
                <w:color w:val="000000"/>
                <w:kern w:val="2"/>
                <w:sz w:val="24"/>
                <w:highlight w:val="none"/>
              </w:rPr>
              <w:t>西门子、施耐德、松下</w:t>
            </w:r>
          </w:p>
        </w:tc>
      </w:tr>
    </w:tbl>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napToGrid w:val="0"/>
          <w:color w:val="000000"/>
          <w:sz w:val="24"/>
          <w:szCs w:val="24"/>
          <w:u w:val="single"/>
          <w:lang w:val="en-US" w:eastAsia="zh-CN"/>
        </w:rPr>
      </w:pPr>
      <w:r>
        <w:rPr>
          <w:rFonts w:hint="eastAsia" w:ascii="宋体" w:hAnsi="宋体" w:eastAsia="宋体" w:cs="宋体"/>
          <w:kern w:val="0"/>
          <w:sz w:val="24"/>
          <w:lang w:val="en-US" w:eastAsia="zh-CN"/>
        </w:rPr>
        <w:t>如承包人</w:t>
      </w:r>
      <w:r>
        <w:rPr>
          <w:rFonts w:hint="eastAsia" w:ascii="宋体" w:hAnsi="宋体" w:eastAsia="宋体" w:cs="宋体"/>
          <w:kern w:val="0"/>
          <w:sz w:val="24"/>
        </w:rPr>
        <w:t>在</w:t>
      </w:r>
      <w:r>
        <w:rPr>
          <w:rFonts w:hint="eastAsia" w:ascii="宋体" w:hAnsi="宋体" w:eastAsia="宋体" w:cs="宋体"/>
          <w:kern w:val="0"/>
          <w:sz w:val="24"/>
          <w:lang w:val="en-US" w:eastAsia="zh-CN"/>
        </w:rPr>
        <w:t>投标</w:t>
      </w:r>
      <w:r>
        <w:rPr>
          <w:rFonts w:hint="eastAsia" w:ascii="宋体" w:hAnsi="宋体" w:eastAsia="宋体" w:cs="宋体"/>
          <w:kern w:val="0"/>
          <w:sz w:val="24"/>
        </w:rPr>
        <w:t>文件中未明确品牌的，</w:t>
      </w:r>
      <w:r>
        <w:rPr>
          <w:rFonts w:hint="eastAsia" w:ascii="宋体" w:hAnsi="宋体" w:eastAsia="宋体" w:cs="宋体"/>
          <w:kern w:val="0"/>
          <w:sz w:val="24"/>
          <w:lang w:val="en-US" w:eastAsia="zh-CN"/>
        </w:rPr>
        <w:t>发包人</w:t>
      </w:r>
      <w:r>
        <w:rPr>
          <w:rFonts w:hint="eastAsia" w:ascii="宋体" w:hAnsi="宋体" w:eastAsia="宋体" w:cs="宋体"/>
          <w:kern w:val="0"/>
          <w:sz w:val="24"/>
        </w:rPr>
        <w:t>有权要求使用</w:t>
      </w:r>
      <w:r>
        <w:rPr>
          <w:rFonts w:hint="eastAsia" w:ascii="宋体" w:hAnsi="宋体" w:eastAsia="宋体" w:cs="宋体"/>
          <w:color w:val="000000"/>
          <w:kern w:val="0"/>
          <w:sz w:val="24"/>
          <w:szCs w:val="24"/>
          <w:highlight w:val="none"/>
          <w:lang w:bidi="ar"/>
        </w:rPr>
        <w:t>工程推荐品牌表</w:t>
      </w:r>
      <w:r>
        <w:rPr>
          <w:rFonts w:hint="eastAsia" w:ascii="宋体" w:hAnsi="宋体" w:eastAsia="宋体" w:cs="宋体"/>
          <w:kern w:val="0"/>
          <w:sz w:val="24"/>
        </w:rPr>
        <w:t>中</w:t>
      </w:r>
      <w:r>
        <w:rPr>
          <w:rFonts w:hint="eastAsia" w:ascii="宋体" w:hAnsi="宋体" w:eastAsia="宋体" w:cs="宋体"/>
          <w:kern w:val="0"/>
          <w:sz w:val="24"/>
          <w:lang w:val="en-US" w:eastAsia="zh-CN"/>
        </w:rPr>
        <w:t>任意</w:t>
      </w:r>
      <w:r>
        <w:rPr>
          <w:rFonts w:hint="eastAsia" w:ascii="宋体" w:hAnsi="宋体" w:eastAsia="宋体" w:cs="宋体"/>
          <w:kern w:val="0"/>
          <w:sz w:val="24"/>
        </w:rPr>
        <w:t>一种品牌，</w:t>
      </w:r>
      <w:r>
        <w:rPr>
          <w:rFonts w:hint="eastAsia" w:ascii="宋体" w:hAnsi="宋体" w:eastAsia="宋体" w:cs="宋体"/>
          <w:kern w:val="0"/>
          <w:sz w:val="24"/>
          <w:lang w:val="en-US" w:eastAsia="zh-CN"/>
        </w:rPr>
        <w:t>承包人</w:t>
      </w:r>
      <w:r>
        <w:rPr>
          <w:rFonts w:hint="eastAsia" w:ascii="宋体" w:hAnsi="宋体" w:eastAsia="宋体" w:cs="宋体"/>
          <w:kern w:val="0"/>
          <w:sz w:val="24"/>
        </w:rPr>
        <w:t>不得提出异议且</w:t>
      </w:r>
      <w:r>
        <w:rPr>
          <w:rFonts w:hint="eastAsia" w:ascii="宋体" w:hAnsi="宋体" w:eastAsia="宋体" w:cs="宋体"/>
          <w:kern w:val="0"/>
          <w:sz w:val="24"/>
          <w:lang w:val="en-US" w:eastAsia="zh-CN"/>
        </w:rPr>
        <w:t>不得</w:t>
      </w:r>
      <w:r>
        <w:rPr>
          <w:rFonts w:hint="eastAsia" w:ascii="宋体" w:hAnsi="宋体" w:eastAsia="宋体" w:cs="宋体"/>
          <w:kern w:val="0"/>
          <w:sz w:val="24"/>
        </w:rPr>
        <w:t>提出增加任何费用的要求。电动门机遥控等成套系统参数、品牌选型以设计要求为准。</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00000"/>
          <w:sz w:val="24"/>
          <w:szCs w:val="24"/>
          <w:u w:val="single"/>
        </w:rPr>
      </w:pPr>
      <w:r>
        <w:rPr>
          <w:rFonts w:hint="eastAsia" w:ascii="宋体" w:hAnsi="宋体" w:eastAsia="宋体" w:cs="宋体"/>
          <w:color w:val="000000"/>
          <w:sz w:val="24"/>
          <w:szCs w:val="24"/>
          <w:u w:val="single"/>
        </w:rPr>
        <w:t>（</w:t>
      </w:r>
      <w:r>
        <w:rPr>
          <w:rFonts w:hint="eastAsia" w:ascii="宋体" w:hAnsi="宋体" w:eastAsia="宋体" w:cs="宋体"/>
          <w:color w:val="000000"/>
          <w:sz w:val="24"/>
          <w:szCs w:val="24"/>
          <w:u w:val="single"/>
          <w:lang w:val="en-US" w:eastAsia="zh-CN"/>
        </w:rPr>
        <w:t>4</w:t>
      </w:r>
      <w:r>
        <w:rPr>
          <w:rFonts w:hint="eastAsia" w:ascii="宋体" w:hAnsi="宋体" w:eastAsia="宋体" w:cs="宋体"/>
          <w:color w:val="000000"/>
          <w:sz w:val="24"/>
          <w:szCs w:val="24"/>
          <w:u w:val="single"/>
        </w:rPr>
        <w:t>）对未设暂定价，且未指定品牌的材料，承包人在报价时已考虑。在实际施工中，发包人可以无条件要求承包人更换不合格的产品，购进的材料设备与提供的样品不一致时，由承包人无条件退货，如承包人使用不符合国家标准及各项指标的材料，发包人有权要求承包人返工，由此引起的相关费用由承包人承担。</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00000"/>
          <w:sz w:val="24"/>
          <w:szCs w:val="24"/>
          <w:u w:val="single"/>
        </w:rPr>
      </w:pPr>
      <w:r>
        <w:rPr>
          <w:rFonts w:hint="eastAsia" w:ascii="宋体" w:hAnsi="宋体" w:eastAsia="宋体" w:cs="宋体"/>
          <w:color w:val="000000"/>
          <w:sz w:val="24"/>
          <w:szCs w:val="24"/>
          <w:u w:val="single"/>
        </w:rPr>
        <w:t>（</w:t>
      </w:r>
      <w:r>
        <w:rPr>
          <w:rFonts w:hint="eastAsia" w:ascii="宋体" w:hAnsi="宋体" w:eastAsia="宋体" w:cs="宋体"/>
          <w:color w:val="000000"/>
          <w:sz w:val="24"/>
          <w:szCs w:val="24"/>
          <w:u w:val="single"/>
          <w:lang w:val="en-US" w:eastAsia="zh-CN"/>
        </w:rPr>
        <w:t>5</w:t>
      </w:r>
      <w:r>
        <w:rPr>
          <w:rFonts w:hint="eastAsia" w:ascii="宋体" w:hAnsi="宋体" w:eastAsia="宋体" w:cs="宋体"/>
          <w:color w:val="000000"/>
          <w:sz w:val="24"/>
          <w:szCs w:val="24"/>
          <w:u w:val="single"/>
        </w:rPr>
        <w:t>）发包人和监理人有权对承包人提供的材料和设备进行抽检，对不符合设计要求及验收规范的材料和设备，发包人有权终止使用；当现场抽检材料和设备与留样不一致时，视作不合格，发包人有权终止使用，发生的一切损失和费用由承包人承担，由此延误的工期不予顺延。</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00000"/>
          <w:sz w:val="24"/>
          <w:szCs w:val="24"/>
          <w:u w:val="single"/>
        </w:rPr>
      </w:pPr>
      <w:r>
        <w:rPr>
          <w:rFonts w:hint="eastAsia" w:ascii="宋体" w:hAnsi="宋体" w:eastAsia="宋体" w:cs="宋体"/>
          <w:color w:val="000000"/>
          <w:sz w:val="24"/>
          <w:szCs w:val="24"/>
          <w:u w:val="single"/>
        </w:rPr>
        <w:t>（</w:t>
      </w:r>
      <w:r>
        <w:rPr>
          <w:rFonts w:hint="eastAsia" w:ascii="宋体" w:hAnsi="宋体" w:eastAsia="宋体" w:cs="宋体"/>
          <w:color w:val="000000"/>
          <w:sz w:val="24"/>
          <w:szCs w:val="24"/>
          <w:u w:val="single"/>
          <w:lang w:val="en-US" w:eastAsia="zh-CN"/>
        </w:rPr>
        <w:t>6</w:t>
      </w:r>
      <w:r>
        <w:rPr>
          <w:rFonts w:hint="eastAsia" w:ascii="宋体" w:hAnsi="宋体" w:eastAsia="宋体" w:cs="宋体"/>
          <w:color w:val="000000"/>
          <w:sz w:val="24"/>
          <w:szCs w:val="24"/>
          <w:u w:val="single"/>
        </w:rPr>
        <w:t>）发包人和监理工程师对材料的决定或认可并不解除承包人应负的质量、工期的责任，也不免除承包人对材料应负的责任。承包人采购的材料与设计或规范要求不符时，承包人应按监理工程师要求的时间内作退场处理。重新采购符合要求的产品，承担由此发生的费用，由此延误的工期不予顺延。</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00000"/>
          <w:sz w:val="24"/>
          <w:szCs w:val="24"/>
          <w:u w:val="single"/>
        </w:rPr>
      </w:pPr>
      <w:r>
        <w:rPr>
          <w:rFonts w:hint="eastAsia" w:ascii="宋体" w:hAnsi="宋体" w:eastAsia="宋体" w:cs="宋体"/>
          <w:color w:val="000000"/>
          <w:sz w:val="24"/>
          <w:szCs w:val="24"/>
          <w:u w:val="single"/>
        </w:rPr>
        <w:t>（</w:t>
      </w:r>
      <w:r>
        <w:rPr>
          <w:rFonts w:hint="eastAsia" w:ascii="宋体" w:hAnsi="宋体" w:eastAsia="宋体" w:cs="宋体"/>
          <w:color w:val="000000"/>
          <w:sz w:val="24"/>
          <w:szCs w:val="24"/>
          <w:u w:val="single"/>
          <w:lang w:val="en-US" w:eastAsia="zh-CN"/>
        </w:rPr>
        <w:t>7</w:t>
      </w:r>
      <w:r>
        <w:rPr>
          <w:rFonts w:hint="eastAsia" w:ascii="宋体" w:hAnsi="宋体" w:eastAsia="宋体" w:cs="宋体"/>
          <w:color w:val="000000"/>
          <w:sz w:val="24"/>
          <w:szCs w:val="24"/>
          <w:u w:val="single"/>
        </w:rPr>
        <w:t>）承包人对专业分包单位采购的材料，承包人应该对各种材料、器材、设备按规范进行检查，拒绝使用不符合要求的材料、器材、设备。无论何种原因，承包人或其专业分包单位在工程中使用不合格材料的，经发包人或者行政主管部门查证属实的，发包人有权收取违约金，详见16.2.2承包人违约的责任。</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00000"/>
          <w:sz w:val="24"/>
          <w:szCs w:val="24"/>
          <w:u w:val="single"/>
        </w:rPr>
      </w:pPr>
      <w:r>
        <w:rPr>
          <w:rFonts w:hint="eastAsia" w:ascii="宋体" w:hAnsi="宋体" w:eastAsia="宋体" w:cs="宋体"/>
          <w:color w:val="000000"/>
          <w:sz w:val="24"/>
          <w:szCs w:val="24"/>
          <w:u w:val="single"/>
        </w:rPr>
        <w:t>（</w:t>
      </w:r>
      <w:r>
        <w:rPr>
          <w:rFonts w:hint="eastAsia" w:ascii="宋体" w:hAnsi="宋体" w:eastAsia="宋体" w:cs="宋体"/>
          <w:color w:val="000000"/>
          <w:sz w:val="24"/>
          <w:szCs w:val="24"/>
          <w:u w:val="single"/>
          <w:lang w:val="en-US" w:eastAsia="zh-CN"/>
        </w:rPr>
        <w:t>8</w:t>
      </w:r>
      <w:r>
        <w:rPr>
          <w:rFonts w:hint="eastAsia" w:ascii="宋体" w:hAnsi="宋体" w:eastAsia="宋体" w:cs="宋体"/>
          <w:color w:val="000000"/>
          <w:sz w:val="24"/>
          <w:szCs w:val="24"/>
          <w:u w:val="single"/>
        </w:rPr>
        <w:t>）承包人应对所有进场材料按有关规定进行严格把关，如因材料出现的质量和安全事故由承包人负全责，并赔偿相应损失。设计图纸没有规定的或图纸规定与清单不符的，经发包人和监理方确认对图纸或清单进行确认后方可施工。</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00000"/>
          <w:sz w:val="24"/>
          <w:szCs w:val="24"/>
          <w:u w:val="single"/>
        </w:rPr>
      </w:pPr>
      <w:r>
        <w:rPr>
          <w:rFonts w:hint="eastAsia" w:ascii="宋体" w:hAnsi="宋体" w:eastAsia="宋体" w:cs="宋体"/>
          <w:color w:val="000000"/>
          <w:sz w:val="24"/>
          <w:szCs w:val="24"/>
          <w:u w:val="single"/>
        </w:rPr>
        <w:t>（</w:t>
      </w:r>
      <w:r>
        <w:rPr>
          <w:rFonts w:hint="eastAsia" w:ascii="宋体" w:hAnsi="宋体" w:eastAsia="宋体" w:cs="宋体"/>
          <w:color w:val="000000"/>
          <w:sz w:val="24"/>
          <w:szCs w:val="24"/>
          <w:u w:val="single"/>
          <w:lang w:val="en-US" w:eastAsia="zh-CN"/>
        </w:rPr>
        <w:t>9</w:t>
      </w:r>
      <w:r>
        <w:rPr>
          <w:rFonts w:hint="eastAsia" w:ascii="宋体" w:hAnsi="宋体" w:eastAsia="宋体" w:cs="宋体"/>
          <w:color w:val="000000"/>
          <w:sz w:val="24"/>
          <w:szCs w:val="24"/>
          <w:u w:val="single"/>
        </w:rPr>
        <w:t>）材料质量必须严格按照国家规范及江苏省、南通市相应地方规范、</w:t>
      </w:r>
      <w:r>
        <w:rPr>
          <w:rFonts w:hint="eastAsia" w:ascii="宋体" w:hAnsi="宋体" w:eastAsia="宋体" w:cs="宋体"/>
          <w:color w:val="000000"/>
          <w:sz w:val="24"/>
          <w:szCs w:val="24"/>
          <w:u w:val="single"/>
          <w:lang w:val="en-US" w:eastAsia="zh-CN"/>
        </w:rPr>
        <w:t>招标</w:t>
      </w:r>
      <w:r>
        <w:rPr>
          <w:rFonts w:hint="eastAsia" w:ascii="宋体" w:hAnsi="宋体" w:eastAsia="宋体" w:cs="宋体"/>
          <w:color w:val="000000"/>
          <w:sz w:val="24"/>
          <w:szCs w:val="24"/>
          <w:u w:val="single"/>
        </w:rPr>
        <w:t>文件、材料厂家的技术规范的有关要求执行。</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u w:val="single"/>
        </w:rPr>
        <w:t>（</w:t>
      </w:r>
      <w:r>
        <w:rPr>
          <w:rFonts w:hint="eastAsia" w:ascii="宋体" w:hAnsi="宋体" w:eastAsia="宋体" w:cs="宋体"/>
          <w:color w:val="000000"/>
          <w:sz w:val="24"/>
          <w:szCs w:val="24"/>
          <w:u w:val="single"/>
          <w:lang w:val="en-US" w:eastAsia="zh-CN"/>
        </w:rPr>
        <w:t>10</w:t>
      </w:r>
      <w:r>
        <w:rPr>
          <w:rFonts w:hint="eastAsia" w:ascii="宋体" w:hAnsi="宋体" w:eastAsia="宋体" w:cs="宋体"/>
          <w:color w:val="000000"/>
          <w:sz w:val="24"/>
          <w:szCs w:val="24"/>
          <w:u w:val="single"/>
        </w:rPr>
        <w:t>）由承包人负责采购的材料、设备，由</w:t>
      </w:r>
      <w:r>
        <w:rPr>
          <w:rFonts w:hint="eastAsia" w:ascii="宋体" w:hAnsi="宋体" w:eastAsia="宋体" w:cs="宋体"/>
          <w:color w:val="000000"/>
          <w:sz w:val="24"/>
          <w:szCs w:val="24"/>
          <w:u w:val="single"/>
          <w:lang w:val="en-US" w:eastAsia="zh-CN"/>
        </w:rPr>
        <w:t>承包人</w:t>
      </w:r>
      <w:r>
        <w:rPr>
          <w:rFonts w:hint="eastAsia" w:ascii="宋体" w:hAnsi="宋体" w:eastAsia="宋体" w:cs="宋体"/>
          <w:color w:val="000000"/>
          <w:sz w:val="24"/>
          <w:szCs w:val="24"/>
          <w:u w:val="single"/>
        </w:rPr>
        <w:t>和相关供应商签订供货合同，并承担全部责任。采购的材料（设备）品牌、品名、型号、规格</w:t>
      </w:r>
      <w:r>
        <w:rPr>
          <w:rFonts w:hint="eastAsia" w:ascii="宋体" w:hAnsi="宋体" w:eastAsia="宋体" w:cs="宋体"/>
          <w:color w:val="000000"/>
          <w:sz w:val="24"/>
          <w:szCs w:val="24"/>
          <w:u w:val="single"/>
          <w:lang w:eastAsia="zh-CN"/>
        </w:rPr>
        <w:t>、</w:t>
      </w:r>
      <w:r>
        <w:rPr>
          <w:rFonts w:hint="eastAsia" w:ascii="宋体" w:hAnsi="宋体" w:eastAsia="宋体" w:cs="宋体"/>
          <w:color w:val="000000"/>
          <w:sz w:val="24"/>
          <w:szCs w:val="24"/>
          <w:u w:val="single"/>
          <w:lang w:val="en-US" w:eastAsia="zh-CN"/>
        </w:rPr>
        <w:t>颜色、花纹</w:t>
      </w:r>
      <w:r>
        <w:rPr>
          <w:rFonts w:hint="eastAsia" w:ascii="宋体" w:hAnsi="宋体" w:eastAsia="宋体" w:cs="宋体"/>
          <w:color w:val="000000"/>
          <w:sz w:val="24"/>
          <w:szCs w:val="24"/>
          <w:u w:val="single"/>
        </w:rPr>
        <w:t>、材质等必须经发包人及监理书面认可</w:t>
      </w:r>
      <w:r>
        <w:rPr>
          <w:rFonts w:hint="eastAsia" w:ascii="宋体" w:hAnsi="宋体" w:eastAsia="宋体" w:cs="宋体"/>
          <w:color w:val="000000"/>
          <w:sz w:val="24"/>
          <w:szCs w:val="24"/>
          <w:u w:val="single"/>
          <w:lang w:val="en-US" w:eastAsia="zh-CN"/>
        </w:rPr>
        <w:t>确认后方可进场</w:t>
      </w:r>
      <w:r>
        <w:rPr>
          <w:rFonts w:hint="eastAsia" w:ascii="宋体" w:hAnsi="宋体" w:eastAsia="宋体" w:cs="宋体"/>
          <w:color w:val="000000"/>
          <w:sz w:val="24"/>
          <w:szCs w:val="24"/>
          <w:u w:val="single"/>
        </w:rPr>
        <w:t>。需送检的材料（设备）必须到采购人认可的质检部门检验或试验合格后方可使用。检验或试验合格的，检验或试验费用由发包人承担；检验或试验不合格的，检验或试验费用由承包人承担。无论何种原因，承包人在工程中使用不合格材料，除更换合格材料外，质量履约保证金不予退还，另向发包人支付5000元/次的违约金</w:t>
      </w:r>
      <w:r>
        <w:rPr>
          <w:rFonts w:hint="eastAsia" w:ascii="宋体" w:hAnsi="宋体" w:eastAsia="宋体" w:cs="宋体"/>
          <w:color w:val="000000"/>
          <w:sz w:val="24"/>
          <w:szCs w:val="24"/>
          <w:u w:val="single"/>
          <w:lang w:eastAsia="zh-CN"/>
        </w:rPr>
        <w:t>。</w:t>
      </w:r>
    </w:p>
    <w:p>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color w:val="000000"/>
          <w:sz w:val="24"/>
          <w:szCs w:val="24"/>
        </w:rPr>
        <w:t>8.4材料与工程设备的保管与使用</w:t>
      </w:r>
    </w:p>
    <w:p>
      <w:pPr>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8.4.1发包人供应的材料设备的保管费用的承担：</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val="en-US" w:eastAsia="zh-CN"/>
        </w:rPr>
        <w:t>如有，</w:t>
      </w:r>
      <w:r>
        <w:rPr>
          <w:rFonts w:hint="eastAsia" w:ascii="宋体" w:hAnsi="宋体" w:eastAsia="宋体" w:cs="宋体"/>
          <w:snapToGrid w:val="0"/>
          <w:color w:val="000000"/>
          <w:sz w:val="24"/>
          <w:szCs w:val="24"/>
          <w:u w:val="single"/>
        </w:rPr>
        <w:t>含在合同价中</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pPr>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8.6 样品</w:t>
      </w:r>
    </w:p>
    <w:p>
      <w:pPr>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8.6.1</w:t>
      </w:r>
      <w:r>
        <w:rPr>
          <w:rFonts w:hint="eastAsia" w:ascii="宋体" w:hAnsi="宋体" w:eastAsia="宋体" w:cs="宋体"/>
          <w:color w:val="000000"/>
          <w:sz w:val="24"/>
          <w:szCs w:val="24"/>
        </w:rPr>
        <w:tab/>
      </w:r>
      <w:r>
        <w:rPr>
          <w:rFonts w:hint="eastAsia" w:ascii="宋体" w:hAnsi="宋体" w:eastAsia="宋体" w:cs="宋体"/>
          <w:color w:val="000000"/>
          <w:sz w:val="24"/>
          <w:szCs w:val="24"/>
        </w:rPr>
        <w:t>样品的报送与封存</w:t>
      </w:r>
    </w:p>
    <w:p>
      <w:pPr>
        <w:snapToGrid w:val="0"/>
        <w:spacing w:line="360" w:lineRule="auto"/>
        <w:ind w:firstLine="480" w:firstLineChars="200"/>
        <w:rPr>
          <w:rFonts w:hint="eastAsia" w:ascii="宋体" w:hAnsi="宋体" w:eastAsia="宋体" w:cs="宋体"/>
          <w:color w:val="000000"/>
          <w:sz w:val="24"/>
          <w:szCs w:val="24"/>
          <w:u w:val="single"/>
        </w:rPr>
      </w:pPr>
      <w:r>
        <w:rPr>
          <w:rFonts w:hint="eastAsia" w:ascii="宋体" w:hAnsi="宋体" w:eastAsia="宋体" w:cs="宋体"/>
          <w:color w:val="000000"/>
          <w:sz w:val="24"/>
          <w:szCs w:val="24"/>
        </w:rPr>
        <w:t>需要承包人报送样品的材料或工程设备，样品的种类、名称、规格、数量要求：</w:t>
      </w:r>
      <w:r>
        <w:rPr>
          <w:rFonts w:hint="eastAsia" w:ascii="宋体" w:hAnsi="宋体" w:eastAsia="宋体" w:cs="宋体"/>
          <w:color w:val="000000"/>
          <w:sz w:val="24"/>
          <w:szCs w:val="24"/>
          <w:u w:val="single"/>
        </w:rPr>
        <w:t>承包人应对所有进场材料和设备按有关规定进行严格把关，如因材料和设备出现的质量和安全事故由承包人负全责，并赔偿相应损失。</w:t>
      </w:r>
    </w:p>
    <w:p>
      <w:pPr>
        <w:snapToGrid w:val="0"/>
        <w:spacing w:line="360" w:lineRule="auto"/>
        <w:ind w:firstLine="360" w:firstLineChars="150"/>
        <w:rPr>
          <w:rFonts w:hint="eastAsia" w:ascii="宋体" w:hAnsi="宋体" w:eastAsia="宋体" w:cs="宋体"/>
          <w:color w:val="000000"/>
          <w:sz w:val="24"/>
          <w:szCs w:val="24"/>
          <w:u w:val="single"/>
        </w:rPr>
      </w:pPr>
      <w:r>
        <w:rPr>
          <w:rFonts w:hint="eastAsia" w:ascii="宋体" w:hAnsi="宋体" w:eastAsia="宋体" w:cs="宋体"/>
          <w:color w:val="000000"/>
          <w:sz w:val="24"/>
          <w:szCs w:val="24"/>
          <w:u w:val="single"/>
        </w:rPr>
        <w:t>发包人和工程监理有权对承包人提供的材料和设备进行抽检，对不符合设计要求及验收规范的材料和设备，有权终止使用，发生的一切损失和费用由承包人承担。</w:t>
      </w:r>
    </w:p>
    <w:p>
      <w:pPr>
        <w:snapToGrid w:val="0"/>
        <w:spacing w:line="360" w:lineRule="auto"/>
        <w:ind w:firstLine="480" w:firstLineChars="200"/>
        <w:rPr>
          <w:rFonts w:hint="eastAsia" w:ascii="宋体" w:hAnsi="宋体" w:eastAsia="宋体" w:cs="宋体"/>
          <w:color w:val="000000"/>
          <w:sz w:val="24"/>
          <w:szCs w:val="24"/>
          <w:u w:val="single"/>
        </w:rPr>
      </w:pPr>
      <w:r>
        <w:rPr>
          <w:rFonts w:hint="eastAsia" w:ascii="宋体" w:hAnsi="宋体" w:eastAsia="宋体" w:cs="宋体"/>
          <w:color w:val="000000"/>
          <w:sz w:val="24"/>
          <w:szCs w:val="24"/>
          <w:u w:val="single"/>
        </w:rPr>
        <w:t>承包人供应的材料和设备，必须符合国家标准，且满足图纸要求，需有合格证、质保书、化验检测报告，并在材料和设备数量、规格、质量上由发包人和监理共同确认后方可使用。承包人负责对国家（或地方）规范、强制性条文规定的材料和设备性能进行施工前或施工后的检测。检验试验费是施工企业按规定进行建筑材料、构配件等试样的制作、封样、送达和其它为保证工程质量进行的材料检验试验工作所发生的费用。根据国家标准和施工验收规范要求对材料、构配件和建筑物工程质量检测检验发生的第三方检测费用，由发包人承担，但对承包人提供的具有合格证明的材料或设备进行检测不合格的，该检测费用由承包人支付。</w:t>
      </w:r>
    </w:p>
    <w:p>
      <w:pPr>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8.8 施工设备和临时设施</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8.8.1 承包人提供的施工设备和临时设施</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关于修建临时设施费用承担的约定：</w:t>
      </w:r>
      <w:r>
        <w:rPr>
          <w:rFonts w:hint="eastAsia" w:ascii="宋体" w:hAnsi="宋体" w:eastAsia="宋体" w:cs="宋体"/>
          <w:color w:val="000000"/>
          <w:sz w:val="24"/>
          <w:szCs w:val="24"/>
          <w:u w:val="single"/>
        </w:rPr>
        <w:t>由承包人自行修建，费用已在合同价中</w:t>
      </w:r>
      <w:r>
        <w:rPr>
          <w:rFonts w:hint="eastAsia" w:ascii="宋体" w:hAnsi="宋体" w:eastAsia="宋体" w:cs="宋体"/>
          <w:color w:val="000000"/>
          <w:sz w:val="24"/>
          <w:szCs w:val="24"/>
        </w:rPr>
        <w:t>。</w:t>
      </w:r>
      <w:bookmarkStart w:id="86" w:name="_Toc312677498"/>
      <w:bookmarkStart w:id="87" w:name="_Toc300934985"/>
      <w:bookmarkStart w:id="88" w:name="_Toc304295562"/>
      <w:bookmarkStart w:id="89" w:name="_Toc303539142"/>
      <w:bookmarkStart w:id="90" w:name="_Toc312678024"/>
      <w:bookmarkStart w:id="91" w:name="_Toc318581174"/>
      <w:bookmarkStart w:id="92" w:name="_Toc297123536"/>
      <w:bookmarkStart w:id="93" w:name="_Toc297216195"/>
      <w:bookmarkStart w:id="94" w:name="_Toc296944512"/>
      <w:bookmarkStart w:id="95" w:name="_Toc296891001"/>
      <w:bookmarkStart w:id="96" w:name="_Toc297048359"/>
      <w:bookmarkStart w:id="97" w:name="_Toc296503173"/>
      <w:bookmarkStart w:id="98" w:name="_Toc296346674"/>
      <w:bookmarkStart w:id="99" w:name="_Toc267251428"/>
      <w:bookmarkStart w:id="100" w:name="_Toc267251427"/>
      <w:bookmarkStart w:id="101" w:name="_Toc292559883"/>
      <w:bookmarkStart w:id="102" w:name="_Toc292559378"/>
      <w:bookmarkStart w:id="103" w:name="_Toc296891213"/>
      <w:bookmarkStart w:id="104" w:name="_Toc297120473"/>
      <w:bookmarkStart w:id="105" w:name="_Toc296347172"/>
    </w:p>
    <w:bookmarkEnd w:id="86"/>
    <w:bookmarkEnd w:id="87"/>
    <w:bookmarkEnd w:id="88"/>
    <w:bookmarkEnd w:id="89"/>
    <w:bookmarkEnd w:id="90"/>
    <w:bookmarkEnd w:id="91"/>
    <w:bookmarkEnd w:id="92"/>
    <w:bookmarkEnd w:id="93"/>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b/>
          <w:color w:val="000000"/>
          <w:sz w:val="24"/>
          <w:szCs w:val="24"/>
        </w:rPr>
      </w:pPr>
      <w:bookmarkStart w:id="106" w:name="_Toc427307556"/>
      <w:r>
        <w:rPr>
          <w:rFonts w:hint="eastAsia" w:ascii="宋体" w:hAnsi="宋体" w:eastAsia="宋体" w:cs="宋体"/>
          <w:b/>
          <w:color w:val="000000"/>
          <w:sz w:val="24"/>
          <w:szCs w:val="24"/>
        </w:rPr>
        <w:t>1</w:t>
      </w:r>
      <w:bookmarkEnd w:id="94"/>
      <w:bookmarkEnd w:id="95"/>
      <w:bookmarkEnd w:id="96"/>
      <w:bookmarkEnd w:id="97"/>
      <w:bookmarkEnd w:id="98"/>
      <w:bookmarkEnd w:id="99"/>
      <w:bookmarkEnd w:id="100"/>
      <w:bookmarkEnd w:id="101"/>
      <w:bookmarkEnd w:id="102"/>
      <w:bookmarkEnd w:id="103"/>
      <w:bookmarkEnd w:id="104"/>
      <w:bookmarkEnd w:id="105"/>
      <w:bookmarkStart w:id="107" w:name="_Toc297123540"/>
      <w:bookmarkStart w:id="108" w:name="_Toc296346694"/>
      <w:bookmarkStart w:id="109" w:name="_Toc296891021"/>
      <w:bookmarkStart w:id="110" w:name="_Toc297048379"/>
      <w:bookmarkStart w:id="111" w:name="_Toc303539146"/>
      <w:bookmarkStart w:id="112" w:name="_Toc296944532"/>
      <w:bookmarkStart w:id="113" w:name="_Toc297216199"/>
      <w:bookmarkStart w:id="114" w:name="_Toc296347192"/>
      <w:bookmarkStart w:id="115" w:name="_Toc300934989"/>
      <w:bookmarkStart w:id="116" w:name="_Toc304295566"/>
      <w:bookmarkStart w:id="117" w:name="_Toc292559398"/>
      <w:bookmarkStart w:id="118" w:name="_Toc296891233"/>
      <w:bookmarkStart w:id="119" w:name="_Toc296503193"/>
      <w:bookmarkStart w:id="120" w:name="_Toc297120493"/>
      <w:bookmarkStart w:id="121" w:name="_Toc292559903"/>
      <w:bookmarkStart w:id="122" w:name="_Toc312677499"/>
      <w:bookmarkStart w:id="123" w:name="_Toc312678025"/>
      <w:bookmarkStart w:id="124" w:name="_Toc267251440"/>
      <w:bookmarkStart w:id="125" w:name="_Toc267251437"/>
      <w:bookmarkStart w:id="126" w:name="_Toc267251433"/>
      <w:bookmarkStart w:id="127" w:name="_Toc267251442"/>
      <w:bookmarkStart w:id="128" w:name="_Toc267251435"/>
      <w:bookmarkStart w:id="129" w:name="_Toc267251441"/>
      <w:bookmarkStart w:id="130" w:name="_Toc267251439"/>
      <w:r>
        <w:rPr>
          <w:rFonts w:hint="eastAsia" w:ascii="宋体" w:hAnsi="宋体" w:eastAsia="宋体" w:cs="宋体"/>
          <w:b/>
          <w:color w:val="000000"/>
          <w:sz w:val="24"/>
          <w:szCs w:val="24"/>
        </w:rPr>
        <w:t>0. 变更</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bookmarkEnd w:id="122"/>
    <w:bookmarkEnd w:id="123"/>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10.1变更的范围</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关于变更的范围的约定：</w:t>
      </w:r>
      <w:r>
        <w:rPr>
          <w:rFonts w:hint="eastAsia" w:ascii="宋体" w:hAnsi="宋体" w:eastAsia="宋体" w:cs="宋体"/>
          <w:color w:val="000000"/>
          <w:sz w:val="24"/>
          <w:szCs w:val="24"/>
          <w:u w:val="single"/>
        </w:rPr>
        <w:t>按通用条款约定。</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10.2变更权</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000000"/>
          <w:sz w:val="24"/>
          <w:szCs w:val="24"/>
          <w:u w:val="single"/>
        </w:rPr>
      </w:pPr>
      <w:r>
        <w:rPr>
          <w:rFonts w:hint="eastAsia" w:ascii="宋体" w:hAnsi="宋体" w:eastAsia="宋体" w:cs="宋体"/>
          <w:color w:val="000000"/>
          <w:sz w:val="24"/>
          <w:szCs w:val="24"/>
          <w:u w:val="single"/>
        </w:rPr>
        <w:t>监理单位、承包人、设计单位根据工程需要提出工程变更，需由发包人组织审核其必要性、技术性、可行性、经济性等。设计单位出具变更通知单或变更图纸应经发包人审核同意签字盖章后，方可按工程变更实施。</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color w:val="000000"/>
          <w:sz w:val="24"/>
          <w:szCs w:val="24"/>
          <w:u w:val="single"/>
        </w:rPr>
      </w:pPr>
      <w:r>
        <w:rPr>
          <w:rFonts w:hint="eastAsia" w:ascii="宋体" w:hAnsi="宋体" w:eastAsia="宋体" w:cs="宋体"/>
          <w:color w:val="000000"/>
          <w:sz w:val="24"/>
          <w:szCs w:val="24"/>
          <w:u w:val="single"/>
        </w:rPr>
        <w:t>承包人不得随意更改设计，如确因现场施工原因需要变更设计，需请设计院出具图纸或自行设计（有相应设计资质或委托有设计资质的单位）交设计院核定，除此之外因承包人自身原因导致的工程变更，承包人无权要求追加合同价款。如承包人擅自变更，发包人有权视情节严重情况，向承包人收取0.5～1万元的违约金。</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10.4变更估价</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10.4.1 变更估价原则</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（1）变更合同价款按下列方式进行：</w:t>
      </w:r>
      <w:r>
        <w:rPr>
          <w:rFonts w:hint="eastAsia" w:ascii="宋体" w:hAnsi="宋体" w:eastAsia="宋体" w:cs="宋体"/>
          <w:color w:val="000000"/>
          <w:sz w:val="24"/>
          <w:szCs w:val="24"/>
          <w:u w:val="single"/>
        </w:rPr>
        <w:t>按本合同条款中第12.1相应条款执行。</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10.7 暂估价：</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w:t>
      </w:r>
      <w:bookmarkStart w:id="131" w:name="_Toc312678035"/>
      <w:bookmarkStart w:id="132" w:name="_Toc318581177"/>
      <w:bookmarkStart w:id="133" w:name="_Toc312677509"/>
      <w:r>
        <w:rPr>
          <w:rFonts w:hint="eastAsia" w:ascii="宋体" w:hAnsi="宋体" w:eastAsia="宋体" w:cs="宋体"/>
          <w:sz w:val="24"/>
          <w:szCs w:val="24"/>
        </w:rPr>
        <w:t>0.7.1 依法必须招标的暂估价项目</w:t>
      </w:r>
    </w:p>
    <w:bookmarkEnd w:id="131"/>
    <w:bookmarkEnd w:id="132"/>
    <w:bookmarkEnd w:id="133"/>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对于依法必须招标的暂估价项目的确认和批准采取第</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w:t>
      </w:r>
      <w:r>
        <w:rPr>
          <w:rFonts w:hint="eastAsia" w:ascii="宋体" w:hAnsi="宋体" w:eastAsia="宋体" w:cs="宋体"/>
          <w:sz w:val="24"/>
          <w:szCs w:val="24"/>
          <w:u w:val="single"/>
        </w:rPr>
        <w:t xml:space="preserve"> </w:t>
      </w:r>
      <w:r>
        <w:rPr>
          <w:rFonts w:hint="eastAsia" w:ascii="宋体" w:hAnsi="宋体" w:eastAsia="宋体" w:cs="宋体"/>
          <w:sz w:val="24"/>
          <w:szCs w:val="24"/>
        </w:rPr>
        <w:t>种方式确定。</w:t>
      </w:r>
    </w:p>
    <w:p>
      <w:pPr>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10.7.2 不属于依法必须招标的暂估价项目</w:t>
      </w:r>
    </w:p>
    <w:p>
      <w:pPr>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对于不属于依法必须招标的暂估价项目的确认和批准采取第</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3</w:t>
      </w:r>
      <w:r>
        <w:rPr>
          <w:rFonts w:hint="eastAsia" w:ascii="宋体" w:hAnsi="宋体" w:eastAsia="宋体" w:cs="宋体"/>
          <w:sz w:val="24"/>
          <w:szCs w:val="24"/>
          <w:u w:val="single"/>
        </w:rPr>
        <w:t xml:space="preserve">  </w:t>
      </w:r>
      <w:r>
        <w:rPr>
          <w:rFonts w:hint="eastAsia" w:ascii="宋体" w:hAnsi="宋体" w:eastAsia="宋体" w:cs="宋体"/>
          <w:sz w:val="24"/>
          <w:szCs w:val="24"/>
        </w:rPr>
        <w:t>种方式确定。</w:t>
      </w:r>
    </w:p>
    <w:p>
      <w:pPr>
        <w:snapToGrid w:val="0"/>
        <w:spacing w:line="360" w:lineRule="auto"/>
        <w:ind w:firstLine="480" w:firstLineChars="200"/>
        <w:jc w:val="left"/>
        <w:rPr>
          <w:rFonts w:hint="eastAsia" w:ascii="宋体" w:hAnsi="宋体" w:eastAsia="宋体" w:cs="宋体"/>
          <w:kern w:val="0"/>
          <w:sz w:val="24"/>
          <w:szCs w:val="24"/>
        </w:rPr>
      </w:pPr>
      <w:r>
        <w:rPr>
          <w:rFonts w:hint="eastAsia" w:ascii="宋体" w:hAnsi="宋体" w:eastAsia="宋体" w:cs="宋体"/>
          <w:sz w:val="24"/>
          <w:szCs w:val="24"/>
        </w:rPr>
        <w:t>第3种方式：</w:t>
      </w:r>
      <w:r>
        <w:rPr>
          <w:rFonts w:hint="eastAsia" w:ascii="宋体" w:hAnsi="宋体" w:eastAsia="宋体" w:cs="宋体"/>
          <w:kern w:val="0"/>
          <w:sz w:val="24"/>
          <w:szCs w:val="24"/>
        </w:rPr>
        <w:t>承包人直接实施的暂估价项目</w:t>
      </w:r>
    </w:p>
    <w:p>
      <w:pPr>
        <w:snapToGrid w:val="0"/>
        <w:spacing w:line="360" w:lineRule="auto"/>
        <w:ind w:firstLine="480" w:firstLineChars="200"/>
        <w:jc w:val="left"/>
        <w:rPr>
          <w:rFonts w:hint="eastAsia" w:ascii="宋体" w:hAnsi="宋体" w:eastAsia="宋体" w:cs="宋体"/>
          <w:sz w:val="24"/>
          <w:szCs w:val="24"/>
          <w:u w:val="single"/>
        </w:rPr>
      </w:pPr>
      <w:r>
        <w:rPr>
          <w:rFonts w:hint="eastAsia" w:ascii="宋体" w:hAnsi="宋体" w:eastAsia="宋体" w:cs="宋体"/>
          <w:sz w:val="24"/>
          <w:szCs w:val="24"/>
        </w:rPr>
        <w:t>承包人直接实施的暂估价项目的约定：</w:t>
      </w:r>
      <w:r>
        <w:rPr>
          <w:rFonts w:hint="eastAsia" w:ascii="宋体" w:hAnsi="宋体" w:eastAsia="宋体" w:cs="宋体"/>
          <w:sz w:val="24"/>
          <w:szCs w:val="24"/>
          <w:u w:val="single"/>
        </w:rPr>
        <w:t>按通用条款。</w:t>
      </w:r>
    </w:p>
    <w:p>
      <w:pPr>
        <w:widowControl/>
        <w:tabs>
          <w:tab w:val="left" w:pos="0"/>
          <w:tab w:val="left" w:pos="993"/>
          <w:tab w:val="left" w:pos="1134"/>
        </w:tabs>
        <w:adjustRightInd w:val="0"/>
        <w:snapToGrid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zh-CN"/>
        </w:rPr>
        <w:t>工程招标时暂估价材料竣工结算办法：</w:t>
      </w:r>
      <w:r>
        <w:rPr>
          <w:rFonts w:hint="eastAsia" w:ascii="宋体" w:hAnsi="宋体" w:eastAsia="宋体" w:cs="宋体"/>
          <w:b/>
          <w:sz w:val="24"/>
          <w:szCs w:val="24"/>
          <w:u w:val="single"/>
          <w:lang w:val="en-US" w:eastAsia="zh-CN"/>
        </w:rPr>
        <w:t>/</w:t>
      </w:r>
      <w:r>
        <w:rPr>
          <w:rFonts w:hint="eastAsia" w:ascii="宋体" w:hAnsi="宋体" w:eastAsia="宋体" w:cs="宋体"/>
          <w:sz w:val="24"/>
          <w:szCs w:val="24"/>
          <w:u w:val="single"/>
        </w:rPr>
        <w:t>。</w:t>
      </w:r>
    </w:p>
    <w:p>
      <w:pPr>
        <w:snapToGrid w:val="0"/>
        <w:spacing w:line="360" w:lineRule="auto"/>
        <w:ind w:firstLine="480" w:firstLineChars="200"/>
        <w:rPr>
          <w:rFonts w:hint="eastAsia" w:ascii="宋体" w:hAnsi="宋体" w:eastAsia="宋体" w:cs="宋体"/>
          <w:sz w:val="24"/>
          <w:szCs w:val="24"/>
          <w:u w:val="single"/>
        </w:rPr>
      </w:pPr>
      <w:r>
        <w:rPr>
          <w:rFonts w:hint="eastAsia" w:ascii="宋体" w:hAnsi="宋体" w:eastAsia="宋体" w:cs="宋体"/>
          <w:color w:val="000000"/>
          <w:sz w:val="24"/>
          <w:szCs w:val="24"/>
        </w:rPr>
        <w:t>10.8 暂列金额：</w:t>
      </w:r>
      <w:r>
        <w:rPr>
          <w:rFonts w:hint="eastAsia" w:ascii="宋体" w:hAnsi="宋体" w:eastAsia="宋体" w:cs="宋体"/>
          <w:color w:val="000000"/>
          <w:sz w:val="24"/>
          <w:szCs w:val="24"/>
          <w:u w:val="single"/>
          <w:lang w:val="en-US" w:eastAsia="zh-CN"/>
        </w:rPr>
        <w:t>人民币70000.00元</w:t>
      </w:r>
      <w:r>
        <w:rPr>
          <w:rFonts w:hint="eastAsia" w:ascii="宋体" w:hAnsi="宋体" w:eastAsia="宋体" w:cs="宋体"/>
          <w:sz w:val="24"/>
          <w:szCs w:val="24"/>
          <w:u w:val="single"/>
        </w:rPr>
        <w:t>。</w:t>
      </w:r>
    </w:p>
    <w:p>
      <w:pPr>
        <w:snapToGrid w:val="0"/>
        <w:spacing w:line="360" w:lineRule="auto"/>
        <w:ind w:firstLine="480" w:firstLineChars="200"/>
        <w:rPr>
          <w:rFonts w:hint="eastAsia" w:ascii="宋体" w:hAnsi="宋体" w:eastAsia="宋体" w:cs="宋体"/>
          <w:b/>
          <w:bCs/>
          <w:snapToGrid/>
          <w:kern w:val="0"/>
          <w:sz w:val="24"/>
          <w:szCs w:val="24"/>
          <w:highlight w:val="yellow"/>
          <w:u w:val="single"/>
          <w:lang w:eastAsia="zh-CN"/>
        </w:rPr>
      </w:pPr>
      <w:r>
        <w:rPr>
          <w:rFonts w:hint="eastAsia" w:ascii="宋体" w:hAnsi="宋体" w:eastAsia="宋体" w:cs="宋体"/>
          <w:snapToGrid/>
          <w:kern w:val="0"/>
          <w:sz w:val="24"/>
          <w:szCs w:val="24"/>
        </w:rPr>
        <w:t>合同当事人关于暂</w:t>
      </w:r>
      <w:r>
        <w:rPr>
          <w:rFonts w:hint="eastAsia" w:ascii="宋体" w:hAnsi="宋体" w:eastAsia="宋体" w:cs="宋体"/>
          <w:snapToGrid/>
          <w:kern w:val="0"/>
          <w:sz w:val="24"/>
          <w:szCs w:val="24"/>
          <w:highlight w:val="none"/>
        </w:rPr>
        <w:t>列金额使用的约定：</w:t>
      </w:r>
      <w:r>
        <w:rPr>
          <w:rFonts w:hint="eastAsia" w:ascii="宋体" w:hAnsi="宋体" w:eastAsia="宋体" w:cs="宋体"/>
          <w:b/>
          <w:sz w:val="24"/>
          <w:szCs w:val="24"/>
          <w:highlight w:val="none"/>
          <w:u w:val="single"/>
          <w:lang w:val="en-US" w:eastAsia="zh-CN"/>
        </w:rPr>
        <w:t>暂列金是招标人自行确定设立的，使用权归发包人，承包人无权使用此笔费用。此费用按实际发生经招标人签证后确定全部使用、部分使用或不使用。暂列金不计入工程款付款的基数</w:t>
      </w:r>
      <w:r>
        <w:rPr>
          <w:rFonts w:hint="eastAsia" w:ascii="宋体" w:hAnsi="宋体" w:eastAsia="宋体" w:cs="宋体"/>
          <w:b/>
          <w:kern w:val="0"/>
          <w:sz w:val="24"/>
          <w:szCs w:val="24"/>
          <w:highlight w:val="none"/>
          <w:u w:val="single"/>
        </w:rPr>
        <w:t>。</w:t>
      </w:r>
    </w:p>
    <w:p>
      <w:pPr>
        <w:snapToGrid w:val="0"/>
        <w:spacing w:line="360" w:lineRule="auto"/>
        <w:ind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rPr>
        <w:t>11. 价格调整</w:t>
      </w:r>
    </w:p>
    <w:p>
      <w:pPr>
        <w:snapToGrid w:val="0"/>
        <w:spacing w:line="360" w:lineRule="auto"/>
        <w:ind w:firstLine="480" w:firstLineChars="200"/>
        <w:rPr>
          <w:rFonts w:hint="eastAsia" w:ascii="宋体" w:hAnsi="宋体" w:eastAsia="宋体" w:cs="宋体"/>
          <w:b/>
          <w:color w:val="FF0000"/>
          <w:sz w:val="24"/>
          <w:szCs w:val="24"/>
          <w:u w:val="single"/>
        </w:rPr>
      </w:pPr>
      <w:r>
        <w:rPr>
          <w:rFonts w:hint="eastAsia" w:ascii="宋体" w:hAnsi="宋体" w:eastAsia="宋体" w:cs="宋体"/>
          <w:color w:val="000000"/>
          <w:sz w:val="24"/>
          <w:szCs w:val="24"/>
        </w:rPr>
        <w:t xml:space="preserve">11.1 </w:t>
      </w:r>
      <w:r>
        <w:rPr>
          <w:rFonts w:hint="eastAsia" w:ascii="宋体" w:hAnsi="宋体" w:eastAsia="宋体" w:cs="宋体"/>
          <w:color w:val="000000"/>
          <w:sz w:val="24"/>
          <w:szCs w:val="24"/>
          <w:highlight w:val="none"/>
        </w:rPr>
        <w:t>市场价格波动引起的调整：</w:t>
      </w:r>
      <w:r>
        <w:rPr>
          <w:rFonts w:hint="eastAsia" w:ascii="宋体" w:hAnsi="宋体" w:eastAsia="宋体" w:cs="宋体"/>
          <w:b/>
          <w:color w:val="000000"/>
          <w:sz w:val="24"/>
          <w:szCs w:val="24"/>
          <w:highlight w:val="none"/>
          <w:u w:val="single"/>
        </w:rPr>
        <w:t>不调整。</w:t>
      </w:r>
    </w:p>
    <w:bookmarkEnd w:id="124"/>
    <w:bookmarkEnd w:id="125"/>
    <w:bookmarkEnd w:id="126"/>
    <w:bookmarkEnd w:id="127"/>
    <w:bookmarkEnd w:id="128"/>
    <w:bookmarkEnd w:id="129"/>
    <w:bookmarkEnd w:id="130"/>
    <w:p>
      <w:pPr>
        <w:snapToGrid w:val="0"/>
        <w:spacing w:line="360" w:lineRule="auto"/>
        <w:ind w:firstLine="482" w:firstLineChars="200"/>
        <w:rPr>
          <w:rFonts w:hint="eastAsia" w:ascii="宋体" w:hAnsi="宋体" w:eastAsia="宋体" w:cs="宋体"/>
          <w:b/>
          <w:color w:val="000000"/>
          <w:sz w:val="24"/>
          <w:szCs w:val="24"/>
        </w:rPr>
      </w:pPr>
      <w:r>
        <w:rPr>
          <w:rFonts w:hint="eastAsia" w:ascii="宋体" w:hAnsi="宋体" w:eastAsia="宋体" w:cs="宋体"/>
          <w:b/>
          <w:color w:val="000000"/>
          <w:sz w:val="24"/>
          <w:szCs w:val="24"/>
        </w:rPr>
        <w:t>12. 合同价格、计量与支付</w:t>
      </w:r>
    </w:p>
    <w:p>
      <w:pPr>
        <w:snapToGrid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12.1</w:t>
      </w:r>
      <w:r>
        <w:rPr>
          <w:rFonts w:hint="eastAsia" w:ascii="宋体" w:hAnsi="宋体" w:eastAsia="宋体" w:cs="宋体"/>
          <w:color w:val="000000"/>
          <w:sz w:val="24"/>
          <w:szCs w:val="24"/>
        </w:rPr>
        <w:t>单价合同。</w:t>
      </w:r>
    </w:p>
    <w:p>
      <w:pPr>
        <w:autoSpaceDE w:val="0"/>
        <w:autoSpaceDN w:val="0"/>
        <w:adjustRightInd w:val="0"/>
        <w:snapToGrid w:val="0"/>
        <w:spacing w:line="360" w:lineRule="auto"/>
        <w:ind w:firstLine="480"/>
        <w:rPr>
          <w:rFonts w:hint="eastAsia" w:ascii="宋体" w:hAnsi="宋体" w:eastAsia="宋体" w:cs="宋体"/>
          <w:b/>
          <w:spacing w:val="-2"/>
          <w:sz w:val="24"/>
          <w:szCs w:val="24"/>
        </w:rPr>
      </w:pPr>
      <w:r>
        <w:rPr>
          <w:rFonts w:hint="eastAsia" w:ascii="宋体" w:hAnsi="宋体" w:eastAsia="宋体" w:cs="宋体"/>
          <w:sz w:val="24"/>
          <w:szCs w:val="24"/>
        </w:rPr>
        <w:t>综合单价包含的风险范围：</w:t>
      </w:r>
      <w:r>
        <w:rPr>
          <w:rFonts w:hint="eastAsia" w:ascii="宋体" w:hAnsi="宋体" w:eastAsia="宋体" w:cs="宋体"/>
          <w:b/>
          <w:spacing w:val="-2"/>
          <w:sz w:val="24"/>
          <w:szCs w:val="24"/>
        </w:rPr>
        <w:t>除下述风险范围内容可调整外，其余不可调整。</w:t>
      </w:r>
    </w:p>
    <w:p>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（1）工程量偏差；</w:t>
      </w:r>
    </w:p>
    <w:p>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（2）与招标清单项目特征描述不符；</w:t>
      </w:r>
    </w:p>
    <w:p>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（3）工程量清单缺、漏项； </w:t>
      </w:r>
    </w:p>
    <w:p>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（4）工程变更；</w:t>
      </w:r>
    </w:p>
    <w:p>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（5）现场签证；</w:t>
      </w:r>
    </w:p>
    <w:p>
      <w:pPr>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（6）</w:t>
      </w:r>
      <w:r>
        <w:rPr>
          <w:rFonts w:hint="eastAsia" w:ascii="宋体" w:hAnsi="宋体" w:eastAsia="宋体" w:cs="宋体"/>
          <w:sz w:val="24"/>
          <w:szCs w:val="24"/>
          <w:lang w:val="en-US" w:eastAsia="zh-CN"/>
        </w:rPr>
        <w:t>暂列金额及暂估价；</w:t>
      </w:r>
    </w:p>
    <w:p>
      <w:pPr>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7）</w:t>
      </w:r>
      <w:r>
        <w:rPr>
          <w:rFonts w:hint="eastAsia" w:ascii="宋体" w:hAnsi="宋体" w:eastAsia="宋体" w:cs="宋体"/>
          <w:sz w:val="24"/>
          <w:szCs w:val="24"/>
        </w:rPr>
        <w:t>发承包人双方约定的其他调整事项。</w:t>
      </w:r>
    </w:p>
    <w:p>
      <w:pPr>
        <w:autoSpaceDE w:val="0"/>
        <w:autoSpaceDN w:val="0"/>
        <w:adjustRightInd w:val="0"/>
        <w:snapToGrid w:val="0"/>
        <w:spacing w:line="360" w:lineRule="auto"/>
        <w:ind w:firstLine="480"/>
        <w:rPr>
          <w:rFonts w:hint="eastAsia" w:ascii="宋体" w:hAnsi="宋体" w:eastAsia="宋体" w:cs="宋体"/>
          <w:b/>
          <w:bCs/>
          <w:kern w:val="0"/>
          <w:sz w:val="24"/>
          <w:szCs w:val="24"/>
          <w:u w:val="single"/>
        </w:rPr>
      </w:pPr>
      <w:r>
        <w:rPr>
          <w:rFonts w:hint="eastAsia" w:ascii="宋体" w:hAnsi="宋体" w:eastAsia="宋体" w:cs="宋体"/>
          <w:sz w:val="24"/>
          <w:szCs w:val="24"/>
        </w:rPr>
        <w:t>风险费用的计算方法：</w:t>
      </w:r>
      <w:r>
        <w:rPr>
          <w:rFonts w:hint="eastAsia" w:ascii="宋体" w:hAnsi="宋体" w:eastAsia="宋体" w:cs="宋体"/>
          <w:bCs/>
          <w:kern w:val="0"/>
          <w:sz w:val="24"/>
          <w:szCs w:val="24"/>
          <w:u w:val="single"/>
        </w:rPr>
        <w:t>承包人在投标报价时已经充分考虑，竣工结算时风险范围以内不作任何调整</w:t>
      </w:r>
      <w:r>
        <w:rPr>
          <w:rFonts w:hint="eastAsia" w:ascii="宋体" w:hAnsi="宋体" w:eastAsia="宋体" w:cs="宋体"/>
          <w:b/>
          <w:bCs/>
          <w:kern w:val="0"/>
          <w:sz w:val="24"/>
          <w:szCs w:val="24"/>
          <w:u w:val="single"/>
        </w:rPr>
        <w:t>。</w:t>
      </w:r>
    </w:p>
    <w:p>
      <w:pPr>
        <w:autoSpaceDE w:val="0"/>
        <w:autoSpaceDN w:val="0"/>
        <w:adjustRightInd w:val="0"/>
        <w:snapToGrid w:val="0"/>
        <w:spacing w:line="360" w:lineRule="auto"/>
        <w:ind w:firstLine="480" w:firstLineChars="200"/>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风险范围以外合同价款调整范围及方法：</w:t>
      </w:r>
    </w:p>
    <w:p>
      <w:pPr>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（1）因非承包人原因引起原有工程量清单项目的工程量增减，即招标人提供的工程量清单漏项或缺项，或因设计变更及招标人要求变动的按照以下的计价办法结算：</w:t>
      </w:r>
    </w:p>
    <w:p>
      <w:pPr>
        <w:snapToGrid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A、工程量清单漏项或缺项、变更（或新增项目）引起新的工程量清单项目，其相应综合单价由承包人按本招标文件招标控制价的计价方法提出，并按投标报价相对招标控制价的下浮率下浮（承包人报价浮动率=（1-中标价/招标控制价）×100%，中标价、招标控制价须扣除暂估价、暂列金额及相应的规费税金），经监理方、发包人确认后作为结算依据。</w:t>
      </w:r>
    </w:p>
    <w:p>
      <w:pPr>
        <w:snapToGrid w:val="0"/>
        <w:spacing w:line="360" w:lineRule="auto"/>
        <w:ind w:firstLine="720" w:firstLineChars="300"/>
        <w:rPr>
          <w:rFonts w:hint="eastAsia" w:ascii="宋体" w:hAnsi="宋体" w:eastAsia="宋体" w:cs="宋体"/>
          <w:color w:val="000000"/>
          <w:sz w:val="24"/>
          <w:szCs w:val="24"/>
        </w:rPr>
      </w:pPr>
      <w:r>
        <w:rPr>
          <w:rFonts w:hint="eastAsia" w:ascii="宋体" w:hAnsi="宋体" w:eastAsia="宋体" w:cs="宋体"/>
          <w:color w:val="000000"/>
          <w:sz w:val="24"/>
          <w:szCs w:val="24"/>
        </w:rPr>
        <w:t>B、变更引起工程量增减</w:t>
      </w:r>
    </w:p>
    <w:p>
      <w:pPr>
        <w:snapToGrid w:val="0"/>
        <w:spacing w:line="360" w:lineRule="auto"/>
        <w:ind w:firstLine="600" w:firstLineChars="25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 xml:space="preserve">a. </w:t>
      </w:r>
      <w:r>
        <w:rPr>
          <w:rFonts w:hint="eastAsia" w:ascii="宋体" w:hAnsi="宋体" w:eastAsia="宋体" w:cs="宋体"/>
          <w:color w:val="000000"/>
          <w:sz w:val="24"/>
          <w:szCs w:val="24"/>
        </w:rPr>
        <w:t>当变更引起工程量增减在15%以内（含15%），</w:t>
      </w:r>
      <w:r>
        <w:rPr>
          <w:rFonts w:hint="eastAsia" w:ascii="宋体" w:hAnsi="宋体" w:eastAsia="宋体" w:cs="宋体"/>
          <w:b/>
          <w:sz w:val="24"/>
          <w:szCs w:val="24"/>
        </w:rPr>
        <w:t>S= N2* Q1；</w:t>
      </w:r>
    </w:p>
    <w:p>
      <w:pPr>
        <w:snapToGrid w:val="0"/>
        <w:spacing w:line="360" w:lineRule="auto"/>
        <w:ind w:firstLine="600" w:firstLineChars="25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 xml:space="preserve">b. </w:t>
      </w:r>
      <w:r>
        <w:rPr>
          <w:rFonts w:hint="eastAsia" w:ascii="宋体" w:hAnsi="宋体" w:eastAsia="宋体" w:cs="宋体"/>
          <w:color w:val="000000"/>
          <w:sz w:val="24"/>
          <w:szCs w:val="24"/>
        </w:rPr>
        <w:t xml:space="preserve">工程量增加在15%以上时， </w:t>
      </w:r>
    </w:p>
    <w:p>
      <w:pPr>
        <w:snapToGrid w:val="0"/>
        <w:spacing w:line="360" w:lineRule="auto"/>
        <w:ind w:firstLine="718" w:firstLineChars="298"/>
        <w:rPr>
          <w:rFonts w:hint="eastAsia" w:ascii="宋体" w:hAnsi="宋体" w:eastAsia="宋体" w:cs="宋体"/>
          <w:b/>
          <w:sz w:val="24"/>
          <w:szCs w:val="24"/>
        </w:rPr>
      </w:pPr>
      <w:r>
        <w:rPr>
          <w:rFonts w:hint="eastAsia" w:ascii="宋体" w:hAnsi="宋体" w:eastAsia="宋体" w:cs="宋体"/>
          <w:b/>
          <w:sz w:val="24"/>
          <w:szCs w:val="24"/>
        </w:rPr>
        <w:t>当Q1&lt;Q2,S= N2* Q1</w:t>
      </w:r>
    </w:p>
    <w:p>
      <w:pPr>
        <w:snapToGrid w:val="0"/>
        <w:spacing w:line="360" w:lineRule="auto"/>
        <w:ind w:firstLine="718" w:firstLineChars="298"/>
        <w:rPr>
          <w:rFonts w:hint="eastAsia" w:ascii="宋体" w:hAnsi="宋体" w:eastAsia="宋体" w:cs="宋体"/>
          <w:b/>
          <w:sz w:val="24"/>
          <w:szCs w:val="24"/>
        </w:rPr>
      </w:pPr>
      <w:r>
        <w:rPr>
          <w:rFonts w:hint="eastAsia" w:ascii="宋体" w:hAnsi="宋体" w:eastAsia="宋体" w:cs="宋体"/>
          <w:b/>
          <w:sz w:val="24"/>
          <w:szCs w:val="24"/>
        </w:rPr>
        <w:t>当Q1&gt;Q2,S= 1.15N1*Q1+（N2-1.15N1）* Q2</w:t>
      </w:r>
    </w:p>
    <w:p>
      <w:pPr>
        <w:snapToGrid w:val="0"/>
        <w:spacing w:line="360" w:lineRule="auto"/>
        <w:ind w:firstLine="600" w:firstLineChars="250"/>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 xml:space="preserve">c. </w:t>
      </w:r>
      <w:r>
        <w:rPr>
          <w:rFonts w:hint="eastAsia" w:ascii="宋体" w:hAnsi="宋体" w:eastAsia="宋体" w:cs="宋体"/>
          <w:color w:val="000000"/>
          <w:sz w:val="24"/>
          <w:szCs w:val="24"/>
        </w:rPr>
        <w:t xml:space="preserve">工程量减少在15%以上时， </w:t>
      </w:r>
    </w:p>
    <w:p>
      <w:pPr>
        <w:snapToGrid w:val="0"/>
        <w:spacing w:line="360" w:lineRule="auto"/>
        <w:ind w:firstLine="836" w:firstLineChars="347"/>
        <w:rPr>
          <w:rFonts w:hint="eastAsia" w:ascii="宋体" w:hAnsi="宋体" w:eastAsia="宋体" w:cs="宋体"/>
          <w:b/>
          <w:sz w:val="24"/>
          <w:szCs w:val="24"/>
        </w:rPr>
      </w:pPr>
      <w:r>
        <w:rPr>
          <w:rFonts w:hint="eastAsia" w:ascii="宋体" w:hAnsi="宋体" w:eastAsia="宋体" w:cs="宋体"/>
          <w:b/>
          <w:sz w:val="24"/>
          <w:szCs w:val="24"/>
        </w:rPr>
        <w:t>当Q1&gt; Q2，S=N2*Q1</w:t>
      </w:r>
    </w:p>
    <w:p>
      <w:pPr>
        <w:snapToGrid w:val="0"/>
        <w:spacing w:line="360" w:lineRule="auto"/>
        <w:ind w:firstLine="836" w:firstLineChars="347"/>
        <w:rPr>
          <w:rFonts w:hint="eastAsia" w:ascii="宋体" w:hAnsi="宋体" w:eastAsia="宋体" w:cs="宋体"/>
          <w:color w:val="000000"/>
          <w:sz w:val="24"/>
          <w:szCs w:val="24"/>
        </w:rPr>
      </w:pPr>
      <w:r>
        <w:rPr>
          <w:rFonts w:hint="eastAsia" w:ascii="宋体" w:hAnsi="宋体" w:eastAsia="宋体" w:cs="宋体"/>
          <w:b/>
          <w:sz w:val="24"/>
          <w:szCs w:val="24"/>
        </w:rPr>
        <w:t>当Q1&lt; Q2，S=N2*Q1+N2*（Q2-Q1）*30%，若该项投标价为不平衡报价的，则S= N2*Q1</w:t>
      </w:r>
    </w:p>
    <w:p>
      <w:pPr>
        <w:snapToGrid w:val="0"/>
        <w:spacing w:line="360" w:lineRule="auto"/>
        <w:ind w:firstLine="718" w:firstLineChars="298"/>
        <w:rPr>
          <w:rFonts w:hint="eastAsia" w:ascii="宋体" w:hAnsi="宋体" w:eastAsia="宋体" w:cs="宋体"/>
          <w:sz w:val="24"/>
          <w:szCs w:val="24"/>
        </w:rPr>
      </w:pPr>
      <w:r>
        <w:rPr>
          <w:rFonts w:hint="eastAsia" w:ascii="宋体" w:hAnsi="宋体" w:eastAsia="宋体" w:cs="宋体"/>
          <w:b/>
          <w:sz w:val="24"/>
          <w:szCs w:val="24"/>
        </w:rPr>
        <w:t>注：审定价S、标底量N1、审定量N2、投标价Q1、按上述A原则组价下浮价Q2</w:t>
      </w:r>
    </w:p>
    <w:p>
      <w:pPr>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）因分部分项工程量清单漏项或非承包人原因的工程变更，造成施工组织设计或施工方案变更，引起措施项目发生变化时，措施项目费应按下列原则调整：总价措施项目费除现</w:t>
      </w:r>
      <w:r>
        <w:rPr>
          <w:rFonts w:hint="eastAsia" w:ascii="宋体" w:hAnsi="宋体" w:eastAsia="宋体" w:cs="宋体"/>
          <w:color w:val="000000"/>
          <w:sz w:val="24"/>
          <w:szCs w:val="24"/>
          <w:highlight w:val="none"/>
        </w:rPr>
        <w:t>场安全文明施工措施费</w:t>
      </w:r>
      <w:r>
        <w:rPr>
          <w:rFonts w:hint="eastAsia" w:ascii="宋体" w:hAnsi="宋体" w:eastAsia="宋体" w:cs="宋体"/>
          <w:color w:val="000000"/>
          <w:sz w:val="24"/>
          <w:szCs w:val="24"/>
          <w:highlight w:val="none"/>
          <w:lang w:val="en-US" w:eastAsia="zh-CN"/>
        </w:rPr>
        <w:t>以核定的为准</w:t>
      </w:r>
      <w:r>
        <w:rPr>
          <w:rFonts w:hint="eastAsia" w:ascii="宋体" w:hAnsi="宋体" w:eastAsia="宋体" w:cs="宋体"/>
          <w:color w:val="000000"/>
          <w:sz w:val="24"/>
          <w:szCs w:val="24"/>
          <w:highlight w:val="none"/>
        </w:rPr>
        <w:t>外，其余总价措施费一律不作调整。</w:t>
      </w:r>
    </w:p>
    <w:p>
      <w:pPr>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）人工</w:t>
      </w:r>
      <w:r>
        <w:rPr>
          <w:rFonts w:hint="eastAsia" w:ascii="宋体" w:hAnsi="宋体" w:eastAsia="宋体" w:cs="宋体"/>
          <w:color w:val="000000"/>
          <w:sz w:val="24"/>
          <w:szCs w:val="24"/>
          <w:highlight w:val="none"/>
          <w:lang w:val="en-US" w:eastAsia="zh-CN"/>
        </w:rPr>
        <w:t>工资不调整</w:t>
      </w:r>
      <w:r>
        <w:rPr>
          <w:rFonts w:hint="eastAsia" w:ascii="宋体" w:hAnsi="宋体" w:eastAsia="宋体" w:cs="宋体"/>
          <w:color w:val="000000"/>
          <w:sz w:val="24"/>
          <w:szCs w:val="24"/>
          <w:highlight w:val="none"/>
        </w:rPr>
        <w:t>。</w:t>
      </w:r>
    </w:p>
    <w:p>
      <w:pPr>
        <w:snapToGrid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4</w:t>
      </w:r>
      <w:r>
        <w:rPr>
          <w:rFonts w:hint="eastAsia" w:ascii="宋体" w:hAnsi="宋体" w:eastAsia="宋体" w:cs="宋体"/>
          <w:color w:val="000000"/>
          <w:sz w:val="24"/>
          <w:szCs w:val="24"/>
          <w:highlight w:val="none"/>
        </w:rPr>
        <w:t>）暂列金额及暂估价详见合同相关条款。</w:t>
      </w:r>
    </w:p>
    <w:p>
      <w:pPr>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shd w:val="clear" w:color="auto" w:fill="FFFFFF"/>
        </w:rPr>
        <w:t>市场价格波动引起的材料价格调整的约定</w:t>
      </w:r>
      <w:r>
        <w:rPr>
          <w:rFonts w:hint="eastAsia" w:ascii="宋体" w:hAnsi="宋体" w:eastAsia="宋体" w:cs="宋体"/>
          <w:color w:val="000000"/>
          <w:sz w:val="24"/>
          <w:szCs w:val="24"/>
          <w:highlight w:val="none"/>
          <w:shd w:val="clear" w:color="auto" w:fill="FFFFFF"/>
          <w:lang w:eastAsia="zh-CN"/>
        </w:rPr>
        <w:t>：</w:t>
      </w:r>
      <w:r>
        <w:rPr>
          <w:rFonts w:hint="eastAsia" w:ascii="宋体" w:hAnsi="宋体" w:eastAsia="宋体" w:cs="宋体"/>
          <w:color w:val="000000"/>
          <w:sz w:val="24"/>
          <w:szCs w:val="24"/>
          <w:highlight w:val="none"/>
          <w:shd w:val="clear" w:color="auto" w:fill="FFFFFF"/>
          <w:lang w:val="en-US" w:eastAsia="zh-CN"/>
        </w:rPr>
        <w:t>不调整，</w:t>
      </w:r>
      <w:r>
        <w:rPr>
          <w:rFonts w:hint="eastAsia" w:ascii="宋体" w:hAnsi="宋体" w:eastAsia="宋体" w:cs="宋体"/>
          <w:color w:val="000000"/>
          <w:sz w:val="24"/>
          <w:szCs w:val="24"/>
          <w:highlight w:val="none"/>
        </w:rPr>
        <w:t>建筑材料价格上涨或下降的</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其差价均由承包人承</w:t>
      </w:r>
      <w:r>
        <w:rPr>
          <w:rFonts w:hint="eastAsia" w:ascii="宋体" w:hAnsi="宋体" w:eastAsia="宋体" w:cs="宋体"/>
          <w:color w:val="000000"/>
          <w:sz w:val="24"/>
          <w:szCs w:val="24"/>
        </w:rPr>
        <w:t>担或受益。</w:t>
      </w:r>
    </w:p>
    <w:p>
      <w:pPr>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b w:val="0"/>
          <w:bCs/>
          <w:color w:val="000000"/>
          <w:sz w:val="24"/>
          <w:szCs w:val="24"/>
        </w:rPr>
        <w:t>（</w:t>
      </w:r>
      <w:r>
        <w:rPr>
          <w:rFonts w:hint="eastAsia" w:ascii="宋体" w:hAnsi="宋体" w:eastAsia="宋体" w:cs="宋体"/>
          <w:b w:val="0"/>
          <w:bCs/>
          <w:color w:val="000000"/>
          <w:sz w:val="24"/>
          <w:szCs w:val="24"/>
          <w:lang w:val="en-US" w:eastAsia="zh-CN"/>
        </w:rPr>
        <w:t>6</w:t>
      </w:r>
      <w:r>
        <w:rPr>
          <w:rFonts w:hint="eastAsia" w:ascii="宋体" w:hAnsi="宋体" w:eastAsia="宋体" w:cs="宋体"/>
          <w:b w:val="0"/>
          <w:bCs/>
          <w:color w:val="000000"/>
          <w:sz w:val="24"/>
          <w:szCs w:val="24"/>
        </w:rPr>
        <w:t>）</w:t>
      </w:r>
      <w:r>
        <w:rPr>
          <w:rFonts w:hint="eastAsia" w:ascii="宋体" w:hAnsi="宋体" w:eastAsia="宋体" w:cs="宋体"/>
          <w:b w:val="0"/>
          <w:bCs/>
          <w:sz w:val="24"/>
          <w:szCs w:val="24"/>
        </w:rPr>
        <w:t>由于新型冠状肺炎疫情的影响，因卫生防疫要求采取的措施、物资等一切费用包含在投标报价（即合同价）中，结算时不予调整。</w:t>
      </w:r>
    </w:p>
    <w:p>
      <w:pPr>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2、总价合同。</w:t>
      </w:r>
    </w:p>
    <w:p>
      <w:pPr>
        <w:snapToGrid w:val="0"/>
        <w:spacing w:line="360" w:lineRule="auto"/>
        <w:ind w:firstLine="360" w:firstLineChars="150"/>
        <w:jc w:val="left"/>
        <w:rPr>
          <w:rFonts w:hint="eastAsia" w:ascii="宋体" w:hAnsi="宋体" w:eastAsia="宋体" w:cs="宋体"/>
          <w:color w:val="000000"/>
          <w:sz w:val="24"/>
          <w:szCs w:val="24"/>
        </w:rPr>
      </w:pPr>
      <w:r>
        <w:rPr>
          <w:rFonts w:hint="eastAsia" w:ascii="宋体" w:hAnsi="宋体" w:eastAsia="宋体" w:cs="宋体"/>
          <w:color w:val="000000"/>
          <w:sz w:val="24"/>
          <w:szCs w:val="24"/>
        </w:rPr>
        <w:t>总价包含的风险范围：</w:t>
      </w:r>
      <w:r>
        <w:rPr>
          <w:rFonts w:hint="eastAsia" w:ascii="宋体" w:hAnsi="宋体" w:eastAsia="宋体" w:cs="宋体"/>
          <w:color w:val="000000"/>
          <w:sz w:val="24"/>
          <w:szCs w:val="24"/>
          <w:u w:val="single"/>
        </w:rPr>
        <w:t xml:space="preserve">           </w:t>
      </w:r>
      <w:r>
        <w:rPr>
          <w:rFonts w:hint="eastAsia" w:ascii="宋体" w:hAnsi="宋体" w:eastAsia="宋体" w:cs="宋体"/>
          <w:b/>
          <w:color w:val="000000"/>
          <w:kern w:val="0"/>
          <w:sz w:val="24"/>
          <w:szCs w:val="24"/>
          <w:u w:val="single"/>
        </w:rPr>
        <w:t>/</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pPr>
        <w:snapToGrid w:val="0"/>
        <w:spacing w:line="360" w:lineRule="auto"/>
        <w:ind w:firstLine="360" w:firstLineChars="150"/>
        <w:jc w:val="left"/>
        <w:rPr>
          <w:rFonts w:hint="eastAsia" w:ascii="宋体" w:hAnsi="宋体" w:eastAsia="宋体" w:cs="宋体"/>
          <w:color w:val="000000"/>
          <w:sz w:val="24"/>
          <w:szCs w:val="24"/>
        </w:rPr>
      </w:pPr>
      <w:r>
        <w:rPr>
          <w:rFonts w:hint="eastAsia" w:ascii="宋体" w:hAnsi="宋体" w:eastAsia="宋体" w:cs="宋体"/>
          <w:color w:val="000000"/>
          <w:sz w:val="24"/>
          <w:szCs w:val="24"/>
        </w:rPr>
        <w:t>风险费用的计算方法：</w:t>
      </w:r>
      <w:r>
        <w:rPr>
          <w:rFonts w:hint="eastAsia" w:ascii="宋体" w:hAnsi="宋体" w:eastAsia="宋体" w:cs="宋体"/>
          <w:color w:val="000000"/>
          <w:sz w:val="24"/>
          <w:szCs w:val="24"/>
          <w:u w:val="single"/>
        </w:rPr>
        <w:t xml:space="preserve">          </w:t>
      </w:r>
      <w:r>
        <w:rPr>
          <w:rFonts w:hint="eastAsia" w:ascii="宋体" w:hAnsi="宋体" w:eastAsia="宋体" w:cs="宋体"/>
          <w:b/>
          <w:color w:val="000000"/>
          <w:kern w:val="0"/>
          <w:sz w:val="24"/>
          <w:szCs w:val="24"/>
          <w:u w:val="single"/>
        </w:rPr>
        <w:t>/</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pPr>
        <w:snapToGrid w:val="0"/>
        <w:spacing w:line="360" w:lineRule="auto"/>
        <w:ind w:firstLine="360" w:firstLineChars="150"/>
        <w:jc w:val="left"/>
        <w:rPr>
          <w:rFonts w:hint="eastAsia" w:ascii="宋体" w:hAnsi="宋体" w:eastAsia="宋体" w:cs="宋体"/>
          <w:color w:val="000000"/>
          <w:sz w:val="24"/>
          <w:szCs w:val="24"/>
        </w:rPr>
      </w:pPr>
      <w:r>
        <w:rPr>
          <w:rFonts w:hint="eastAsia" w:ascii="宋体" w:hAnsi="宋体" w:eastAsia="宋体" w:cs="宋体"/>
          <w:color w:val="000000"/>
          <w:sz w:val="24"/>
          <w:szCs w:val="24"/>
        </w:rPr>
        <w:t>风险范围以外合同价格的调整方法：</w:t>
      </w:r>
      <w:r>
        <w:rPr>
          <w:rFonts w:hint="eastAsia" w:ascii="宋体" w:hAnsi="宋体" w:eastAsia="宋体" w:cs="宋体"/>
          <w:color w:val="000000"/>
          <w:sz w:val="24"/>
          <w:szCs w:val="24"/>
          <w:u w:val="single"/>
        </w:rPr>
        <w:t xml:space="preserve">      </w:t>
      </w:r>
      <w:r>
        <w:rPr>
          <w:rFonts w:hint="eastAsia" w:ascii="宋体" w:hAnsi="宋体" w:eastAsia="宋体" w:cs="宋体"/>
          <w:b/>
          <w:color w:val="000000"/>
          <w:kern w:val="0"/>
          <w:sz w:val="24"/>
          <w:szCs w:val="24"/>
          <w:u w:val="single"/>
        </w:rPr>
        <w:t>/</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pPr>
        <w:snapToGrid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3、其他价格方式：</w:t>
      </w:r>
      <w:r>
        <w:rPr>
          <w:rFonts w:hint="eastAsia" w:ascii="宋体" w:hAnsi="宋体" w:eastAsia="宋体" w:cs="宋体"/>
          <w:color w:val="000000"/>
          <w:sz w:val="24"/>
          <w:szCs w:val="24"/>
          <w:u w:val="single"/>
        </w:rPr>
        <w:t xml:space="preserve">              </w:t>
      </w:r>
      <w:r>
        <w:rPr>
          <w:rFonts w:hint="eastAsia" w:ascii="宋体" w:hAnsi="宋体" w:eastAsia="宋体" w:cs="宋体"/>
          <w:b/>
          <w:color w:val="000000"/>
          <w:kern w:val="0"/>
          <w:sz w:val="24"/>
          <w:szCs w:val="24"/>
          <w:u w:val="single"/>
        </w:rPr>
        <w:t>/</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pPr>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12.2 预付款</w:t>
      </w:r>
    </w:p>
    <w:p>
      <w:pPr>
        <w:snapToGrid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12.2.1 预付款的支付</w:t>
      </w:r>
    </w:p>
    <w:p>
      <w:pPr>
        <w:snapToGrid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预付款支付比例或金额：</w:t>
      </w:r>
      <w:r>
        <w:rPr>
          <w:rFonts w:hint="eastAsia" w:ascii="宋体" w:hAnsi="宋体" w:eastAsia="宋体" w:cs="宋体"/>
          <w:color w:val="000000"/>
          <w:sz w:val="24"/>
          <w:szCs w:val="24"/>
          <w:u w:val="single"/>
        </w:rPr>
        <w:t xml:space="preserve">         </w:t>
      </w:r>
      <w:r>
        <w:rPr>
          <w:rFonts w:hint="eastAsia" w:ascii="宋体" w:hAnsi="宋体" w:eastAsia="宋体" w:cs="宋体"/>
          <w:b/>
          <w:bCs/>
          <w:color w:val="000000"/>
          <w:sz w:val="24"/>
          <w:szCs w:val="24"/>
          <w:u w:val="single"/>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pPr>
        <w:snapToGrid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预付款支付期限：</w:t>
      </w:r>
      <w:r>
        <w:rPr>
          <w:rFonts w:hint="eastAsia" w:ascii="宋体" w:hAnsi="宋体" w:eastAsia="宋体" w:cs="宋体"/>
          <w:color w:val="000000"/>
          <w:sz w:val="24"/>
          <w:szCs w:val="24"/>
          <w:u w:val="single"/>
        </w:rPr>
        <w:t xml:space="preserve">             </w:t>
      </w:r>
      <w:r>
        <w:rPr>
          <w:rFonts w:hint="eastAsia" w:ascii="宋体" w:hAnsi="宋体" w:eastAsia="宋体" w:cs="宋体"/>
          <w:b/>
          <w:bCs/>
          <w:color w:val="000000"/>
          <w:sz w:val="24"/>
          <w:szCs w:val="24"/>
          <w:u w:val="single"/>
        </w:rPr>
        <w:t>/</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pPr>
        <w:snapToGrid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预付款扣回的方式：</w:t>
      </w:r>
      <w:r>
        <w:rPr>
          <w:rFonts w:hint="eastAsia" w:ascii="宋体" w:hAnsi="宋体" w:eastAsia="宋体" w:cs="宋体"/>
          <w:color w:val="000000"/>
          <w:sz w:val="24"/>
          <w:szCs w:val="24"/>
          <w:u w:val="single"/>
        </w:rPr>
        <w:t xml:space="preserve">           </w:t>
      </w:r>
      <w:r>
        <w:rPr>
          <w:rFonts w:hint="eastAsia" w:ascii="宋体" w:hAnsi="宋体" w:eastAsia="宋体" w:cs="宋体"/>
          <w:b/>
          <w:color w:val="000000"/>
          <w:kern w:val="0"/>
          <w:sz w:val="24"/>
          <w:szCs w:val="24"/>
          <w:u w:val="single"/>
        </w:rPr>
        <w:t>/</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pPr>
        <w:snapToGrid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12.2.2 预付款担保</w:t>
      </w:r>
    </w:p>
    <w:p>
      <w:pPr>
        <w:snapToGrid w:val="0"/>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承包人提交预付款担保的期限：</w:t>
      </w:r>
      <w:r>
        <w:rPr>
          <w:rFonts w:hint="eastAsia" w:ascii="宋体" w:hAnsi="宋体" w:eastAsia="宋体" w:cs="宋体"/>
          <w:color w:val="000000"/>
          <w:sz w:val="24"/>
          <w:szCs w:val="24"/>
          <w:u w:val="single"/>
        </w:rPr>
        <w:t xml:space="preserve">         </w:t>
      </w:r>
      <w:r>
        <w:rPr>
          <w:rFonts w:hint="eastAsia" w:ascii="宋体" w:hAnsi="宋体" w:eastAsia="宋体" w:cs="宋体"/>
          <w:b/>
          <w:color w:val="000000"/>
          <w:kern w:val="0"/>
          <w:sz w:val="24"/>
          <w:szCs w:val="24"/>
          <w:u w:val="single"/>
        </w:rPr>
        <w:t>/</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pPr>
        <w:snapToGrid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预付款担保的形式为：</w:t>
      </w:r>
      <w:r>
        <w:rPr>
          <w:rFonts w:hint="eastAsia" w:ascii="宋体" w:hAnsi="宋体" w:eastAsia="宋体" w:cs="宋体"/>
          <w:color w:val="000000"/>
          <w:sz w:val="24"/>
          <w:szCs w:val="24"/>
          <w:u w:val="single"/>
        </w:rPr>
        <w:t xml:space="preserve">              </w:t>
      </w:r>
      <w:r>
        <w:rPr>
          <w:rFonts w:hint="eastAsia" w:ascii="宋体" w:hAnsi="宋体" w:eastAsia="宋体" w:cs="宋体"/>
          <w:b/>
          <w:color w:val="000000"/>
          <w:kern w:val="0"/>
          <w:sz w:val="24"/>
          <w:szCs w:val="24"/>
          <w:u w:val="single"/>
        </w:rPr>
        <w:t>/</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pPr>
        <w:snapToGrid w:val="0"/>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12.3 计量</w:t>
      </w:r>
    </w:p>
    <w:p>
      <w:pPr>
        <w:snapToGrid w:val="0"/>
        <w:spacing w:line="36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12.3.1 计量原则</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eastAsia="宋体" w:cs="宋体"/>
          <w:b/>
          <w:color w:val="000000"/>
          <w:sz w:val="24"/>
          <w:szCs w:val="24"/>
          <w:u w:val="single"/>
        </w:rPr>
      </w:pPr>
      <w:r>
        <w:rPr>
          <w:rFonts w:hint="eastAsia" w:ascii="宋体" w:hAnsi="宋体" w:eastAsia="宋体" w:cs="宋体"/>
          <w:color w:val="000000"/>
          <w:sz w:val="24"/>
          <w:szCs w:val="24"/>
        </w:rPr>
        <w:t>工程量计算规则：</w:t>
      </w:r>
      <w:r>
        <w:rPr>
          <w:rFonts w:hint="eastAsia" w:ascii="宋体" w:hAnsi="宋体" w:eastAsia="宋体" w:cs="宋体"/>
          <w:b w:val="0"/>
          <w:bCs/>
          <w:color w:val="000000"/>
          <w:sz w:val="24"/>
          <w:szCs w:val="24"/>
          <w:u w:val="single"/>
        </w:rPr>
        <w:t>《江苏省建设工程费用定额》2014版</w:t>
      </w:r>
      <w:r>
        <w:rPr>
          <w:rFonts w:hint="eastAsia" w:ascii="宋体" w:hAnsi="宋体" w:eastAsia="宋体" w:cs="宋体"/>
          <w:b w:val="0"/>
          <w:bCs/>
          <w:color w:val="000000"/>
          <w:sz w:val="24"/>
          <w:szCs w:val="24"/>
          <w:u w:val="single"/>
          <w:lang w:eastAsia="zh-CN"/>
        </w:rPr>
        <w:t>、《江苏房屋修缮工程计价定额》（20</w:t>
      </w:r>
      <w:r>
        <w:rPr>
          <w:rFonts w:hint="eastAsia" w:ascii="宋体" w:hAnsi="宋体" w:eastAsia="宋体" w:cs="宋体"/>
          <w:b w:val="0"/>
          <w:bCs/>
          <w:color w:val="000000"/>
          <w:sz w:val="24"/>
          <w:szCs w:val="24"/>
          <w:u w:val="single"/>
          <w:lang w:val="en-US" w:eastAsia="zh-CN"/>
        </w:rPr>
        <w:t>09</w:t>
      </w:r>
      <w:r>
        <w:rPr>
          <w:rFonts w:hint="eastAsia" w:ascii="宋体" w:hAnsi="宋体" w:eastAsia="宋体" w:cs="宋体"/>
          <w:b w:val="0"/>
          <w:bCs/>
          <w:color w:val="000000"/>
          <w:sz w:val="24"/>
          <w:szCs w:val="24"/>
          <w:u w:val="single"/>
          <w:lang w:eastAsia="zh-CN"/>
        </w:rPr>
        <w:t>年版）、</w:t>
      </w:r>
      <w:r>
        <w:rPr>
          <w:rFonts w:hint="eastAsia" w:ascii="宋体" w:hAnsi="宋体" w:eastAsia="宋体" w:cs="宋体"/>
          <w:b w:val="0"/>
          <w:bCs/>
          <w:color w:val="000000"/>
          <w:sz w:val="24"/>
          <w:szCs w:val="24"/>
          <w:u w:val="single"/>
        </w:rPr>
        <w:t>《省住房城乡建设厅关于建筑业实施营改增后江苏省建设工程计价依据调整的通知》（苏建价</w:t>
      </w:r>
      <w:r>
        <w:rPr>
          <w:rFonts w:hint="eastAsia" w:ascii="宋体" w:hAnsi="宋体" w:eastAsia="宋体" w:cs="宋体"/>
          <w:b w:val="0"/>
          <w:bCs/>
          <w:color w:val="000000"/>
          <w:sz w:val="24"/>
          <w:szCs w:val="24"/>
          <w:u w:val="single"/>
          <w:lang w:eastAsia="zh-CN"/>
        </w:rPr>
        <w:t>【</w:t>
      </w:r>
      <w:r>
        <w:rPr>
          <w:rFonts w:hint="eastAsia" w:ascii="宋体" w:hAnsi="宋体" w:eastAsia="宋体" w:cs="宋体"/>
          <w:b w:val="0"/>
          <w:bCs/>
          <w:color w:val="000000"/>
          <w:sz w:val="24"/>
          <w:szCs w:val="24"/>
          <w:u w:val="single"/>
        </w:rPr>
        <w:t>2016</w:t>
      </w:r>
      <w:r>
        <w:rPr>
          <w:rFonts w:hint="eastAsia" w:ascii="宋体" w:hAnsi="宋体" w:eastAsia="宋体" w:cs="宋体"/>
          <w:b w:val="0"/>
          <w:bCs/>
          <w:color w:val="000000"/>
          <w:sz w:val="24"/>
          <w:szCs w:val="24"/>
          <w:u w:val="single"/>
          <w:lang w:eastAsia="zh-CN"/>
        </w:rPr>
        <w:t>】</w:t>
      </w:r>
      <w:r>
        <w:rPr>
          <w:rFonts w:hint="eastAsia" w:ascii="宋体" w:hAnsi="宋体" w:eastAsia="宋体" w:cs="宋体"/>
          <w:b w:val="0"/>
          <w:bCs/>
          <w:color w:val="000000"/>
          <w:sz w:val="24"/>
          <w:szCs w:val="24"/>
          <w:u w:val="single"/>
        </w:rPr>
        <w:t>154号）、《建设工程工程量清单计价规范》（GB50500-2013）、《通用安装工程工程量计算规范》（GB50856-2013）；《江苏省建筑与装饰工程计价定额》2014年版、《江苏省安装工程计价定额》2014年版、</w:t>
      </w:r>
      <w:r>
        <w:rPr>
          <w:rFonts w:hint="eastAsia" w:ascii="宋体" w:hAnsi="宋体" w:eastAsia="宋体" w:cs="宋体"/>
          <w:b w:val="0"/>
          <w:bCs/>
          <w:color w:val="000000"/>
          <w:sz w:val="24"/>
          <w:szCs w:val="24"/>
          <w:u w:val="single"/>
          <w:lang w:eastAsia="zh-CN"/>
        </w:rPr>
        <w:t>《</w:t>
      </w:r>
      <w:r>
        <w:rPr>
          <w:rFonts w:hint="eastAsia" w:ascii="宋体" w:hAnsi="宋体" w:eastAsia="宋体" w:cs="宋体"/>
          <w:b w:val="0"/>
          <w:bCs/>
          <w:color w:val="000000"/>
          <w:sz w:val="24"/>
          <w:szCs w:val="24"/>
          <w:u w:val="single"/>
          <w:lang w:val="en-US" w:eastAsia="zh-CN"/>
        </w:rPr>
        <w:t>江苏省住房和城乡建设厅关于调整建设工程计价增值税税率的通知》</w:t>
      </w:r>
      <w:r>
        <w:rPr>
          <w:rFonts w:hint="eastAsia" w:ascii="宋体" w:hAnsi="宋体" w:eastAsia="宋体" w:cs="宋体"/>
          <w:b w:val="0"/>
          <w:bCs/>
          <w:color w:val="000000"/>
          <w:sz w:val="24"/>
          <w:szCs w:val="24"/>
          <w:u w:val="single"/>
        </w:rPr>
        <w:t>(苏建</w:t>
      </w:r>
      <w:r>
        <w:rPr>
          <w:rFonts w:hint="eastAsia" w:ascii="宋体" w:hAnsi="宋体" w:eastAsia="宋体" w:cs="宋体"/>
          <w:b w:val="0"/>
          <w:bCs/>
          <w:color w:val="000000"/>
          <w:sz w:val="24"/>
          <w:szCs w:val="24"/>
          <w:u w:val="single"/>
          <w:lang w:val="en-US" w:eastAsia="zh-CN"/>
        </w:rPr>
        <w:t>函</w:t>
      </w:r>
      <w:r>
        <w:rPr>
          <w:rFonts w:hint="eastAsia" w:ascii="宋体" w:hAnsi="宋体" w:eastAsia="宋体" w:cs="宋体"/>
          <w:b w:val="0"/>
          <w:bCs/>
          <w:color w:val="000000"/>
          <w:sz w:val="24"/>
          <w:szCs w:val="24"/>
          <w:u w:val="single"/>
        </w:rPr>
        <w:t>价</w:t>
      </w:r>
      <w:r>
        <w:rPr>
          <w:rFonts w:hint="eastAsia" w:ascii="宋体" w:hAnsi="宋体" w:eastAsia="宋体" w:cs="宋体"/>
          <w:b w:val="0"/>
          <w:bCs/>
          <w:color w:val="000000"/>
          <w:sz w:val="24"/>
          <w:szCs w:val="24"/>
          <w:u w:val="single"/>
          <w:lang w:eastAsia="zh-CN"/>
        </w:rPr>
        <w:t>【</w:t>
      </w:r>
      <w:r>
        <w:rPr>
          <w:rFonts w:hint="eastAsia" w:ascii="宋体" w:hAnsi="宋体" w:eastAsia="宋体" w:cs="宋体"/>
          <w:b w:val="0"/>
          <w:bCs/>
          <w:color w:val="000000"/>
          <w:sz w:val="24"/>
          <w:szCs w:val="24"/>
          <w:u w:val="single"/>
        </w:rPr>
        <w:t>201</w:t>
      </w:r>
      <w:r>
        <w:rPr>
          <w:rFonts w:hint="eastAsia" w:ascii="宋体" w:hAnsi="宋体" w:eastAsia="宋体" w:cs="宋体"/>
          <w:b w:val="0"/>
          <w:bCs/>
          <w:color w:val="000000"/>
          <w:sz w:val="24"/>
          <w:szCs w:val="24"/>
          <w:u w:val="single"/>
          <w:lang w:val="en-US" w:eastAsia="zh-CN"/>
        </w:rPr>
        <w:t>9】</w:t>
      </w:r>
      <w:r>
        <w:rPr>
          <w:rFonts w:hint="eastAsia" w:ascii="宋体" w:hAnsi="宋体" w:eastAsia="宋体" w:cs="宋体"/>
          <w:b w:val="0"/>
          <w:bCs/>
          <w:color w:val="000000"/>
          <w:sz w:val="24"/>
          <w:szCs w:val="24"/>
          <w:u w:val="single"/>
        </w:rPr>
        <w:t>1</w:t>
      </w:r>
      <w:r>
        <w:rPr>
          <w:rFonts w:hint="eastAsia" w:ascii="宋体" w:hAnsi="宋体" w:eastAsia="宋体" w:cs="宋体"/>
          <w:b w:val="0"/>
          <w:bCs/>
          <w:color w:val="000000"/>
          <w:sz w:val="24"/>
          <w:szCs w:val="24"/>
          <w:u w:val="single"/>
          <w:lang w:val="en-US" w:eastAsia="zh-CN"/>
        </w:rPr>
        <w:t>78</w:t>
      </w:r>
      <w:r>
        <w:rPr>
          <w:rFonts w:hint="eastAsia" w:ascii="宋体" w:hAnsi="宋体" w:eastAsia="宋体" w:cs="宋体"/>
          <w:b w:val="0"/>
          <w:bCs/>
          <w:color w:val="000000"/>
          <w:sz w:val="24"/>
          <w:szCs w:val="24"/>
          <w:u w:val="single"/>
        </w:rPr>
        <w:t>号)</w:t>
      </w:r>
      <w:r>
        <w:rPr>
          <w:rFonts w:hint="eastAsia" w:ascii="宋体" w:hAnsi="宋体" w:eastAsia="宋体" w:cs="宋体"/>
          <w:b w:val="0"/>
          <w:bCs/>
          <w:color w:val="000000"/>
          <w:sz w:val="24"/>
          <w:szCs w:val="24"/>
          <w:u w:val="single"/>
          <w:lang w:eastAsia="zh-CN"/>
        </w:rPr>
        <w:t>、</w:t>
      </w:r>
      <w:r>
        <w:rPr>
          <w:rFonts w:hint="eastAsia" w:ascii="宋体" w:hAnsi="宋体" w:eastAsia="宋体" w:cs="宋体"/>
          <w:b w:val="0"/>
          <w:bCs/>
          <w:color w:val="000000"/>
          <w:sz w:val="24"/>
          <w:szCs w:val="24"/>
          <w:u w:val="single"/>
          <w:lang w:val="en-US" w:eastAsia="zh-CN"/>
        </w:rPr>
        <w:t>《关于在我市房屋建筑和市政基础设施工程招投标活动中增加新冠疫情常态化防控措施要求的通知》（通住建市【2021】204号）</w:t>
      </w:r>
      <w:r>
        <w:rPr>
          <w:rFonts w:hint="eastAsia" w:ascii="宋体" w:hAnsi="宋体" w:eastAsia="宋体" w:cs="宋体"/>
          <w:b w:val="0"/>
          <w:bCs/>
          <w:color w:val="000000"/>
          <w:sz w:val="24"/>
          <w:szCs w:val="24"/>
          <w:u w:val="single"/>
        </w:rPr>
        <w:t>以及相应的补充规定和省市颁布的有关工程造价文件，征税方式采用一般计税法等。</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12.3.2 计量周期</w:t>
      </w:r>
    </w:p>
    <w:p>
      <w:pPr>
        <w:keepNext w:val="0"/>
        <w:keepLines w:val="0"/>
        <w:pageBreakBefore w:val="0"/>
        <w:widowControl w:val="0"/>
        <w:kinsoku/>
        <w:wordWrap/>
        <w:overflowPunct/>
        <w:topLinePunct w:val="0"/>
        <w:bidi w:val="0"/>
        <w:snapToGrid w:val="0"/>
        <w:spacing w:line="360" w:lineRule="auto"/>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关于计量周期的约定：</w:t>
      </w:r>
      <w:r>
        <w:rPr>
          <w:rFonts w:hint="eastAsia" w:ascii="宋体" w:hAnsi="宋体" w:eastAsia="宋体" w:cs="宋体"/>
          <w:color w:val="000000"/>
          <w:sz w:val="24"/>
          <w:szCs w:val="24"/>
          <w:u w:val="single"/>
        </w:rPr>
        <w:t xml:space="preserve">               </w:t>
      </w:r>
      <w:r>
        <w:rPr>
          <w:rFonts w:hint="eastAsia" w:ascii="宋体" w:hAnsi="宋体" w:eastAsia="宋体" w:cs="宋体"/>
          <w:b/>
          <w:bCs/>
          <w:color w:val="000000"/>
          <w:sz w:val="24"/>
          <w:szCs w:val="24"/>
          <w:u w:val="single"/>
        </w:rPr>
        <w:t>/</w:t>
      </w:r>
      <w:r>
        <w:rPr>
          <w:rFonts w:hint="eastAsia" w:ascii="宋体" w:hAnsi="宋体" w:eastAsia="宋体" w:cs="宋体"/>
          <w:b/>
          <w:color w:val="000000"/>
          <w:sz w:val="24"/>
          <w:szCs w:val="24"/>
          <w:u w:val="single"/>
        </w:rPr>
        <w:t xml:space="preserve"> </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p>
    <w:p>
      <w:pPr>
        <w:keepNext w:val="0"/>
        <w:keepLines w:val="0"/>
        <w:pageBreakBefore w:val="0"/>
        <w:widowControl w:val="0"/>
        <w:kinsoku/>
        <w:wordWrap/>
        <w:overflowPunct/>
        <w:topLinePunct w:val="0"/>
        <w:bidi w:val="0"/>
        <w:snapToGrid w:val="0"/>
        <w:spacing w:line="360" w:lineRule="auto"/>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12.3.3 单价合同的计量  </w:t>
      </w:r>
    </w:p>
    <w:p>
      <w:pPr>
        <w:snapToGrid w:val="0"/>
        <w:spacing w:line="360" w:lineRule="auto"/>
        <w:ind w:firstLine="480" w:firstLineChars="200"/>
        <w:jc w:val="left"/>
        <w:rPr>
          <w:rFonts w:hint="eastAsia" w:ascii="宋体" w:hAnsi="宋体" w:eastAsia="宋体" w:cs="宋体"/>
          <w:b w:val="0"/>
          <w:bCs/>
          <w:color w:val="000000"/>
          <w:sz w:val="24"/>
          <w:szCs w:val="24"/>
        </w:rPr>
      </w:pPr>
      <w:r>
        <w:rPr>
          <w:rFonts w:hint="eastAsia" w:ascii="宋体" w:hAnsi="宋体" w:eastAsia="宋体" w:cs="宋体"/>
          <w:color w:val="000000"/>
          <w:sz w:val="24"/>
          <w:szCs w:val="24"/>
        </w:rPr>
        <w:t>关于单价合同计量的约定：</w:t>
      </w:r>
      <w:r>
        <w:rPr>
          <w:rFonts w:hint="eastAsia" w:ascii="宋体" w:hAnsi="宋体" w:eastAsia="宋体" w:cs="宋体"/>
          <w:b w:val="0"/>
          <w:bCs/>
          <w:color w:val="000000"/>
          <w:sz w:val="24"/>
          <w:szCs w:val="24"/>
          <w:u w:val="single"/>
        </w:rPr>
        <w:t>竣工结算的工程量按发承包双方在合同中约定应予计量且实际完成的工程量确定，完成发包人要求的合同以外的零星工作或发生非承包人责任事件的工程量按现场签证确定。</w:t>
      </w:r>
    </w:p>
    <w:p>
      <w:pPr>
        <w:snapToGrid w:val="0"/>
        <w:spacing w:line="360" w:lineRule="auto"/>
        <w:ind w:firstLine="480" w:firstLineChars="200"/>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12.4 工程进度款支付</w:t>
      </w:r>
    </w:p>
    <w:p>
      <w:pPr>
        <w:snapToGrid w:val="0"/>
        <w:spacing w:line="360" w:lineRule="auto"/>
        <w:ind w:firstLine="480" w:firstLineChars="200"/>
        <w:jc w:val="left"/>
        <w:rPr>
          <w:rFonts w:hint="eastAsia" w:ascii="宋体" w:hAnsi="宋体" w:eastAsia="宋体" w:cs="宋体"/>
          <w:b w:val="0"/>
          <w:bCs/>
          <w:color w:val="000000"/>
          <w:sz w:val="24"/>
          <w:szCs w:val="24"/>
          <w:highlight w:val="yellow"/>
        </w:rPr>
      </w:pPr>
      <w:r>
        <w:rPr>
          <w:rFonts w:hint="eastAsia" w:ascii="宋体" w:hAnsi="宋体" w:eastAsia="宋体" w:cs="宋体"/>
          <w:b w:val="0"/>
          <w:bCs/>
          <w:color w:val="000000"/>
          <w:sz w:val="24"/>
          <w:szCs w:val="24"/>
        </w:rPr>
        <w:t>12.4.1 付款周期</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b w:val="0"/>
          <w:bCs/>
          <w:color w:val="000000"/>
          <w:sz w:val="24"/>
          <w:szCs w:val="24"/>
          <w:u w:val="none"/>
          <w:lang w:val="en-US" w:eastAsia="zh-CN"/>
        </w:rPr>
        <w:t>关于付款周期的约定：</w:t>
      </w:r>
      <w:r>
        <w:rPr>
          <w:rFonts w:hint="eastAsia" w:ascii="宋体" w:hAnsi="宋体" w:eastAsia="宋体" w:cs="宋体"/>
          <w:b w:val="0"/>
          <w:bCs/>
          <w:color w:val="000000"/>
          <w:sz w:val="24"/>
          <w:szCs w:val="24"/>
          <w:u w:val="single"/>
          <w:lang w:val="en-US" w:eastAsia="zh-CN"/>
        </w:rPr>
        <w:t>承包人缴纳履约保证金，双方合同签订生效，发包人支付合同价（扣除暂列金）的30%，工程竣工验收合格后，且提交符合档案要求的资料后，工程款付至合同总价（扣除暂列金）的75%，结算审计完成后，付至审计结算价的97%；余款3%作为保修金待保修期满后付清（两年保修期满且无质量问题后付清）。承包人在申请支付合同价款时，须提供相应金额且符合发包人财务制度规定的增值税发票。</w:t>
      </w:r>
    </w:p>
    <w:p>
      <w:pPr>
        <w:snapToGrid w:val="0"/>
        <w:spacing w:line="360" w:lineRule="auto"/>
        <w:ind w:firstLine="494"/>
        <w:rPr>
          <w:rFonts w:hint="eastAsia" w:ascii="宋体" w:hAnsi="宋体" w:eastAsia="宋体" w:cs="宋体"/>
          <w:b w:val="0"/>
          <w:bCs/>
          <w:color w:val="000000"/>
          <w:sz w:val="24"/>
          <w:szCs w:val="24"/>
          <w:u w:val="single"/>
        </w:rPr>
      </w:pPr>
      <w:r>
        <w:rPr>
          <w:rFonts w:hint="eastAsia" w:ascii="宋体" w:hAnsi="宋体" w:eastAsia="宋体" w:cs="宋体"/>
          <w:b w:val="0"/>
          <w:bCs/>
          <w:color w:val="000000"/>
          <w:sz w:val="24"/>
          <w:szCs w:val="24"/>
          <w:u w:val="single"/>
        </w:rPr>
        <w:t>如有未实施等导致合同价款减少的情况发生时，则支付合同价款时须扣除相关部分的价款。如</w:t>
      </w:r>
      <w:r>
        <w:rPr>
          <w:rFonts w:hint="eastAsia" w:ascii="宋体" w:hAnsi="宋体" w:eastAsia="宋体" w:cs="宋体"/>
          <w:b w:val="0"/>
          <w:bCs/>
          <w:color w:val="000000"/>
          <w:sz w:val="24"/>
          <w:szCs w:val="24"/>
          <w:u w:val="single"/>
          <w:lang w:val="en-US" w:eastAsia="zh-CN"/>
        </w:rPr>
        <w:t>承包人</w:t>
      </w:r>
      <w:r>
        <w:rPr>
          <w:rFonts w:hint="eastAsia" w:ascii="宋体" w:hAnsi="宋体" w:eastAsia="宋体" w:cs="宋体"/>
          <w:b w:val="0"/>
          <w:bCs/>
          <w:color w:val="000000"/>
          <w:sz w:val="24"/>
          <w:szCs w:val="24"/>
          <w:u w:val="single"/>
        </w:rPr>
        <w:t>有违约情形时，</w:t>
      </w:r>
      <w:r>
        <w:rPr>
          <w:rFonts w:hint="eastAsia" w:ascii="宋体" w:hAnsi="宋体" w:eastAsia="宋体" w:cs="宋体"/>
          <w:b w:val="0"/>
          <w:bCs/>
          <w:color w:val="000000"/>
          <w:sz w:val="24"/>
          <w:szCs w:val="24"/>
          <w:u w:val="single"/>
          <w:lang w:val="en-US" w:eastAsia="zh-CN"/>
        </w:rPr>
        <w:t>发包人</w:t>
      </w:r>
      <w:r>
        <w:rPr>
          <w:rFonts w:hint="eastAsia" w:ascii="宋体" w:hAnsi="宋体" w:eastAsia="宋体" w:cs="宋体"/>
          <w:b w:val="0"/>
          <w:bCs/>
          <w:color w:val="000000"/>
          <w:sz w:val="24"/>
          <w:szCs w:val="24"/>
          <w:u w:val="single"/>
        </w:rPr>
        <w:t>可以在当期合同款支付时直接扣除相关费用。</w:t>
      </w:r>
    </w:p>
    <w:p>
      <w:pPr>
        <w:adjustRightInd w:val="0"/>
        <w:snapToGrid w:val="0"/>
        <w:spacing w:line="360" w:lineRule="auto"/>
        <w:ind w:firstLine="480" w:firstLineChars="200"/>
        <w:rPr>
          <w:rFonts w:hint="eastAsia" w:ascii="宋体" w:hAnsi="宋体" w:eastAsia="宋体" w:cs="宋体"/>
          <w:b w:val="0"/>
          <w:bCs/>
          <w:color w:val="000000"/>
          <w:sz w:val="24"/>
          <w:szCs w:val="24"/>
          <w:u w:val="single"/>
        </w:rPr>
      </w:pPr>
      <w:r>
        <w:rPr>
          <w:rFonts w:hint="eastAsia" w:ascii="宋体" w:hAnsi="宋体" w:eastAsia="宋体" w:cs="宋体"/>
          <w:b w:val="0"/>
          <w:bCs/>
          <w:color w:val="000000"/>
          <w:sz w:val="24"/>
          <w:szCs w:val="24"/>
        </w:rPr>
        <w:t>说明：</w:t>
      </w:r>
    </w:p>
    <w:p>
      <w:pPr>
        <w:snapToGrid w:val="0"/>
        <w:spacing w:line="360" w:lineRule="auto"/>
        <w:ind w:firstLine="480" w:firstLineChars="200"/>
        <w:rPr>
          <w:rFonts w:hint="eastAsia" w:ascii="宋体" w:hAnsi="宋体" w:eastAsia="宋体" w:cs="宋体"/>
          <w:b w:val="0"/>
          <w:bCs/>
          <w:color w:val="000000"/>
          <w:sz w:val="24"/>
          <w:szCs w:val="24"/>
          <w:u w:val="single"/>
        </w:rPr>
      </w:pPr>
      <w:r>
        <w:rPr>
          <w:rFonts w:hint="eastAsia" w:ascii="宋体" w:hAnsi="宋体" w:eastAsia="宋体" w:cs="宋体"/>
          <w:b w:val="0"/>
          <w:bCs/>
          <w:color w:val="000000"/>
          <w:sz w:val="24"/>
          <w:szCs w:val="24"/>
          <w:u w:val="single"/>
        </w:rPr>
        <w:t>（1）履约保证金在工程竣工验收合格后退还</w:t>
      </w:r>
      <w:r>
        <w:rPr>
          <w:rFonts w:hint="eastAsia" w:ascii="宋体" w:hAnsi="宋体" w:eastAsia="宋体" w:cs="宋体"/>
          <w:b w:val="0"/>
          <w:bCs/>
          <w:color w:val="000000"/>
          <w:sz w:val="24"/>
          <w:szCs w:val="24"/>
          <w:u w:val="single"/>
          <w:lang w:eastAsia="zh-CN"/>
        </w:rPr>
        <w:t>（</w:t>
      </w:r>
      <w:r>
        <w:rPr>
          <w:rFonts w:hint="eastAsia" w:ascii="宋体" w:hAnsi="宋体" w:eastAsia="宋体" w:cs="宋体"/>
          <w:b w:val="0"/>
          <w:bCs/>
          <w:color w:val="000000"/>
          <w:sz w:val="24"/>
          <w:szCs w:val="24"/>
          <w:u w:val="single"/>
          <w:lang w:val="en-US" w:eastAsia="zh-CN"/>
        </w:rPr>
        <w:t>无息</w:t>
      </w:r>
      <w:r>
        <w:rPr>
          <w:rFonts w:hint="eastAsia" w:ascii="宋体" w:hAnsi="宋体" w:eastAsia="宋体" w:cs="宋体"/>
          <w:b w:val="0"/>
          <w:bCs/>
          <w:color w:val="000000"/>
          <w:sz w:val="24"/>
          <w:szCs w:val="24"/>
          <w:u w:val="single"/>
          <w:lang w:eastAsia="zh-CN"/>
        </w:rPr>
        <w:t>）</w:t>
      </w:r>
      <w:r>
        <w:rPr>
          <w:rFonts w:hint="eastAsia" w:ascii="宋体" w:hAnsi="宋体" w:eastAsia="宋体" w:cs="宋体"/>
          <w:b w:val="0"/>
          <w:bCs/>
          <w:color w:val="000000"/>
          <w:sz w:val="24"/>
          <w:szCs w:val="24"/>
          <w:u w:val="single"/>
        </w:rPr>
        <w:t>。承包人不得因工程造价低，造成质量、停工等问题，如有发生，该保证金不退。</w:t>
      </w:r>
    </w:p>
    <w:p>
      <w:pPr>
        <w:snapToGrid w:val="0"/>
        <w:spacing w:line="360" w:lineRule="auto"/>
        <w:ind w:firstLine="480" w:firstLineChars="200"/>
        <w:rPr>
          <w:rFonts w:hint="eastAsia" w:ascii="宋体" w:hAnsi="宋体" w:eastAsia="宋体" w:cs="宋体"/>
          <w:b w:val="0"/>
          <w:bCs/>
          <w:color w:val="000000"/>
          <w:sz w:val="24"/>
          <w:szCs w:val="24"/>
          <w:u w:val="single"/>
        </w:rPr>
      </w:pPr>
      <w:r>
        <w:rPr>
          <w:rFonts w:hint="eastAsia" w:ascii="宋体" w:hAnsi="宋体" w:eastAsia="宋体" w:cs="宋体"/>
          <w:b w:val="0"/>
          <w:bCs/>
          <w:color w:val="000000"/>
          <w:sz w:val="24"/>
          <w:szCs w:val="24"/>
          <w:u w:val="single"/>
        </w:rPr>
        <w:t>（2）承包人不得因拖欠材料商、分包商等工程款而影响工程进度和质量，否则承包人除承担违约责任外，还需承担发包人对其罚款，金额为拖欠款的 20%。</w:t>
      </w:r>
    </w:p>
    <w:p>
      <w:pPr>
        <w:snapToGrid w:val="0"/>
        <w:spacing w:line="360" w:lineRule="auto"/>
        <w:ind w:firstLine="480" w:firstLineChars="200"/>
        <w:rPr>
          <w:rFonts w:hint="eastAsia" w:ascii="宋体" w:hAnsi="宋体" w:eastAsia="宋体" w:cs="宋体"/>
          <w:b w:val="0"/>
          <w:bCs/>
          <w:color w:val="000000"/>
          <w:sz w:val="24"/>
          <w:szCs w:val="24"/>
          <w:u w:val="single"/>
        </w:rPr>
      </w:pPr>
      <w:r>
        <w:rPr>
          <w:rFonts w:hint="eastAsia" w:ascii="宋体" w:hAnsi="宋体" w:eastAsia="宋体" w:cs="宋体"/>
          <w:b w:val="0"/>
          <w:bCs/>
          <w:color w:val="000000"/>
          <w:sz w:val="24"/>
          <w:szCs w:val="24"/>
          <w:u w:val="single"/>
        </w:rPr>
        <w:t>（3）发包人有权直接扣除按合同规定对承包人的各项违约金，并以工程联系单或罚款单的形式发放给承包人。</w:t>
      </w:r>
    </w:p>
    <w:p>
      <w:pPr>
        <w:snapToGrid w:val="0"/>
        <w:spacing w:line="360" w:lineRule="auto"/>
        <w:ind w:firstLine="480" w:firstLineChars="200"/>
        <w:rPr>
          <w:rFonts w:hint="eastAsia" w:ascii="宋体" w:hAnsi="宋体" w:eastAsia="宋体" w:cs="宋体"/>
          <w:b w:val="0"/>
          <w:bCs/>
          <w:color w:val="000000"/>
          <w:sz w:val="24"/>
          <w:szCs w:val="24"/>
          <w:u w:val="single"/>
        </w:rPr>
      </w:pPr>
      <w:r>
        <w:rPr>
          <w:rFonts w:hint="eastAsia" w:ascii="宋体" w:hAnsi="宋体" w:eastAsia="宋体" w:cs="宋体"/>
          <w:b w:val="0"/>
          <w:bCs/>
          <w:color w:val="000000"/>
          <w:sz w:val="24"/>
          <w:szCs w:val="24"/>
          <w:u w:val="single"/>
        </w:rPr>
        <w:t>（4）所有工程付款必须经总监理工程师和发包方项目负责人签发付款证书后发包人才予以支付。</w:t>
      </w:r>
    </w:p>
    <w:p>
      <w:pPr>
        <w:snapToGrid w:val="0"/>
        <w:spacing w:line="360" w:lineRule="auto"/>
        <w:ind w:firstLine="480" w:firstLineChars="200"/>
        <w:rPr>
          <w:rFonts w:hint="eastAsia" w:ascii="宋体" w:hAnsi="宋体" w:eastAsia="宋体" w:cs="宋体"/>
          <w:b w:val="0"/>
          <w:bCs/>
          <w:color w:val="000000"/>
          <w:sz w:val="24"/>
          <w:szCs w:val="24"/>
          <w:u w:val="single"/>
        </w:rPr>
      </w:pPr>
      <w:r>
        <w:rPr>
          <w:rFonts w:hint="eastAsia" w:ascii="宋体" w:hAnsi="宋体" w:eastAsia="宋体" w:cs="宋体"/>
          <w:b w:val="0"/>
          <w:bCs/>
          <w:color w:val="000000"/>
          <w:sz w:val="24"/>
          <w:szCs w:val="24"/>
          <w:u w:val="single"/>
        </w:rPr>
        <w:t>（</w:t>
      </w:r>
      <w:r>
        <w:rPr>
          <w:rFonts w:hint="eastAsia" w:ascii="宋体" w:hAnsi="宋体" w:eastAsia="宋体" w:cs="宋体"/>
          <w:b w:val="0"/>
          <w:bCs/>
          <w:color w:val="000000"/>
          <w:sz w:val="24"/>
          <w:szCs w:val="24"/>
          <w:u w:val="single"/>
          <w:lang w:val="en-US" w:eastAsia="zh-CN"/>
        </w:rPr>
        <w:t>5</w:t>
      </w:r>
      <w:r>
        <w:rPr>
          <w:rFonts w:hint="eastAsia" w:ascii="宋体" w:hAnsi="宋体" w:eastAsia="宋体" w:cs="宋体"/>
          <w:b w:val="0"/>
          <w:bCs/>
          <w:color w:val="000000"/>
          <w:sz w:val="24"/>
          <w:szCs w:val="24"/>
          <w:u w:val="single"/>
        </w:rPr>
        <w:t>）实际完成工作量小于合同价时，以实际工作量为付款基数。</w:t>
      </w:r>
    </w:p>
    <w:p>
      <w:pPr>
        <w:snapToGrid w:val="0"/>
        <w:spacing w:line="360" w:lineRule="auto"/>
        <w:ind w:firstLine="480" w:firstLineChars="200"/>
        <w:rPr>
          <w:rFonts w:hint="eastAsia" w:ascii="宋体" w:hAnsi="宋体" w:eastAsia="宋体" w:cs="宋体"/>
          <w:b w:val="0"/>
          <w:bCs/>
          <w:color w:val="000000"/>
          <w:sz w:val="24"/>
          <w:szCs w:val="24"/>
          <w:u w:val="single"/>
        </w:rPr>
      </w:pPr>
      <w:r>
        <w:rPr>
          <w:rFonts w:hint="eastAsia" w:ascii="宋体" w:hAnsi="宋体" w:eastAsia="宋体" w:cs="宋体"/>
          <w:b w:val="0"/>
          <w:bCs/>
          <w:color w:val="000000"/>
          <w:sz w:val="24"/>
          <w:szCs w:val="24"/>
          <w:u w:val="single"/>
        </w:rPr>
        <w:t>（</w:t>
      </w:r>
      <w:r>
        <w:rPr>
          <w:rFonts w:hint="eastAsia" w:ascii="宋体" w:hAnsi="宋体" w:eastAsia="宋体" w:cs="宋体"/>
          <w:b w:val="0"/>
          <w:bCs/>
          <w:color w:val="000000"/>
          <w:sz w:val="24"/>
          <w:szCs w:val="24"/>
          <w:u w:val="single"/>
          <w:lang w:val="en-US" w:eastAsia="zh-CN"/>
        </w:rPr>
        <w:t>6</w:t>
      </w:r>
      <w:r>
        <w:rPr>
          <w:rFonts w:hint="eastAsia" w:ascii="宋体" w:hAnsi="宋体" w:eastAsia="宋体" w:cs="宋体"/>
          <w:b w:val="0"/>
          <w:bCs/>
          <w:color w:val="000000"/>
          <w:sz w:val="24"/>
          <w:szCs w:val="24"/>
          <w:u w:val="single"/>
        </w:rPr>
        <w:t>）本工程以发包方指定的审价</w:t>
      </w:r>
      <w:r>
        <w:rPr>
          <w:rFonts w:hint="eastAsia" w:ascii="宋体" w:hAnsi="宋体" w:eastAsia="宋体" w:cs="宋体"/>
          <w:b w:val="0"/>
          <w:bCs/>
          <w:color w:val="000000"/>
          <w:sz w:val="24"/>
          <w:szCs w:val="24"/>
          <w:u w:val="single"/>
          <w:lang w:val="en-US" w:eastAsia="zh-CN"/>
        </w:rPr>
        <w:t>单位</w:t>
      </w:r>
      <w:r>
        <w:rPr>
          <w:rFonts w:hint="eastAsia" w:ascii="宋体" w:hAnsi="宋体" w:eastAsia="宋体" w:cs="宋体"/>
          <w:b w:val="0"/>
          <w:bCs/>
          <w:color w:val="000000"/>
          <w:sz w:val="24"/>
          <w:szCs w:val="24"/>
          <w:u w:val="single"/>
        </w:rPr>
        <w:t>的审计结果作为工程款结算和支付依据，如</w:t>
      </w:r>
      <w:r>
        <w:rPr>
          <w:rFonts w:hint="eastAsia" w:ascii="宋体" w:hAnsi="宋体" w:eastAsia="宋体" w:cs="宋体"/>
          <w:b w:val="0"/>
          <w:bCs/>
          <w:color w:val="000000"/>
          <w:sz w:val="24"/>
          <w:szCs w:val="24"/>
          <w:u w:val="single"/>
          <w:lang w:val="en-US" w:eastAsia="zh-CN"/>
        </w:rPr>
        <w:t>相关政府部门</w:t>
      </w:r>
      <w:r>
        <w:rPr>
          <w:rFonts w:hint="eastAsia" w:ascii="宋体" w:hAnsi="宋体" w:eastAsia="宋体" w:cs="宋体"/>
          <w:b w:val="0"/>
          <w:bCs/>
          <w:color w:val="000000"/>
          <w:sz w:val="24"/>
          <w:szCs w:val="24"/>
          <w:u w:val="single"/>
        </w:rPr>
        <w:t>或审计部门在检查或审计过程中发现审价</w:t>
      </w:r>
      <w:r>
        <w:rPr>
          <w:rFonts w:hint="eastAsia" w:ascii="宋体" w:hAnsi="宋体" w:eastAsia="宋体" w:cs="宋体"/>
          <w:b w:val="0"/>
          <w:bCs/>
          <w:color w:val="000000"/>
          <w:sz w:val="24"/>
          <w:szCs w:val="24"/>
          <w:u w:val="single"/>
          <w:lang w:val="en-US" w:eastAsia="zh-CN"/>
        </w:rPr>
        <w:t>单位</w:t>
      </w:r>
      <w:r>
        <w:rPr>
          <w:rFonts w:hint="eastAsia" w:ascii="宋体" w:hAnsi="宋体" w:eastAsia="宋体" w:cs="宋体"/>
          <w:b w:val="0"/>
          <w:bCs/>
          <w:color w:val="000000"/>
          <w:sz w:val="24"/>
          <w:szCs w:val="24"/>
          <w:u w:val="single"/>
        </w:rPr>
        <w:t>的审计结果有误，则以</w:t>
      </w:r>
      <w:r>
        <w:rPr>
          <w:rFonts w:hint="eastAsia" w:ascii="宋体" w:hAnsi="宋体" w:eastAsia="宋体" w:cs="宋体"/>
          <w:b w:val="0"/>
          <w:bCs/>
          <w:color w:val="000000"/>
          <w:sz w:val="24"/>
          <w:szCs w:val="24"/>
          <w:u w:val="single"/>
          <w:lang w:val="en-US" w:eastAsia="zh-CN"/>
        </w:rPr>
        <w:t>相关政府部门</w:t>
      </w:r>
      <w:r>
        <w:rPr>
          <w:rFonts w:hint="eastAsia" w:ascii="宋体" w:hAnsi="宋体" w:eastAsia="宋体" w:cs="宋体"/>
          <w:b w:val="0"/>
          <w:bCs/>
          <w:color w:val="000000"/>
          <w:sz w:val="24"/>
          <w:szCs w:val="24"/>
          <w:u w:val="single"/>
        </w:rPr>
        <w:t>或审计部门的审计结果作为最终结算价，发包人已支付的工程款（含进度款）超过结算价相应比例的部分，承包人无条件同意发包人在未付的工程款中直接扣除超支部分及按银行同期贷款利率的两倍计算的利息，未支付的工程款中不足以完全覆盖前述退款及利息的或承包人已经付清工程款的，承包人应在发包人发出退款通知的10日内向发包人支付退款及利息。</w:t>
      </w:r>
    </w:p>
    <w:p>
      <w:pPr>
        <w:snapToGrid w:val="0"/>
        <w:spacing w:line="360" w:lineRule="auto"/>
        <w:ind w:firstLine="480" w:firstLineChars="200"/>
        <w:jc w:val="left"/>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12.4.2 进度付款申请单的编制</w:t>
      </w:r>
    </w:p>
    <w:p>
      <w:pPr>
        <w:snapToGrid w:val="0"/>
        <w:spacing w:line="360" w:lineRule="auto"/>
        <w:ind w:firstLine="460"/>
        <w:rPr>
          <w:rFonts w:hint="eastAsia" w:ascii="宋体" w:hAnsi="宋体" w:eastAsia="宋体" w:cs="宋体"/>
          <w:b w:val="0"/>
          <w:bCs/>
          <w:sz w:val="24"/>
          <w:szCs w:val="24"/>
        </w:rPr>
      </w:pPr>
      <w:r>
        <w:rPr>
          <w:rFonts w:hint="eastAsia" w:ascii="宋体" w:hAnsi="宋体" w:eastAsia="宋体" w:cs="宋体"/>
          <w:b w:val="0"/>
          <w:bCs/>
          <w:color w:val="000000"/>
          <w:sz w:val="24"/>
          <w:szCs w:val="24"/>
        </w:rPr>
        <w:t>关于进度付款</w:t>
      </w:r>
      <w:r>
        <w:rPr>
          <w:rFonts w:hint="eastAsia" w:ascii="宋体" w:hAnsi="宋体" w:eastAsia="宋体" w:cs="宋体"/>
          <w:b w:val="0"/>
          <w:bCs/>
          <w:sz w:val="24"/>
          <w:szCs w:val="24"/>
        </w:rPr>
        <w:t>申请单编制的约定：/</w:t>
      </w:r>
    </w:p>
    <w:p>
      <w:pPr>
        <w:snapToGrid w:val="0"/>
        <w:spacing w:line="360" w:lineRule="auto"/>
        <w:ind w:firstLine="480" w:firstLineChars="200"/>
        <w:jc w:val="left"/>
        <w:rPr>
          <w:rFonts w:hint="eastAsia" w:ascii="宋体" w:hAnsi="宋体" w:eastAsia="宋体" w:cs="宋体"/>
          <w:b w:val="0"/>
          <w:bCs/>
          <w:sz w:val="24"/>
          <w:szCs w:val="24"/>
        </w:rPr>
      </w:pPr>
      <w:r>
        <w:rPr>
          <w:rFonts w:hint="eastAsia" w:ascii="宋体" w:hAnsi="宋体" w:eastAsia="宋体" w:cs="宋体"/>
          <w:b w:val="0"/>
          <w:bCs/>
          <w:sz w:val="24"/>
          <w:szCs w:val="24"/>
        </w:rPr>
        <w:t>12.4.2 进度付款申请单的编制</w:t>
      </w:r>
    </w:p>
    <w:p>
      <w:pPr>
        <w:snapToGrid w:val="0"/>
        <w:spacing w:line="360" w:lineRule="auto"/>
        <w:ind w:firstLine="480" w:firstLineChars="200"/>
        <w:rPr>
          <w:rFonts w:hint="eastAsia" w:ascii="宋体" w:hAnsi="宋体" w:eastAsia="宋体" w:cs="宋体"/>
          <w:b w:val="0"/>
          <w:bCs/>
          <w:color w:val="000000"/>
          <w:sz w:val="24"/>
          <w:szCs w:val="24"/>
        </w:rPr>
      </w:pPr>
      <w:r>
        <w:rPr>
          <w:rFonts w:hint="eastAsia" w:ascii="宋体" w:hAnsi="宋体" w:eastAsia="宋体" w:cs="宋体"/>
          <w:b w:val="0"/>
          <w:bCs/>
          <w:sz w:val="24"/>
          <w:szCs w:val="24"/>
        </w:rPr>
        <w:t>关于进度付款申请单编制的约定：</w:t>
      </w:r>
      <w:r>
        <w:rPr>
          <w:rFonts w:hint="eastAsia" w:ascii="宋体" w:hAnsi="宋体" w:eastAsia="宋体" w:cs="宋体"/>
          <w:b w:val="0"/>
          <w:bCs/>
          <w:color w:val="000000"/>
          <w:sz w:val="24"/>
          <w:szCs w:val="24"/>
          <w:u w:val="single"/>
        </w:rPr>
        <w:t>调整价款、变更增补项目价款不在进度款中支付。发包人有权直接扣除承包人应支付的违约金。所有工程款的支付必须由承包人递交付款申请，经总监理工程师和发包人现场代表审核后予以支付。发包人代垫代扣的所有费用可以从工程款中直接扣除，每次支付工程款前，承包人必须开具符合税务部门规定的费率的增值税发票。工程竣工结算以</w:t>
      </w:r>
      <w:r>
        <w:rPr>
          <w:rFonts w:hint="eastAsia" w:ascii="宋体" w:hAnsi="宋体" w:eastAsia="宋体" w:cs="宋体"/>
          <w:b w:val="0"/>
          <w:bCs/>
          <w:color w:val="000000"/>
          <w:sz w:val="24"/>
          <w:szCs w:val="24"/>
          <w:u w:val="single"/>
          <w:lang w:val="en-US" w:eastAsia="zh-CN"/>
        </w:rPr>
        <w:t>发包人</w:t>
      </w:r>
      <w:r>
        <w:rPr>
          <w:rFonts w:hint="eastAsia" w:ascii="宋体" w:hAnsi="宋体" w:eastAsia="宋体" w:cs="宋体"/>
          <w:b w:val="0"/>
          <w:bCs/>
          <w:color w:val="000000"/>
          <w:sz w:val="24"/>
          <w:szCs w:val="24"/>
          <w:u w:val="single"/>
        </w:rPr>
        <w:t>指定的</w:t>
      </w:r>
      <w:r>
        <w:rPr>
          <w:rFonts w:hint="eastAsia" w:ascii="宋体" w:hAnsi="宋体" w:eastAsia="宋体" w:cs="宋体"/>
          <w:b w:val="0"/>
          <w:bCs/>
          <w:color w:val="000000"/>
          <w:sz w:val="24"/>
          <w:szCs w:val="24"/>
          <w:u w:val="single"/>
          <w:lang w:val="en-US" w:eastAsia="zh-CN"/>
        </w:rPr>
        <w:t>造价咨询单位</w:t>
      </w:r>
      <w:r>
        <w:rPr>
          <w:rFonts w:hint="eastAsia" w:ascii="宋体" w:hAnsi="宋体" w:eastAsia="宋体" w:cs="宋体"/>
          <w:b w:val="0"/>
          <w:bCs/>
          <w:color w:val="000000"/>
          <w:sz w:val="24"/>
          <w:szCs w:val="24"/>
          <w:u w:val="single"/>
        </w:rPr>
        <w:t>出具的最终审计结果为准。承包人未提供符合要求的费率的增值税发票的，发包人有权拒绝付款。</w:t>
      </w:r>
    </w:p>
    <w:p>
      <w:pPr>
        <w:snapToGrid w:val="0"/>
        <w:spacing w:line="360" w:lineRule="auto"/>
        <w:ind w:firstLine="482" w:firstLineChars="200"/>
        <w:rPr>
          <w:rFonts w:hint="eastAsia" w:ascii="宋体" w:hAnsi="宋体" w:eastAsia="宋体" w:cs="宋体"/>
          <w:b/>
          <w:bCs w:val="0"/>
          <w:color w:val="000000"/>
          <w:sz w:val="24"/>
          <w:szCs w:val="24"/>
        </w:rPr>
      </w:pPr>
      <w:r>
        <w:rPr>
          <w:rFonts w:hint="eastAsia" w:ascii="宋体" w:hAnsi="宋体" w:eastAsia="宋体" w:cs="宋体"/>
          <w:b/>
          <w:bCs w:val="0"/>
          <w:color w:val="000000"/>
          <w:sz w:val="24"/>
          <w:szCs w:val="24"/>
        </w:rPr>
        <w:t>13. 验收和工程试车</w:t>
      </w:r>
    </w:p>
    <w:p>
      <w:pPr>
        <w:snapToGrid w:val="0"/>
        <w:spacing w:line="360" w:lineRule="auto"/>
        <w:ind w:firstLine="480" w:firstLineChars="200"/>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13.1 分部分项工程验收</w:t>
      </w:r>
    </w:p>
    <w:p>
      <w:pPr>
        <w:snapToGrid w:val="0"/>
        <w:spacing w:line="360" w:lineRule="auto"/>
        <w:ind w:firstLine="480" w:firstLineChars="200"/>
        <w:jc w:val="left"/>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13.1.2监理人不能按时进行验收时，应提前</w:t>
      </w:r>
      <w:r>
        <w:rPr>
          <w:rFonts w:hint="eastAsia" w:ascii="宋体" w:hAnsi="宋体" w:eastAsia="宋体" w:cs="宋体"/>
          <w:b w:val="0"/>
          <w:bCs/>
          <w:color w:val="000000"/>
          <w:sz w:val="24"/>
          <w:szCs w:val="24"/>
          <w:u w:val="single"/>
        </w:rPr>
        <w:t xml:space="preserve"> </w:t>
      </w:r>
      <w:r>
        <w:rPr>
          <w:rFonts w:hint="eastAsia" w:ascii="宋体" w:hAnsi="宋体" w:eastAsia="宋体" w:cs="宋体"/>
          <w:b w:val="0"/>
          <w:bCs/>
          <w:color w:val="000000"/>
          <w:sz w:val="24"/>
          <w:szCs w:val="24"/>
          <w:u w:val="single"/>
          <w:lang w:val="en-US" w:eastAsia="zh-CN"/>
        </w:rPr>
        <w:t>12</w:t>
      </w:r>
      <w:r>
        <w:rPr>
          <w:rFonts w:hint="eastAsia" w:ascii="宋体" w:hAnsi="宋体" w:eastAsia="宋体" w:cs="宋体"/>
          <w:b w:val="0"/>
          <w:bCs/>
          <w:color w:val="000000"/>
          <w:sz w:val="24"/>
          <w:szCs w:val="24"/>
          <w:u w:val="single"/>
        </w:rPr>
        <w:t xml:space="preserve"> </w:t>
      </w:r>
      <w:r>
        <w:rPr>
          <w:rFonts w:hint="eastAsia" w:ascii="宋体" w:hAnsi="宋体" w:eastAsia="宋体" w:cs="宋体"/>
          <w:b w:val="0"/>
          <w:bCs/>
          <w:color w:val="000000"/>
          <w:sz w:val="24"/>
          <w:szCs w:val="24"/>
        </w:rPr>
        <w:t>小时提交书面延期要求。</w:t>
      </w:r>
    </w:p>
    <w:p>
      <w:pPr>
        <w:snapToGrid w:val="0"/>
        <w:spacing w:line="360" w:lineRule="auto"/>
        <w:ind w:firstLine="480" w:firstLineChars="200"/>
        <w:jc w:val="left"/>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关于延期最长不得超过：</w:t>
      </w:r>
      <w:r>
        <w:rPr>
          <w:rFonts w:hint="eastAsia" w:ascii="宋体" w:hAnsi="宋体" w:eastAsia="宋体" w:cs="宋体"/>
          <w:b w:val="0"/>
          <w:bCs/>
          <w:color w:val="000000"/>
          <w:sz w:val="24"/>
          <w:szCs w:val="24"/>
          <w:u w:val="single"/>
        </w:rPr>
        <w:t xml:space="preserve"> </w:t>
      </w:r>
      <w:r>
        <w:rPr>
          <w:rFonts w:hint="eastAsia" w:ascii="宋体" w:hAnsi="宋体" w:eastAsia="宋体" w:cs="宋体"/>
          <w:b w:val="0"/>
          <w:bCs/>
          <w:color w:val="000000"/>
          <w:sz w:val="24"/>
          <w:szCs w:val="24"/>
          <w:u w:val="single"/>
          <w:lang w:val="en-US" w:eastAsia="zh-CN"/>
        </w:rPr>
        <w:t>24</w:t>
      </w:r>
      <w:r>
        <w:rPr>
          <w:rFonts w:hint="eastAsia" w:ascii="宋体" w:hAnsi="宋体" w:eastAsia="宋体" w:cs="宋体"/>
          <w:b w:val="0"/>
          <w:bCs/>
          <w:color w:val="000000"/>
          <w:sz w:val="24"/>
          <w:szCs w:val="24"/>
          <w:u w:val="single"/>
        </w:rPr>
        <w:t xml:space="preserve"> </w:t>
      </w:r>
      <w:r>
        <w:rPr>
          <w:rFonts w:hint="eastAsia" w:ascii="宋体" w:hAnsi="宋体" w:eastAsia="宋体" w:cs="宋体"/>
          <w:b w:val="0"/>
          <w:bCs/>
          <w:color w:val="000000"/>
          <w:sz w:val="24"/>
          <w:szCs w:val="24"/>
        </w:rPr>
        <w:t>小时。</w:t>
      </w:r>
    </w:p>
    <w:p>
      <w:pPr>
        <w:snapToGrid w:val="0"/>
        <w:spacing w:line="360" w:lineRule="auto"/>
        <w:ind w:firstLine="480" w:firstLineChars="200"/>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13.2 竣工验收</w:t>
      </w:r>
    </w:p>
    <w:p>
      <w:pPr>
        <w:snapToGrid w:val="0"/>
        <w:spacing w:line="360" w:lineRule="auto"/>
        <w:ind w:firstLine="480" w:firstLineChars="200"/>
        <w:jc w:val="left"/>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13.2.2竣工验收程序</w:t>
      </w:r>
    </w:p>
    <w:p>
      <w:pPr>
        <w:snapToGrid w:val="0"/>
        <w:spacing w:line="360" w:lineRule="auto"/>
        <w:ind w:left="4799" w:leftChars="228" w:hanging="4320" w:hangingChars="1800"/>
        <w:jc w:val="left"/>
        <w:rPr>
          <w:rFonts w:hint="eastAsia" w:ascii="宋体" w:hAnsi="宋体" w:eastAsia="宋体" w:cs="宋体"/>
          <w:b w:val="0"/>
          <w:bCs/>
          <w:color w:val="000000"/>
          <w:sz w:val="24"/>
          <w:szCs w:val="24"/>
        </w:rPr>
      </w:pPr>
      <w:r>
        <w:rPr>
          <w:rFonts w:hint="eastAsia" w:ascii="宋体" w:hAnsi="宋体" w:eastAsia="宋体" w:cs="宋体"/>
          <w:b w:val="0"/>
          <w:bCs/>
          <w:color w:val="000000"/>
          <w:kern w:val="0"/>
          <w:sz w:val="24"/>
          <w:szCs w:val="24"/>
        </w:rPr>
        <w:t>关于竣工验收程序的约定：</w:t>
      </w:r>
      <w:r>
        <w:rPr>
          <w:rFonts w:hint="eastAsia" w:ascii="宋体" w:hAnsi="宋体" w:eastAsia="宋体" w:cs="宋体"/>
          <w:b w:val="0"/>
          <w:bCs/>
          <w:color w:val="000000"/>
          <w:sz w:val="24"/>
          <w:szCs w:val="24"/>
          <w:u w:val="single"/>
        </w:rPr>
        <w:t xml:space="preserve"> 按通用条款执行  </w:t>
      </w:r>
      <w:r>
        <w:rPr>
          <w:rFonts w:hint="eastAsia" w:ascii="宋体" w:hAnsi="宋体" w:eastAsia="宋体" w:cs="宋体"/>
          <w:b w:val="0"/>
          <w:bCs/>
          <w:color w:val="000000"/>
          <w:sz w:val="24"/>
          <w:szCs w:val="24"/>
        </w:rPr>
        <w:t>。</w:t>
      </w:r>
    </w:p>
    <w:p>
      <w:pPr>
        <w:snapToGrid w:val="0"/>
        <w:spacing w:line="360" w:lineRule="auto"/>
        <w:ind w:firstLine="480" w:firstLineChars="200"/>
        <w:jc w:val="left"/>
        <w:rPr>
          <w:rFonts w:hint="eastAsia" w:ascii="宋体" w:hAnsi="宋体" w:eastAsia="宋体" w:cs="宋体"/>
          <w:b w:val="0"/>
          <w:bCs/>
          <w:color w:val="000000"/>
          <w:sz w:val="24"/>
          <w:szCs w:val="24"/>
        </w:rPr>
      </w:pPr>
      <w:r>
        <w:rPr>
          <w:rFonts w:hint="eastAsia" w:ascii="宋体" w:hAnsi="宋体" w:eastAsia="宋体" w:cs="宋体"/>
          <w:b w:val="0"/>
          <w:bCs/>
          <w:color w:val="000000"/>
          <w:kern w:val="0"/>
          <w:sz w:val="24"/>
          <w:szCs w:val="24"/>
        </w:rPr>
        <w:t>发包人不按照本项约定组织竣工验收、颁发工程接收证书的违约金的计算方法：</w:t>
      </w:r>
      <w:r>
        <w:rPr>
          <w:rFonts w:hint="eastAsia" w:ascii="宋体" w:hAnsi="宋体" w:eastAsia="宋体" w:cs="宋体"/>
          <w:b w:val="0"/>
          <w:bCs/>
          <w:color w:val="000000"/>
          <w:sz w:val="24"/>
          <w:szCs w:val="24"/>
          <w:u w:val="single"/>
        </w:rPr>
        <w:t xml:space="preserve"> </w:t>
      </w:r>
      <w:r>
        <w:rPr>
          <w:rFonts w:hint="eastAsia" w:ascii="宋体" w:hAnsi="宋体" w:eastAsia="宋体" w:cs="宋体"/>
          <w:b w:val="0"/>
          <w:bCs/>
          <w:sz w:val="24"/>
          <w:szCs w:val="24"/>
          <w:u w:val="single"/>
        </w:rPr>
        <w:t xml:space="preserve">  /  </w:t>
      </w:r>
      <w:r>
        <w:rPr>
          <w:rFonts w:hint="eastAsia" w:ascii="宋体" w:hAnsi="宋体" w:eastAsia="宋体" w:cs="宋体"/>
          <w:b w:val="0"/>
          <w:bCs/>
          <w:color w:val="000000"/>
          <w:sz w:val="24"/>
          <w:szCs w:val="24"/>
          <w:u w:val="single"/>
        </w:rPr>
        <w:t xml:space="preserve"> </w:t>
      </w:r>
      <w:r>
        <w:rPr>
          <w:rFonts w:hint="eastAsia" w:ascii="宋体" w:hAnsi="宋体" w:eastAsia="宋体" w:cs="宋体"/>
          <w:b w:val="0"/>
          <w:bCs/>
          <w:color w:val="000000"/>
          <w:sz w:val="24"/>
          <w:szCs w:val="24"/>
        </w:rPr>
        <w:t>。</w:t>
      </w:r>
    </w:p>
    <w:p>
      <w:pPr>
        <w:snapToGrid w:val="0"/>
        <w:spacing w:line="360" w:lineRule="auto"/>
        <w:ind w:firstLine="480" w:firstLineChars="200"/>
        <w:jc w:val="left"/>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13.2.5移交、接收全部与部分工程</w:t>
      </w:r>
    </w:p>
    <w:p>
      <w:pPr>
        <w:snapToGrid w:val="0"/>
        <w:spacing w:line="360" w:lineRule="auto"/>
        <w:ind w:firstLine="480" w:firstLineChars="200"/>
        <w:jc w:val="left"/>
        <w:rPr>
          <w:rFonts w:hint="eastAsia" w:ascii="宋体" w:hAnsi="宋体" w:eastAsia="宋体" w:cs="宋体"/>
          <w:b w:val="0"/>
          <w:bCs/>
          <w:color w:val="000000"/>
          <w:sz w:val="24"/>
          <w:szCs w:val="24"/>
        </w:rPr>
      </w:pPr>
      <w:r>
        <w:rPr>
          <w:rFonts w:hint="eastAsia" w:ascii="宋体" w:hAnsi="宋体" w:eastAsia="宋体" w:cs="宋体"/>
          <w:b w:val="0"/>
          <w:bCs/>
          <w:color w:val="000000"/>
          <w:kern w:val="0"/>
          <w:sz w:val="24"/>
          <w:szCs w:val="24"/>
        </w:rPr>
        <w:t>承包人向发包人移交工程的期限：</w:t>
      </w:r>
      <w:r>
        <w:rPr>
          <w:rFonts w:hint="eastAsia" w:ascii="宋体" w:hAnsi="宋体" w:eastAsia="宋体" w:cs="宋体"/>
          <w:b w:val="0"/>
          <w:bCs/>
          <w:color w:val="000000"/>
          <w:sz w:val="24"/>
          <w:szCs w:val="24"/>
          <w:u w:val="single"/>
        </w:rPr>
        <w:t xml:space="preserve"> </w:t>
      </w:r>
      <w:r>
        <w:rPr>
          <w:rFonts w:hint="eastAsia" w:ascii="宋体" w:hAnsi="宋体" w:eastAsia="宋体" w:cs="宋体"/>
          <w:b w:val="0"/>
          <w:bCs/>
          <w:color w:val="000000"/>
          <w:kern w:val="0"/>
          <w:sz w:val="24"/>
          <w:szCs w:val="24"/>
          <w:u w:val="single"/>
        </w:rPr>
        <w:t xml:space="preserve"> </w:t>
      </w:r>
      <w:r>
        <w:rPr>
          <w:rFonts w:hint="eastAsia" w:ascii="宋体" w:hAnsi="宋体" w:eastAsia="宋体" w:cs="宋体"/>
          <w:b w:val="0"/>
          <w:bCs/>
          <w:color w:val="000000"/>
          <w:sz w:val="24"/>
          <w:szCs w:val="24"/>
          <w:u w:val="single"/>
        </w:rPr>
        <w:t xml:space="preserve">     </w:t>
      </w:r>
      <w:r>
        <w:rPr>
          <w:rFonts w:hint="eastAsia" w:ascii="宋体" w:hAnsi="宋体" w:eastAsia="宋体" w:cs="宋体"/>
          <w:b w:val="0"/>
          <w:bCs/>
          <w:color w:val="000000"/>
          <w:kern w:val="0"/>
          <w:sz w:val="24"/>
          <w:szCs w:val="24"/>
          <w:u w:val="single"/>
        </w:rPr>
        <w:t>/</w:t>
      </w:r>
      <w:r>
        <w:rPr>
          <w:rFonts w:hint="eastAsia" w:ascii="宋体" w:hAnsi="宋体" w:eastAsia="宋体" w:cs="宋体"/>
          <w:b w:val="0"/>
          <w:bCs/>
          <w:color w:val="000000"/>
          <w:sz w:val="24"/>
          <w:szCs w:val="24"/>
          <w:u w:val="single"/>
        </w:rPr>
        <w:t xml:space="preserve">           </w:t>
      </w:r>
      <w:r>
        <w:rPr>
          <w:rFonts w:hint="eastAsia" w:ascii="宋体" w:hAnsi="宋体" w:eastAsia="宋体" w:cs="宋体"/>
          <w:b w:val="0"/>
          <w:bCs/>
          <w:color w:val="000000"/>
          <w:sz w:val="24"/>
          <w:szCs w:val="24"/>
        </w:rPr>
        <w:t>。</w:t>
      </w:r>
    </w:p>
    <w:p>
      <w:pPr>
        <w:snapToGrid w:val="0"/>
        <w:spacing w:line="360" w:lineRule="auto"/>
        <w:ind w:firstLine="480" w:firstLineChars="200"/>
        <w:jc w:val="left"/>
        <w:rPr>
          <w:rFonts w:hint="eastAsia" w:ascii="宋体" w:hAnsi="宋体" w:eastAsia="宋体" w:cs="宋体"/>
          <w:b w:val="0"/>
          <w:bCs/>
          <w:color w:val="000000"/>
          <w:sz w:val="24"/>
          <w:szCs w:val="24"/>
          <w:u w:val="single"/>
        </w:rPr>
      </w:pPr>
      <w:r>
        <w:rPr>
          <w:rFonts w:hint="eastAsia" w:ascii="宋体" w:hAnsi="宋体" w:eastAsia="宋体" w:cs="宋体"/>
          <w:b w:val="0"/>
          <w:bCs/>
          <w:color w:val="000000"/>
          <w:kern w:val="0"/>
          <w:sz w:val="24"/>
          <w:szCs w:val="24"/>
        </w:rPr>
        <w:t>发包人未按本合同约定接收全部或部分工程的，违约金的计算方法为：</w:t>
      </w:r>
      <w:r>
        <w:rPr>
          <w:rFonts w:hint="eastAsia" w:ascii="宋体" w:hAnsi="宋体" w:eastAsia="宋体" w:cs="宋体"/>
          <w:b w:val="0"/>
          <w:bCs/>
          <w:color w:val="000000"/>
          <w:sz w:val="24"/>
          <w:szCs w:val="24"/>
          <w:u w:val="single"/>
        </w:rPr>
        <w:t xml:space="preserve">    </w:t>
      </w:r>
      <w:r>
        <w:rPr>
          <w:rFonts w:hint="eastAsia" w:ascii="宋体" w:hAnsi="宋体" w:eastAsia="宋体" w:cs="宋体"/>
          <w:b w:val="0"/>
          <w:bCs/>
          <w:color w:val="000000"/>
          <w:kern w:val="0"/>
          <w:sz w:val="24"/>
          <w:szCs w:val="24"/>
          <w:u w:val="single"/>
        </w:rPr>
        <w:t>/</w:t>
      </w:r>
      <w:r>
        <w:rPr>
          <w:rFonts w:hint="eastAsia" w:ascii="宋体" w:hAnsi="宋体" w:eastAsia="宋体" w:cs="宋体"/>
          <w:b w:val="0"/>
          <w:bCs/>
          <w:color w:val="000000"/>
          <w:sz w:val="24"/>
          <w:szCs w:val="24"/>
          <w:u w:val="single"/>
        </w:rPr>
        <w:t xml:space="preserve">   </w:t>
      </w:r>
      <w:r>
        <w:rPr>
          <w:rFonts w:hint="eastAsia" w:ascii="宋体" w:hAnsi="宋体" w:eastAsia="宋体" w:cs="宋体"/>
          <w:b w:val="0"/>
          <w:bCs/>
          <w:color w:val="000000"/>
          <w:sz w:val="24"/>
          <w:szCs w:val="24"/>
        </w:rPr>
        <w:t>。</w:t>
      </w:r>
    </w:p>
    <w:p>
      <w:pPr>
        <w:snapToGrid w:val="0"/>
        <w:spacing w:line="360" w:lineRule="auto"/>
        <w:jc w:val="left"/>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承包人未按时移交工程的，违约金的计算方法为：</w:t>
      </w:r>
      <w:r>
        <w:rPr>
          <w:rFonts w:hint="eastAsia" w:ascii="宋体" w:hAnsi="宋体" w:eastAsia="宋体" w:cs="宋体"/>
          <w:b w:val="0"/>
          <w:bCs/>
          <w:color w:val="000000"/>
          <w:sz w:val="24"/>
          <w:szCs w:val="24"/>
          <w:u w:val="single"/>
        </w:rPr>
        <w:t xml:space="preserve">   </w:t>
      </w:r>
      <w:r>
        <w:rPr>
          <w:rFonts w:hint="eastAsia" w:ascii="宋体" w:hAnsi="宋体" w:eastAsia="宋体" w:cs="宋体"/>
          <w:b w:val="0"/>
          <w:bCs/>
          <w:color w:val="000000"/>
          <w:kern w:val="0"/>
          <w:sz w:val="24"/>
          <w:szCs w:val="24"/>
          <w:u w:val="single"/>
        </w:rPr>
        <w:t>/</w:t>
      </w:r>
      <w:r>
        <w:rPr>
          <w:rFonts w:hint="eastAsia" w:ascii="宋体" w:hAnsi="宋体" w:eastAsia="宋体" w:cs="宋体"/>
          <w:b w:val="0"/>
          <w:bCs/>
          <w:color w:val="000000"/>
          <w:sz w:val="24"/>
          <w:szCs w:val="24"/>
          <w:u w:val="single"/>
        </w:rPr>
        <w:t xml:space="preserve">    </w:t>
      </w:r>
      <w:r>
        <w:rPr>
          <w:rFonts w:hint="eastAsia" w:ascii="宋体" w:hAnsi="宋体" w:eastAsia="宋体" w:cs="宋体"/>
          <w:b w:val="0"/>
          <w:bCs/>
          <w:color w:val="000000"/>
          <w:sz w:val="24"/>
          <w:szCs w:val="24"/>
        </w:rPr>
        <w:t>。</w:t>
      </w:r>
    </w:p>
    <w:p>
      <w:pPr>
        <w:snapToGrid w:val="0"/>
        <w:spacing w:line="360" w:lineRule="auto"/>
        <w:ind w:firstLine="480" w:firstLineChars="200"/>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13.6 竣工退场</w:t>
      </w:r>
    </w:p>
    <w:p>
      <w:pPr>
        <w:snapToGrid w:val="0"/>
        <w:spacing w:line="360" w:lineRule="auto"/>
        <w:ind w:firstLine="480" w:firstLineChars="200"/>
        <w:jc w:val="left"/>
        <w:rPr>
          <w:rFonts w:hint="eastAsia" w:ascii="宋体" w:hAnsi="宋体" w:eastAsia="宋体" w:cs="宋体"/>
          <w:b w:val="0"/>
          <w:bCs/>
          <w:color w:val="000000"/>
          <w:kern w:val="0"/>
          <w:sz w:val="24"/>
          <w:szCs w:val="24"/>
        </w:rPr>
      </w:pPr>
      <w:r>
        <w:rPr>
          <w:rFonts w:hint="eastAsia" w:ascii="宋体" w:hAnsi="宋体" w:eastAsia="宋体" w:cs="宋体"/>
          <w:b w:val="0"/>
          <w:bCs/>
          <w:color w:val="000000"/>
          <w:kern w:val="0"/>
          <w:sz w:val="24"/>
          <w:szCs w:val="24"/>
        </w:rPr>
        <w:t>13.6.1 竣工退场</w:t>
      </w:r>
    </w:p>
    <w:p>
      <w:pPr>
        <w:snapToGrid w:val="0"/>
        <w:spacing w:line="360" w:lineRule="auto"/>
        <w:ind w:firstLine="460"/>
        <w:rPr>
          <w:rFonts w:hint="eastAsia" w:ascii="宋体" w:hAnsi="宋体" w:eastAsia="宋体" w:cs="宋体"/>
          <w:b w:val="0"/>
          <w:bCs/>
          <w:sz w:val="24"/>
          <w:szCs w:val="24"/>
        </w:rPr>
      </w:pPr>
      <w:r>
        <w:rPr>
          <w:rFonts w:hint="eastAsia" w:ascii="宋体" w:hAnsi="宋体" w:eastAsia="宋体" w:cs="宋体"/>
          <w:b w:val="0"/>
          <w:bCs/>
          <w:color w:val="000000"/>
          <w:kern w:val="0"/>
          <w:sz w:val="24"/>
          <w:szCs w:val="24"/>
        </w:rPr>
        <w:t>承包人完成竣工退场的期限：</w:t>
      </w:r>
      <w:r>
        <w:rPr>
          <w:rFonts w:hint="eastAsia" w:ascii="宋体" w:hAnsi="宋体" w:eastAsia="宋体" w:cs="宋体"/>
          <w:b w:val="0"/>
          <w:bCs/>
          <w:color w:val="000000"/>
          <w:kern w:val="0"/>
          <w:sz w:val="24"/>
          <w:szCs w:val="24"/>
          <w:u w:val="single"/>
          <w:lang w:eastAsia="zh-TW"/>
        </w:rPr>
        <w:t>承包人在竣工验收合格后七天内拆除现场所有临时设施，包括所有的机械设备、</w:t>
      </w:r>
      <w:r>
        <w:rPr>
          <w:rFonts w:hint="eastAsia" w:ascii="宋体" w:hAnsi="宋体" w:eastAsia="宋体" w:cs="宋体"/>
          <w:b w:val="0"/>
          <w:bCs/>
          <w:color w:val="000000"/>
          <w:kern w:val="0"/>
          <w:sz w:val="24"/>
          <w:szCs w:val="24"/>
          <w:u w:val="single"/>
          <w:lang w:val="en-US" w:eastAsia="zh-CN"/>
        </w:rPr>
        <w:t>剩余</w:t>
      </w:r>
      <w:r>
        <w:rPr>
          <w:rFonts w:hint="eastAsia" w:ascii="宋体" w:hAnsi="宋体" w:eastAsia="宋体" w:cs="宋体"/>
          <w:b w:val="0"/>
          <w:bCs/>
          <w:color w:val="000000"/>
          <w:kern w:val="0"/>
          <w:sz w:val="24"/>
          <w:szCs w:val="24"/>
          <w:u w:val="single"/>
          <w:lang w:eastAsia="zh-TW"/>
        </w:rPr>
        <w:t>材料、建筑垃圾全部清运出现场，清理标准应征得发包人认可。否则如发生相关费用由发包人</w:t>
      </w:r>
      <w:r>
        <w:rPr>
          <w:rFonts w:hint="eastAsia" w:ascii="宋体" w:hAnsi="宋体" w:eastAsia="宋体" w:cs="宋体"/>
          <w:b w:val="0"/>
          <w:bCs/>
          <w:color w:val="000000"/>
          <w:sz w:val="24"/>
          <w:szCs w:val="24"/>
          <w:u w:val="single"/>
        </w:rPr>
        <w:t>按实际发生费用的2倍及以上在工程结算价款中扣除</w:t>
      </w:r>
      <w:r>
        <w:rPr>
          <w:rFonts w:hint="eastAsia" w:ascii="宋体" w:hAnsi="宋体" w:eastAsia="宋体" w:cs="宋体"/>
          <w:b w:val="0"/>
          <w:bCs/>
          <w:color w:val="000000"/>
          <w:kern w:val="0"/>
          <w:sz w:val="24"/>
          <w:szCs w:val="24"/>
          <w:u w:val="single"/>
          <w:lang w:eastAsia="zh-TW"/>
        </w:rPr>
        <w:t>。</w:t>
      </w:r>
    </w:p>
    <w:p>
      <w:pPr>
        <w:snapToGrid w:val="0"/>
        <w:spacing w:line="360" w:lineRule="auto"/>
        <w:ind w:firstLine="460"/>
        <w:rPr>
          <w:rFonts w:hint="eastAsia" w:ascii="宋体" w:hAnsi="宋体" w:eastAsia="宋体" w:cs="宋体"/>
          <w:b w:val="0"/>
          <w:bCs/>
          <w:color w:val="000000"/>
          <w:sz w:val="24"/>
          <w:szCs w:val="24"/>
          <w:u w:val="single"/>
        </w:rPr>
      </w:pPr>
      <w:r>
        <w:rPr>
          <w:rFonts w:hint="eastAsia" w:ascii="宋体" w:hAnsi="宋体" w:eastAsia="宋体" w:cs="宋体"/>
          <w:b w:val="0"/>
          <w:bCs/>
          <w:color w:val="000000"/>
          <w:sz w:val="24"/>
          <w:szCs w:val="24"/>
          <w:u w:val="single"/>
        </w:rPr>
        <w:t>竣工日期以验收合格当日的竣工验收报告日期为准，工程竣工验收人员全部撤离现场后仍然有配合监理和审计工作的义务，并能及时处理现场事务。</w:t>
      </w:r>
    </w:p>
    <w:p>
      <w:pPr>
        <w:snapToGrid w:val="0"/>
        <w:spacing w:line="360" w:lineRule="auto"/>
        <w:ind w:firstLine="482" w:firstLineChars="200"/>
        <w:rPr>
          <w:rFonts w:hint="eastAsia" w:ascii="宋体" w:hAnsi="宋体" w:eastAsia="宋体" w:cs="宋体"/>
          <w:b/>
          <w:bCs w:val="0"/>
          <w:color w:val="000000"/>
          <w:sz w:val="24"/>
          <w:szCs w:val="24"/>
        </w:rPr>
      </w:pPr>
      <w:r>
        <w:rPr>
          <w:rFonts w:hint="eastAsia" w:ascii="宋体" w:hAnsi="宋体" w:eastAsia="宋体" w:cs="宋体"/>
          <w:b/>
          <w:bCs w:val="0"/>
          <w:color w:val="000000"/>
          <w:sz w:val="24"/>
          <w:szCs w:val="24"/>
        </w:rPr>
        <w:t>14. 竣工结算</w:t>
      </w:r>
    </w:p>
    <w:p>
      <w:pPr>
        <w:snapToGrid w:val="0"/>
        <w:spacing w:line="360" w:lineRule="auto"/>
        <w:ind w:firstLine="480" w:firstLineChars="200"/>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14.1 竣工付款申请</w:t>
      </w:r>
    </w:p>
    <w:p>
      <w:pPr>
        <w:snapToGrid w:val="0"/>
        <w:spacing w:line="360" w:lineRule="auto"/>
        <w:ind w:firstLine="460"/>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u w:val="single"/>
          <w:lang w:val="en-US" w:eastAsia="zh-CN"/>
        </w:rPr>
        <w:t>承包人在工程竣工后按本合同 3.1 条的有关内容递交竣工资料。竣工资料必须满足工程备案要求，送档案馆存档，否则按每迟一日向发包人支付 5000 元/天的违约金，同时发包人可拒绝递交审计或延期审计，由此带来的一切后果由承包人承担。工程竣工验收合格后 28 天内，承包人应向发包人递交完整的符合审计要求的结算资料，若承包人原因不能提交结算资料的，发包人有权拒绝或延期审计，承包人还必须赔偿发包人因此多交的所得税及其他费用，发包人有权拒付剩余工程款。</w:t>
      </w:r>
      <w:r>
        <w:rPr>
          <w:rFonts w:hint="eastAsia" w:ascii="宋体" w:hAnsi="宋体" w:eastAsia="宋体" w:cs="宋体"/>
          <w:b/>
          <w:bCs/>
          <w:color w:val="000000"/>
          <w:kern w:val="0"/>
          <w:sz w:val="24"/>
          <w:szCs w:val="24"/>
          <w:lang w:val="en-US" w:eastAsia="zh-CN" w:bidi="ar"/>
        </w:rPr>
        <w:t xml:space="preserve"> </w:t>
      </w:r>
    </w:p>
    <w:p>
      <w:pPr>
        <w:snapToGrid w:val="0"/>
        <w:spacing w:line="360" w:lineRule="auto"/>
        <w:ind w:firstLine="480" w:firstLineChars="200"/>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14.2 竣工结算审核</w:t>
      </w:r>
    </w:p>
    <w:p>
      <w:pPr>
        <w:snapToGrid w:val="0"/>
        <w:spacing w:line="360" w:lineRule="auto"/>
        <w:ind w:firstLine="480" w:firstLineChars="200"/>
        <w:jc w:val="left"/>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发包人审批竣工付款申请单的期限：</w:t>
      </w:r>
      <w:r>
        <w:rPr>
          <w:rFonts w:hint="eastAsia" w:ascii="宋体" w:hAnsi="宋体" w:eastAsia="宋体" w:cs="宋体"/>
          <w:b w:val="0"/>
          <w:bCs/>
          <w:color w:val="000000"/>
          <w:sz w:val="24"/>
          <w:szCs w:val="24"/>
          <w:u w:val="single"/>
        </w:rPr>
        <w:t xml:space="preserve"> </w:t>
      </w:r>
      <w:r>
        <w:rPr>
          <w:rFonts w:hint="eastAsia" w:ascii="宋体" w:hAnsi="宋体" w:eastAsia="宋体" w:cs="宋体"/>
          <w:b w:val="0"/>
          <w:bCs/>
          <w:color w:val="000000"/>
          <w:sz w:val="24"/>
          <w:szCs w:val="24"/>
          <w:u w:val="single"/>
          <w:lang w:val="en-US" w:eastAsia="zh-CN"/>
        </w:rPr>
        <w:t>审计结束后30天内</w:t>
      </w:r>
      <w:r>
        <w:rPr>
          <w:rFonts w:hint="eastAsia" w:ascii="宋体" w:hAnsi="宋体" w:eastAsia="宋体" w:cs="宋体"/>
          <w:b w:val="0"/>
          <w:bCs/>
          <w:color w:val="000000"/>
          <w:sz w:val="24"/>
          <w:szCs w:val="24"/>
          <w:u w:val="single"/>
        </w:rPr>
        <w:t>　</w:t>
      </w:r>
      <w:r>
        <w:rPr>
          <w:rFonts w:hint="eastAsia" w:ascii="宋体" w:hAnsi="宋体" w:eastAsia="宋体" w:cs="宋体"/>
          <w:b w:val="0"/>
          <w:bCs/>
          <w:color w:val="000000"/>
          <w:sz w:val="24"/>
          <w:szCs w:val="24"/>
        </w:rPr>
        <w:t>。</w:t>
      </w:r>
    </w:p>
    <w:p>
      <w:pPr>
        <w:snapToGrid w:val="0"/>
        <w:spacing w:line="360" w:lineRule="auto"/>
        <w:ind w:firstLine="480" w:firstLineChars="200"/>
        <w:jc w:val="left"/>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发包人完成竣工付款的期限：</w:t>
      </w:r>
      <w:r>
        <w:rPr>
          <w:rFonts w:hint="eastAsia" w:ascii="宋体" w:hAnsi="宋体" w:eastAsia="宋体" w:cs="宋体"/>
          <w:b w:val="0"/>
          <w:bCs/>
          <w:color w:val="000000"/>
          <w:sz w:val="24"/>
          <w:szCs w:val="24"/>
          <w:u w:val="single"/>
        </w:rPr>
        <w:t>　</w:t>
      </w:r>
      <w:r>
        <w:rPr>
          <w:rFonts w:hint="eastAsia" w:ascii="宋体" w:hAnsi="宋体" w:eastAsia="宋体" w:cs="宋体"/>
          <w:b w:val="0"/>
          <w:bCs/>
          <w:color w:val="000000"/>
          <w:sz w:val="24"/>
          <w:szCs w:val="24"/>
          <w:u w:val="single"/>
          <w:lang w:val="en-US" w:eastAsia="zh-CN"/>
        </w:rPr>
        <w:t>发包人在签发竣工付款证书后30天内。</w:t>
      </w:r>
    </w:p>
    <w:p>
      <w:pPr>
        <w:snapToGrid w:val="0"/>
        <w:spacing w:line="360" w:lineRule="auto"/>
        <w:ind w:firstLine="480" w:firstLineChars="200"/>
        <w:jc w:val="left"/>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关于竣工付款证书异议部分复核的方式和程序：</w:t>
      </w:r>
      <w:r>
        <w:rPr>
          <w:rFonts w:hint="eastAsia" w:ascii="宋体" w:hAnsi="宋体" w:eastAsia="宋体" w:cs="宋体"/>
          <w:b w:val="0"/>
          <w:bCs/>
          <w:color w:val="000000"/>
          <w:sz w:val="24"/>
          <w:szCs w:val="24"/>
          <w:u w:val="single"/>
        </w:rPr>
        <w:t>　</w:t>
      </w:r>
      <w:r>
        <w:rPr>
          <w:rFonts w:hint="eastAsia" w:ascii="宋体" w:hAnsi="宋体" w:eastAsia="宋体" w:cs="宋体"/>
          <w:b w:val="0"/>
          <w:bCs/>
          <w:color w:val="000000"/>
          <w:sz w:val="24"/>
          <w:szCs w:val="24"/>
          <w:u w:val="single"/>
          <w:lang w:val="en-US" w:eastAsia="zh-CN"/>
        </w:rPr>
        <w:t>由双方协商</w:t>
      </w:r>
      <w:r>
        <w:rPr>
          <w:rFonts w:hint="eastAsia" w:ascii="宋体" w:hAnsi="宋体" w:eastAsia="宋体" w:cs="宋体"/>
          <w:b w:val="0"/>
          <w:bCs/>
          <w:color w:val="000000"/>
          <w:sz w:val="24"/>
          <w:szCs w:val="24"/>
          <w:u w:val="single"/>
        </w:rPr>
        <w:t>　</w:t>
      </w:r>
      <w:r>
        <w:rPr>
          <w:rFonts w:hint="eastAsia" w:ascii="宋体" w:hAnsi="宋体" w:eastAsia="宋体" w:cs="宋体"/>
          <w:b w:val="0"/>
          <w:bCs/>
          <w:color w:val="000000"/>
          <w:sz w:val="24"/>
          <w:szCs w:val="24"/>
        </w:rPr>
        <w:t>。</w:t>
      </w:r>
    </w:p>
    <w:p>
      <w:pPr>
        <w:snapToGrid w:val="0"/>
        <w:spacing w:line="360" w:lineRule="auto"/>
        <w:ind w:firstLine="480" w:firstLineChars="200"/>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14.4 最终结清</w:t>
      </w:r>
      <w:r>
        <w:rPr>
          <w:rFonts w:hint="eastAsia" w:ascii="宋体" w:hAnsi="宋体" w:eastAsia="宋体" w:cs="宋体"/>
          <w:b w:val="0"/>
          <w:bCs/>
          <w:color w:val="000000"/>
          <w:kern w:val="0"/>
          <w:sz w:val="24"/>
          <w:szCs w:val="24"/>
          <w:u w:val="single"/>
        </w:rPr>
        <w:t xml:space="preserve"> </w:t>
      </w:r>
      <w:r>
        <w:rPr>
          <w:rFonts w:hint="eastAsia" w:ascii="宋体" w:hAnsi="宋体" w:eastAsia="宋体" w:cs="宋体"/>
          <w:b w:val="0"/>
          <w:bCs/>
          <w:color w:val="000000"/>
          <w:sz w:val="24"/>
          <w:szCs w:val="24"/>
          <w:u w:val="single"/>
        </w:rPr>
        <w:t xml:space="preserve">        </w:t>
      </w:r>
      <w:r>
        <w:rPr>
          <w:rFonts w:hint="eastAsia" w:ascii="宋体" w:hAnsi="宋体" w:eastAsia="宋体" w:cs="宋体"/>
          <w:b w:val="0"/>
          <w:bCs/>
          <w:color w:val="000000"/>
          <w:kern w:val="0"/>
          <w:sz w:val="24"/>
          <w:szCs w:val="24"/>
          <w:u w:val="single"/>
        </w:rPr>
        <w:t xml:space="preserve">/ </w:t>
      </w:r>
      <w:r>
        <w:rPr>
          <w:rFonts w:hint="eastAsia" w:ascii="宋体" w:hAnsi="宋体" w:eastAsia="宋体" w:cs="宋体"/>
          <w:b w:val="0"/>
          <w:bCs/>
          <w:color w:val="000000"/>
          <w:sz w:val="24"/>
          <w:szCs w:val="24"/>
          <w:u w:val="single"/>
        </w:rPr>
        <w:t xml:space="preserve">        </w:t>
      </w:r>
      <w:r>
        <w:rPr>
          <w:rFonts w:hint="eastAsia" w:ascii="宋体" w:hAnsi="宋体" w:eastAsia="宋体" w:cs="宋体"/>
          <w:b w:val="0"/>
          <w:bCs/>
          <w:color w:val="000000"/>
          <w:sz w:val="24"/>
          <w:szCs w:val="24"/>
        </w:rPr>
        <w:t>。</w:t>
      </w:r>
    </w:p>
    <w:p>
      <w:pPr>
        <w:snapToGrid w:val="0"/>
        <w:spacing w:line="360" w:lineRule="auto"/>
        <w:ind w:firstLine="480" w:firstLineChars="200"/>
        <w:jc w:val="left"/>
        <w:rPr>
          <w:rFonts w:hint="eastAsia" w:ascii="宋体" w:hAnsi="宋体" w:eastAsia="宋体" w:cs="宋体"/>
          <w:b w:val="0"/>
          <w:bCs/>
          <w:color w:val="000000"/>
          <w:kern w:val="0"/>
          <w:sz w:val="24"/>
          <w:szCs w:val="24"/>
        </w:rPr>
      </w:pPr>
      <w:r>
        <w:rPr>
          <w:rFonts w:hint="eastAsia" w:ascii="宋体" w:hAnsi="宋体" w:eastAsia="宋体" w:cs="宋体"/>
          <w:b w:val="0"/>
          <w:bCs/>
          <w:color w:val="000000"/>
          <w:kern w:val="0"/>
          <w:sz w:val="24"/>
          <w:szCs w:val="24"/>
        </w:rPr>
        <w:t>14.4.1 最终结清申请单</w:t>
      </w:r>
    </w:p>
    <w:p>
      <w:pPr>
        <w:keepNext w:val="0"/>
        <w:keepLines w:val="0"/>
        <w:pageBreakBefore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b w:val="0"/>
          <w:bCs/>
          <w:color w:val="000000"/>
          <w:kern w:val="0"/>
          <w:sz w:val="24"/>
          <w:szCs w:val="24"/>
        </w:rPr>
      </w:pPr>
      <w:r>
        <w:rPr>
          <w:rFonts w:hint="eastAsia" w:ascii="宋体" w:hAnsi="宋体" w:eastAsia="宋体" w:cs="宋体"/>
          <w:b w:val="0"/>
          <w:bCs/>
          <w:color w:val="000000"/>
          <w:kern w:val="0"/>
          <w:sz w:val="24"/>
          <w:szCs w:val="24"/>
        </w:rPr>
        <w:t>承包人提交最终结清申请单的份数：</w:t>
      </w:r>
      <w:r>
        <w:rPr>
          <w:rFonts w:hint="eastAsia" w:ascii="宋体" w:hAnsi="宋体" w:eastAsia="宋体" w:cs="宋体"/>
          <w:b w:val="0"/>
          <w:bCs/>
          <w:color w:val="000000"/>
          <w:sz w:val="24"/>
          <w:szCs w:val="24"/>
          <w:u w:val="single"/>
        </w:rPr>
        <w:t xml:space="preserve">  </w:t>
      </w:r>
      <w:r>
        <w:rPr>
          <w:rFonts w:hint="eastAsia" w:ascii="宋体" w:hAnsi="宋体" w:eastAsia="宋体" w:cs="宋体"/>
          <w:b w:val="0"/>
          <w:bCs/>
          <w:color w:val="000000"/>
          <w:sz w:val="24"/>
          <w:szCs w:val="24"/>
          <w:u w:val="single"/>
          <w:lang w:val="en-US" w:eastAsia="zh-CN"/>
        </w:rPr>
        <w:t>按发包人最终要求</w:t>
      </w:r>
      <w:r>
        <w:rPr>
          <w:rFonts w:hint="eastAsia" w:ascii="宋体" w:hAnsi="宋体" w:eastAsia="宋体" w:cs="宋体"/>
          <w:b w:val="0"/>
          <w:bCs/>
          <w:color w:val="000000"/>
          <w:sz w:val="24"/>
          <w:szCs w:val="24"/>
          <w:u w:val="single"/>
        </w:rPr>
        <w:t xml:space="preserve"> </w:t>
      </w:r>
      <w:r>
        <w:rPr>
          <w:rFonts w:hint="eastAsia" w:ascii="宋体" w:hAnsi="宋体" w:eastAsia="宋体" w:cs="宋体"/>
          <w:b w:val="0"/>
          <w:bCs/>
          <w:color w:val="000000"/>
          <w:sz w:val="24"/>
          <w:szCs w:val="24"/>
        </w:rPr>
        <w:t>。</w:t>
      </w:r>
    </w:p>
    <w:p>
      <w:pPr>
        <w:keepNext w:val="0"/>
        <w:keepLines w:val="0"/>
        <w:pageBreakBefore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kern w:val="0"/>
          <w:sz w:val="24"/>
          <w:szCs w:val="24"/>
        </w:rPr>
        <w:t>承包人提交最终结算申请单的期限：</w:t>
      </w:r>
      <w:r>
        <w:rPr>
          <w:rFonts w:hint="eastAsia" w:ascii="宋体" w:hAnsi="宋体" w:eastAsia="宋体" w:cs="宋体"/>
          <w:b w:val="0"/>
          <w:bCs/>
          <w:color w:val="000000"/>
          <w:sz w:val="24"/>
          <w:szCs w:val="24"/>
          <w:u w:val="single"/>
        </w:rPr>
        <w:t xml:space="preserve">  </w:t>
      </w:r>
      <w:r>
        <w:rPr>
          <w:rFonts w:hint="eastAsia" w:ascii="宋体" w:hAnsi="宋体" w:eastAsia="宋体" w:cs="宋体"/>
          <w:b w:val="0"/>
          <w:bCs/>
          <w:color w:val="000000"/>
          <w:sz w:val="24"/>
          <w:szCs w:val="24"/>
          <w:u w:val="single"/>
          <w:lang w:val="en-US" w:eastAsia="zh-CN"/>
        </w:rPr>
        <w:t>按通用条款</w:t>
      </w:r>
      <w:r>
        <w:rPr>
          <w:rFonts w:hint="eastAsia" w:ascii="宋体" w:hAnsi="宋体" w:eastAsia="宋体" w:cs="宋体"/>
          <w:b w:val="0"/>
          <w:bCs/>
          <w:color w:val="000000"/>
          <w:sz w:val="24"/>
          <w:szCs w:val="24"/>
          <w:u w:val="single"/>
        </w:rPr>
        <w:t>　</w:t>
      </w:r>
      <w:r>
        <w:rPr>
          <w:rFonts w:hint="eastAsia" w:ascii="宋体" w:hAnsi="宋体" w:eastAsia="宋体" w:cs="宋体"/>
          <w:b w:val="0"/>
          <w:bCs/>
          <w:color w:val="000000"/>
          <w:sz w:val="24"/>
          <w:szCs w:val="24"/>
        </w:rPr>
        <w:t xml:space="preserve">。 </w:t>
      </w:r>
    </w:p>
    <w:p>
      <w:pPr>
        <w:keepNext w:val="0"/>
        <w:keepLines w:val="0"/>
        <w:pageBreakBefore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14.4.2 最终结清证书和支付</w:t>
      </w:r>
    </w:p>
    <w:p>
      <w:pPr>
        <w:keepNext w:val="0"/>
        <w:keepLines w:val="0"/>
        <w:pageBreakBefore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b w:val="0"/>
          <w:bCs/>
          <w:color w:val="000000"/>
          <w:sz w:val="24"/>
          <w:szCs w:val="24"/>
          <w:u w:val="single"/>
          <w:lang w:val="en-US" w:eastAsia="zh-CN"/>
        </w:rPr>
      </w:pPr>
      <w:r>
        <w:rPr>
          <w:rFonts w:hint="eastAsia" w:ascii="宋体" w:hAnsi="宋体" w:eastAsia="宋体" w:cs="宋体"/>
          <w:b w:val="0"/>
          <w:bCs/>
          <w:color w:val="000000"/>
          <w:sz w:val="24"/>
          <w:szCs w:val="24"/>
        </w:rPr>
        <w:t>（1）发包人完成最终结清申请单的审批并颁发最终结清证书的期限：</w:t>
      </w:r>
      <w:r>
        <w:rPr>
          <w:rFonts w:hint="eastAsia" w:ascii="宋体" w:hAnsi="宋体" w:eastAsia="宋体" w:cs="宋体"/>
          <w:b w:val="0"/>
          <w:bCs/>
          <w:color w:val="000000"/>
          <w:sz w:val="24"/>
          <w:szCs w:val="24"/>
          <w:u w:val="single"/>
        </w:rPr>
        <w:t xml:space="preserve"> </w:t>
      </w:r>
      <w:r>
        <w:rPr>
          <w:rFonts w:hint="eastAsia" w:ascii="宋体" w:hAnsi="宋体" w:eastAsia="宋体" w:cs="宋体"/>
          <w:b w:val="0"/>
          <w:bCs/>
          <w:color w:val="000000"/>
          <w:sz w:val="24"/>
          <w:szCs w:val="24"/>
          <w:u w:val="single"/>
          <w:lang w:val="en-US" w:eastAsia="zh-CN"/>
        </w:rPr>
        <w:t xml:space="preserve">收到承包人 </w:t>
      </w:r>
    </w:p>
    <w:p>
      <w:pPr>
        <w:keepNext w:val="0"/>
        <w:keepLines w:val="0"/>
        <w:pageBreakBefore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u w:val="single"/>
          <w:lang w:val="en-US" w:eastAsia="zh-CN"/>
        </w:rPr>
        <w:t>提交的最终结清申请单后 30 天内</w:t>
      </w:r>
      <w:r>
        <w:rPr>
          <w:rFonts w:hint="eastAsia" w:ascii="宋体" w:hAnsi="宋体" w:eastAsia="宋体" w:cs="宋体"/>
          <w:b w:val="0"/>
          <w:bCs/>
          <w:color w:val="000000"/>
          <w:sz w:val="24"/>
          <w:szCs w:val="24"/>
          <w:u w:val="single"/>
        </w:rPr>
        <w:t>　</w:t>
      </w:r>
      <w:r>
        <w:rPr>
          <w:rFonts w:hint="eastAsia" w:ascii="宋体" w:hAnsi="宋体" w:eastAsia="宋体" w:cs="宋体"/>
          <w:b w:val="0"/>
          <w:bCs/>
          <w:color w:val="000000"/>
          <w:sz w:val="24"/>
          <w:szCs w:val="24"/>
        </w:rPr>
        <w:t xml:space="preserve"> 。</w:t>
      </w:r>
    </w:p>
    <w:p>
      <w:pPr>
        <w:keepNext w:val="0"/>
        <w:keepLines w:val="0"/>
        <w:pageBreakBefore w:val="0"/>
        <w:widowControl/>
        <w:suppressLineNumbers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（2）发包人完成支付的期限：</w:t>
      </w:r>
      <w:r>
        <w:rPr>
          <w:rFonts w:hint="eastAsia" w:ascii="宋体" w:hAnsi="宋体" w:eastAsia="宋体" w:cs="宋体"/>
          <w:b w:val="0"/>
          <w:bCs/>
          <w:color w:val="000000"/>
          <w:sz w:val="24"/>
          <w:szCs w:val="24"/>
          <w:u w:val="single"/>
        </w:rPr>
        <w:t xml:space="preserve"> </w:t>
      </w:r>
      <w:r>
        <w:rPr>
          <w:rFonts w:hint="eastAsia" w:ascii="宋体" w:hAnsi="宋体" w:eastAsia="宋体" w:cs="宋体"/>
          <w:b w:val="0"/>
          <w:bCs/>
          <w:color w:val="000000"/>
          <w:sz w:val="24"/>
          <w:szCs w:val="24"/>
          <w:u w:val="single"/>
          <w:lang w:val="en-US" w:eastAsia="zh-CN"/>
        </w:rPr>
        <w:t>颁发最终结清证书后 30 天内</w:t>
      </w:r>
      <w:r>
        <w:rPr>
          <w:rFonts w:hint="eastAsia" w:ascii="宋体" w:hAnsi="宋体" w:eastAsia="宋体" w:cs="宋体"/>
          <w:b w:val="0"/>
          <w:bCs/>
          <w:color w:val="000000"/>
          <w:sz w:val="24"/>
          <w:szCs w:val="24"/>
          <w:u w:val="single"/>
        </w:rPr>
        <w:t>　</w:t>
      </w:r>
      <w:r>
        <w:rPr>
          <w:rFonts w:hint="eastAsia" w:ascii="宋体" w:hAnsi="宋体" w:eastAsia="宋体" w:cs="宋体"/>
          <w:b w:val="0"/>
          <w:bCs/>
          <w:color w:val="000000"/>
          <w:sz w:val="24"/>
          <w:szCs w:val="24"/>
        </w:rPr>
        <w:t>。</w:t>
      </w:r>
    </w:p>
    <w:p>
      <w:pPr>
        <w:keepNext w:val="0"/>
        <w:keepLines w:val="0"/>
        <w:pageBreakBefore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b/>
          <w:bCs w:val="0"/>
          <w:color w:val="000000"/>
          <w:sz w:val="24"/>
          <w:szCs w:val="24"/>
        </w:rPr>
      </w:pPr>
      <w:r>
        <w:rPr>
          <w:rFonts w:hint="eastAsia" w:ascii="宋体" w:hAnsi="宋体" w:eastAsia="宋体" w:cs="宋体"/>
          <w:b/>
          <w:bCs w:val="0"/>
          <w:color w:val="000000"/>
          <w:sz w:val="24"/>
          <w:szCs w:val="24"/>
        </w:rPr>
        <w:t>15. 缺陷责任期与保修</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15.2缺陷责任期</w:t>
      </w:r>
    </w:p>
    <w:p>
      <w:pPr>
        <w:keepNext w:val="0"/>
        <w:keepLines w:val="0"/>
        <w:pageBreakBefore w:val="0"/>
        <w:widowControl/>
        <w:suppressLineNumbers w:val="0"/>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缺陷责任期的具体期限：</w:t>
      </w:r>
      <w:r>
        <w:rPr>
          <w:rFonts w:hint="eastAsia" w:ascii="宋体" w:hAnsi="宋体" w:eastAsia="宋体" w:cs="宋体"/>
          <w:b w:val="0"/>
          <w:bCs/>
          <w:color w:val="000000"/>
          <w:sz w:val="24"/>
          <w:szCs w:val="24"/>
          <w:u w:val="single"/>
        </w:rPr>
        <w:t xml:space="preserve">  </w:t>
      </w:r>
      <w:r>
        <w:rPr>
          <w:rFonts w:hint="eastAsia" w:ascii="宋体" w:hAnsi="宋体" w:eastAsia="宋体" w:cs="宋体"/>
          <w:b w:val="0"/>
          <w:bCs/>
          <w:color w:val="000000"/>
          <w:sz w:val="24"/>
          <w:szCs w:val="24"/>
          <w:u w:val="single"/>
          <w:lang w:val="en-US" w:eastAsia="zh-CN"/>
        </w:rPr>
        <w:t>详见质量保修书</w:t>
      </w:r>
      <w:r>
        <w:rPr>
          <w:rFonts w:hint="eastAsia" w:ascii="宋体" w:hAnsi="宋体" w:eastAsia="宋体" w:cs="宋体"/>
          <w:b w:val="0"/>
          <w:bCs/>
          <w:color w:val="000000"/>
          <w:sz w:val="24"/>
          <w:szCs w:val="24"/>
          <w:u w:val="single"/>
        </w:rPr>
        <w:t xml:space="preserve">  </w:t>
      </w:r>
      <w:r>
        <w:rPr>
          <w:rFonts w:hint="eastAsia" w:ascii="宋体" w:hAnsi="宋体" w:eastAsia="宋体" w:cs="宋体"/>
          <w:b w:val="0"/>
          <w:bCs/>
          <w:color w:val="000000"/>
          <w:sz w:val="24"/>
          <w:szCs w:val="24"/>
        </w:rPr>
        <w:t xml:space="preserve"> 。</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15.3 质量保修金</w:t>
      </w:r>
    </w:p>
    <w:p>
      <w:pPr>
        <w:keepNext w:val="0"/>
        <w:keepLines w:val="0"/>
        <w:pageBreakBefore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关于是否扣留质量保修金的约定：</w:t>
      </w:r>
      <w:r>
        <w:rPr>
          <w:rFonts w:hint="eastAsia" w:ascii="宋体" w:hAnsi="宋体" w:eastAsia="宋体" w:cs="宋体"/>
          <w:b w:val="0"/>
          <w:bCs/>
          <w:color w:val="000000"/>
          <w:sz w:val="24"/>
          <w:szCs w:val="24"/>
          <w:u w:val="single"/>
        </w:rPr>
        <w:t xml:space="preserve">   扣留  </w:t>
      </w:r>
      <w:r>
        <w:rPr>
          <w:rFonts w:hint="eastAsia" w:ascii="宋体" w:hAnsi="宋体" w:eastAsia="宋体" w:cs="宋体"/>
          <w:b w:val="0"/>
          <w:bCs/>
          <w:color w:val="000000"/>
          <w:sz w:val="24"/>
          <w:szCs w:val="24"/>
        </w:rPr>
        <w:t>。</w:t>
      </w:r>
    </w:p>
    <w:p>
      <w:pPr>
        <w:snapToGrid w:val="0"/>
        <w:spacing w:line="360" w:lineRule="auto"/>
        <w:ind w:firstLine="480" w:firstLineChars="200"/>
        <w:jc w:val="left"/>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15.3.1 承包人提供质量保修金的方式</w:t>
      </w:r>
    </w:p>
    <w:p>
      <w:pPr>
        <w:snapToGrid w:val="0"/>
        <w:spacing w:line="360" w:lineRule="auto"/>
        <w:ind w:firstLine="480" w:firstLineChars="200"/>
        <w:jc w:val="left"/>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质量保修金采用以下第</w:t>
      </w:r>
      <w:r>
        <w:rPr>
          <w:rFonts w:hint="eastAsia" w:ascii="宋体" w:hAnsi="宋体" w:eastAsia="宋体" w:cs="宋体"/>
          <w:b w:val="0"/>
          <w:bCs/>
          <w:color w:val="000000"/>
          <w:sz w:val="24"/>
          <w:szCs w:val="24"/>
          <w:u w:val="single"/>
        </w:rPr>
        <w:t xml:space="preserve"> </w:t>
      </w:r>
      <w:r>
        <w:rPr>
          <w:rFonts w:hint="eastAsia" w:ascii="宋体" w:hAnsi="宋体" w:eastAsia="宋体" w:cs="宋体"/>
          <w:b w:val="0"/>
          <w:bCs/>
          <w:color w:val="000000"/>
          <w:kern w:val="0"/>
          <w:sz w:val="24"/>
          <w:szCs w:val="24"/>
          <w:u w:val="single"/>
        </w:rPr>
        <w:t xml:space="preserve"> </w:t>
      </w:r>
      <w:r>
        <w:rPr>
          <w:rFonts w:hint="eastAsia" w:ascii="宋体" w:hAnsi="宋体" w:eastAsia="宋体" w:cs="宋体"/>
          <w:b w:val="0"/>
          <w:bCs/>
          <w:color w:val="000000"/>
          <w:sz w:val="24"/>
          <w:szCs w:val="24"/>
          <w:u w:val="single"/>
        </w:rPr>
        <w:t xml:space="preserve">（2） </w:t>
      </w:r>
      <w:r>
        <w:rPr>
          <w:rFonts w:hint="eastAsia" w:ascii="宋体" w:hAnsi="宋体" w:eastAsia="宋体" w:cs="宋体"/>
          <w:b w:val="0"/>
          <w:bCs/>
          <w:color w:val="000000"/>
          <w:sz w:val="24"/>
          <w:szCs w:val="24"/>
        </w:rPr>
        <w:t>种方式：</w:t>
      </w:r>
    </w:p>
    <w:p>
      <w:pPr>
        <w:autoSpaceDE w:val="0"/>
        <w:autoSpaceDN w:val="0"/>
        <w:adjustRightInd w:val="0"/>
        <w:snapToGrid w:val="0"/>
        <w:spacing w:line="360" w:lineRule="auto"/>
        <w:ind w:firstLine="480" w:firstLineChars="200"/>
        <w:jc w:val="left"/>
        <w:rPr>
          <w:rFonts w:hint="eastAsia" w:ascii="宋体" w:hAnsi="宋体" w:eastAsia="宋体" w:cs="宋体"/>
          <w:b w:val="0"/>
          <w:bCs/>
          <w:color w:val="000000"/>
          <w:kern w:val="0"/>
          <w:sz w:val="24"/>
          <w:szCs w:val="24"/>
        </w:rPr>
      </w:pPr>
      <w:r>
        <w:rPr>
          <w:rFonts w:hint="eastAsia" w:ascii="宋体" w:hAnsi="宋体" w:eastAsia="宋体" w:cs="宋体"/>
          <w:b w:val="0"/>
          <w:bCs/>
          <w:color w:val="000000"/>
          <w:kern w:val="0"/>
          <w:sz w:val="24"/>
          <w:szCs w:val="24"/>
        </w:rPr>
        <w:t>（1）质量保</w:t>
      </w:r>
      <w:r>
        <w:rPr>
          <w:rFonts w:hint="eastAsia" w:ascii="宋体" w:hAnsi="宋体" w:eastAsia="宋体" w:cs="宋体"/>
          <w:b w:val="0"/>
          <w:bCs/>
          <w:color w:val="000000"/>
          <w:sz w:val="24"/>
          <w:szCs w:val="24"/>
        </w:rPr>
        <w:t>修</w:t>
      </w:r>
      <w:r>
        <w:rPr>
          <w:rFonts w:hint="eastAsia" w:ascii="宋体" w:hAnsi="宋体" w:eastAsia="宋体" w:cs="宋体"/>
          <w:b w:val="0"/>
          <w:bCs/>
          <w:color w:val="000000"/>
          <w:kern w:val="0"/>
          <w:sz w:val="24"/>
          <w:szCs w:val="24"/>
        </w:rPr>
        <w:t>金保函，保证金额为：</w:t>
      </w:r>
      <w:r>
        <w:rPr>
          <w:rFonts w:hint="eastAsia" w:ascii="宋体" w:hAnsi="宋体" w:eastAsia="宋体" w:cs="宋体"/>
          <w:b w:val="0"/>
          <w:bCs/>
          <w:color w:val="000000"/>
          <w:kern w:val="0"/>
          <w:sz w:val="24"/>
          <w:szCs w:val="24"/>
          <w:u w:val="single"/>
        </w:rPr>
        <w:t xml:space="preserve">   / </w:t>
      </w:r>
      <w:r>
        <w:rPr>
          <w:rFonts w:hint="eastAsia" w:ascii="宋体" w:hAnsi="宋体" w:eastAsia="宋体" w:cs="宋体"/>
          <w:b w:val="0"/>
          <w:bCs/>
          <w:color w:val="000000"/>
          <w:sz w:val="24"/>
          <w:szCs w:val="24"/>
          <w:u w:val="single"/>
        </w:rPr>
        <w:t xml:space="preserve"> </w:t>
      </w:r>
      <w:r>
        <w:rPr>
          <w:rFonts w:hint="eastAsia" w:ascii="宋体" w:hAnsi="宋体" w:eastAsia="宋体" w:cs="宋体"/>
          <w:b w:val="0"/>
          <w:bCs/>
          <w:color w:val="000000"/>
          <w:kern w:val="0"/>
          <w:sz w:val="24"/>
          <w:szCs w:val="24"/>
          <w:u w:val="single"/>
        </w:rPr>
        <w:t xml:space="preserve"> </w:t>
      </w:r>
      <w:r>
        <w:rPr>
          <w:rFonts w:hint="eastAsia" w:ascii="宋体" w:hAnsi="宋体" w:eastAsia="宋体" w:cs="宋体"/>
          <w:b w:val="0"/>
          <w:bCs/>
          <w:color w:val="000000"/>
          <w:sz w:val="24"/>
          <w:szCs w:val="24"/>
          <w:u w:val="single"/>
        </w:rPr>
        <w:t xml:space="preserve"> </w:t>
      </w:r>
      <w:r>
        <w:rPr>
          <w:rFonts w:hint="eastAsia" w:ascii="宋体" w:hAnsi="宋体" w:eastAsia="宋体" w:cs="宋体"/>
          <w:b w:val="0"/>
          <w:bCs/>
          <w:color w:val="000000"/>
          <w:kern w:val="0"/>
          <w:sz w:val="24"/>
          <w:szCs w:val="24"/>
          <w:u w:val="single"/>
        </w:rPr>
        <w:t xml:space="preserve">    </w:t>
      </w:r>
      <w:r>
        <w:rPr>
          <w:rFonts w:hint="eastAsia" w:ascii="宋体" w:hAnsi="宋体" w:eastAsia="宋体" w:cs="宋体"/>
          <w:b w:val="0"/>
          <w:bCs/>
          <w:color w:val="000000"/>
          <w:kern w:val="0"/>
          <w:sz w:val="24"/>
          <w:szCs w:val="24"/>
        </w:rPr>
        <w:t xml:space="preserve">； </w:t>
      </w:r>
    </w:p>
    <w:p>
      <w:pPr>
        <w:autoSpaceDE w:val="0"/>
        <w:autoSpaceDN w:val="0"/>
        <w:adjustRightInd w:val="0"/>
        <w:snapToGrid w:val="0"/>
        <w:spacing w:line="360" w:lineRule="auto"/>
        <w:ind w:firstLine="480" w:firstLineChars="200"/>
        <w:jc w:val="left"/>
        <w:rPr>
          <w:rFonts w:hint="eastAsia" w:ascii="宋体" w:hAnsi="宋体" w:eastAsia="宋体" w:cs="宋体"/>
          <w:b w:val="0"/>
          <w:bCs/>
          <w:kern w:val="0"/>
          <w:sz w:val="24"/>
          <w:szCs w:val="24"/>
        </w:rPr>
      </w:pPr>
      <w:r>
        <w:rPr>
          <w:rFonts w:hint="eastAsia" w:ascii="宋体" w:hAnsi="宋体" w:eastAsia="宋体" w:cs="宋体"/>
          <w:b w:val="0"/>
          <w:bCs/>
          <w:kern w:val="0"/>
          <w:sz w:val="24"/>
          <w:szCs w:val="24"/>
        </w:rPr>
        <w:t>（2）</w:t>
      </w:r>
      <w:r>
        <w:rPr>
          <w:rFonts w:hint="eastAsia" w:ascii="宋体" w:hAnsi="宋体" w:eastAsia="宋体" w:cs="宋体"/>
          <w:b w:val="0"/>
          <w:bCs/>
          <w:kern w:val="0"/>
          <w:sz w:val="24"/>
          <w:szCs w:val="24"/>
          <w:u w:val="single"/>
        </w:rPr>
        <w:t xml:space="preserve">  3  </w:t>
      </w:r>
      <w:r>
        <w:rPr>
          <w:rFonts w:hint="eastAsia" w:ascii="宋体" w:hAnsi="宋体" w:eastAsia="宋体" w:cs="宋体"/>
          <w:b w:val="0"/>
          <w:bCs/>
          <w:kern w:val="0"/>
          <w:sz w:val="24"/>
          <w:szCs w:val="24"/>
        </w:rPr>
        <w:t>%的工程总价（审计后）；</w:t>
      </w:r>
    </w:p>
    <w:p>
      <w:pPr>
        <w:autoSpaceDE w:val="0"/>
        <w:autoSpaceDN w:val="0"/>
        <w:adjustRightInd w:val="0"/>
        <w:snapToGrid w:val="0"/>
        <w:spacing w:line="360" w:lineRule="auto"/>
        <w:ind w:firstLine="480" w:firstLineChars="200"/>
        <w:jc w:val="left"/>
        <w:rPr>
          <w:rFonts w:hint="eastAsia" w:ascii="宋体" w:hAnsi="宋体" w:eastAsia="宋体" w:cs="宋体"/>
          <w:b w:val="0"/>
          <w:bCs/>
          <w:color w:val="000000"/>
          <w:kern w:val="0"/>
          <w:sz w:val="24"/>
          <w:szCs w:val="24"/>
        </w:rPr>
      </w:pPr>
      <w:r>
        <w:rPr>
          <w:rFonts w:hint="eastAsia" w:ascii="宋体" w:hAnsi="宋体" w:eastAsia="宋体" w:cs="宋体"/>
          <w:b w:val="0"/>
          <w:bCs/>
          <w:color w:val="000000"/>
          <w:kern w:val="0"/>
          <w:sz w:val="24"/>
          <w:szCs w:val="24"/>
        </w:rPr>
        <w:t>（3）其他方式:</w:t>
      </w:r>
      <w:r>
        <w:rPr>
          <w:rFonts w:hint="eastAsia" w:ascii="宋体" w:hAnsi="宋体" w:eastAsia="宋体" w:cs="宋体"/>
          <w:b w:val="0"/>
          <w:bCs/>
          <w:color w:val="000000"/>
          <w:kern w:val="0"/>
          <w:sz w:val="24"/>
          <w:szCs w:val="24"/>
          <w:u w:val="single"/>
        </w:rPr>
        <w:t xml:space="preserve">               /  </w:t>
      </w:r>
      <w:r>
        <w:rPr>
          <w:rFonts w:hint="eastAsia" w:ascii="宋体" w:hAnsi="宋体" w:eastAsia="宋体" w:cs="宋体"/>
          <w:b w:val="0"/>
          <w:bCs/>
          <w:color w:val="000000"/>
          <w:sz w:val="24"/>
          <w:szCs w:val="24"/>
          <w:u w:val="single"/>
        </w:rPr>
        <w:t xml:space="preserve"> </w:t>
      </w:r>
      <w:r>
        <w:rPr>
          <w:rFonts w:hint="eastAsia" w:ascii="宋体" w:hAnsi="宋体" w:eastAsia="宋体" w:cs="宋体"/>
          <w:b w:val="0"/>
          <w:bCs/>
          <w:color w:val="000000"/>
          <w:kern w:val="0"/>
          <w:sz w:val="24"/>
          <w:szCs w:val="24"/>
          <w:u w:val="single"/>
        </w:rPr>
        <w:t xml:space="preserve">           </w:t>
      </w:r>
      <w:r>
        <w:rPr>
          <w:rFonts w:hint="eastAsia" w:ascii="宋体" w:hAnsi="宋体" w:eastAsia="宋体" w:cs="宋体"/>
          <w:b w:val="0"/>
          <w:bCs/>
          <w:color w:val="000000"/>
          <w:kern w:val="0"/>
          <w:sz w:val="24"/>
          <w:szCs w:val="24"/>
        </w:rPr>
        <w:t>。</w:t>
      </w:r>
    </w:p>
    <w:p>
      <w:pPr>
        <w:snapToGrid w:val="0"/>
        <w:spacing w:line="360" w:lineRule="auto"/>
        <w:ind w:firstLine="480" w:firstLineChars="200"/>
        <w:jc w:val="left"/>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 xml:space="preserve">15.3.2 质量保修金的扣留 </w:t>
      </w:r>
    </w:p>
    <w:p>
      <w:pPr>
        <w:snapToGrid w:val="0"/>
        <w:spacing w:line="360" w:lineRule="auto"/>
        <w:ind w:firstLine="480" w:firstLineChars="200"/>
        <w:jc w:val="left"/>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质量保修金的扣留采取以下第</w:t>
      </w:r>
      <w:r>
        <w:rPr>
          <w:rFonts w:hint="eastAsia" w:ascii="宋体" w:hAnsi="宋体" w:eastAsia="宋体" w:cs="宋体"/>
          <w:b w:val="0"/>
          <w:bCs/>
          <w:color w:val="000000"/>
          <w:kern w:val="0"/>
          <w:sz w:val="24"/>
          <w:szCs w:val="24"/>
          <w:u w:val="single"/>
        </w:rPr>
        <w:t>（2）</w:t>
      </w:r>
      <w:r>
        <w:rPr>
          <w:rFonts w:hint="eastAsia" w:ascii="宋体" w:hAnsi="宋体" w:eastAsia="宋体" w:cs="宋体"/>
          <w:b w:val="0"/>
          <w:bCs/>
          <w:color w:val="000000"/>
          <w:sz w:val="24"/>
          <w:szCs w:val="24"/>
          <w:u w:val="single"/>
        </w:rPr>
        <w:t xml:space="preserve"> </w:t>
      </w:r>
      <w:r>
        <w:rPr>
          <w:rFonts w:hint="eastAsia" w:ascii="宋体" w:hAnsi="宋体" w:eastAsia="宋体" w:cs="宋体"/>
          <w:b w:val="0"/>
          <w:bCs/>
          <w:color w:val="000000"/>
          <w:sz w:val="24"/>
          <w:szCs w:val="24"/>
        </w:rPr>
        <w:t>种方式：</w:t>
      </w:r>
    </w:p>
    <w:p>
      <w:pPr>
        <w:autoSpaceDE w:val="0"/>
        <w:autoSpaceDN w:val="0"/>
        <w:adjustRightInd w:val="0"/>
        <w:snapToGrid w:val="0"/>
        <w:spacing w:line="360" w:lineRule="auto"/>
        <w:ind w:firstLine="480" w:firstLineChars="200"/>
        <w:jc w:val="left"/>
        <w:rPr>
          <w:rFonts w:hint="eastAsia" w:ascii="宋体" w:hAnsi="宋体" w:eastAsia="宋体" w:cs="宋体"/>
          <w:b w:val="0"/>
          <w:bCs/>
          <w:color w:val="000000"/>
          <w:kern w:val="0"/>
          <w:sz w:val="24"/>
          <w:szCs w:val="24"/>
        </w:rPr>
      </w:pPr>
      <w:r>
        <w:rPr>
          <w:rFonts w:hint="eastAsia" w:ascii="宋体" w:hAnsi="宋体" w:eastAsia="宋体" w:cs="宋体"/>
          <w:b w:val="0"/>
          <w:bCs/>
          <w:color w:val="000000"/>
          <w:kern w:val="0"/>
          <w:sz w:val="24"/>
          <w:szCs w:val="24"/>
        </w:rPr>
        <w:t>（1）在支付工程进度款时逐次扣留，在此情形下，质量保</w:t>
      </w:r>
      <w:r>
        <w:rPr>
          <w:rFonts w:hint="eastAsia" w:ascii="宋体" w:hAnsi="宋体" w:eastAsia="宋体" w:cs="宋体"/>
          <w:b w:val="0"/>
          <w:bCs/>
          <w:color w:val="000000"/>
          <w:sz w:val="24"/>
          <w:szCs w:val="24"/>
        </w:rPr>
        <w:t>修</w:t>
      </w:r>
      <w:r>
        <w:rPr>
          <w:rFonts w:hint="eastAsia" w:ascii="宋体" w:hAnsi="宋体" w:eastAsia="宋体" w:cs="宋体"/>
          <w:b w:val="0"/>
          <w:bCs/>
          <w:color w:val="000000"/>
          <w:kern w:val="0"/>
          <w:sz w:val="24"/>
          <w:szCs w:val="24"/>
        </w:rPr>
        <w:t>金的计算基数不包括预付款的支付、扣回以及价格调整的金额；</w:t>
      </w:r>
    </w:p>
    <w:p>
      <w:pPr>
        <w:autoSpaceDE w:val="0"/>
        <w:autoSpaceDN w:val="0"/>
        <w:adjustRightInd w:val="0"/>
        <w:snapToGrid w:val="0"/>
        <w:spacing w:line="360" w:lineRule="auto"/>
        <w:ind w:firstLine="480" w:firstLineChars="200"/>
        <w:jc w:val="left"/>
        <w:rPr>
          <w:rFonts w:hint="eastAsia" w:ascii="宋体" w:hAnsi="宋体" w:eastAsia="宋体" w:cs="宋体"/>
          <w:b w:val="0"/>
          <w:bCs/>
          <w:color w:val="000000"/>
          <w:kern w:val="0"/>
          <w:sz w:val="24"/>
          <w:szCs w:val="24"/>
        </w:rPr>
      </w:pPr>
      <w:r>
        <w:rPr>
          <w:rFonts w:hint="eastAsia" w:ascii="宋体" w:hAnsi="宋体" w:eastAsia="宋体" w:cs="宋体"/>
          <w:b w:val="0"/>
          <w:bCs/>
          <w:color w:val="000000"/>
          <w:kern w:val="0"/>
          <w:sz w:val="24"/>
          <w:szCs w:val="24"/>
        </w:rPr>
        <w:t>（2）工程竣工结算时一次性扣留质量保</w:t>
      </w:r>
      <w:r>
        <w:rPr>
          <w:rFonts w:hint="eastAsia" w:ascii="宋体" w:hAnsi="宋体" w:eastAsia="宋体" w:cs="宋体"/>
          <w:b w:val="0"/>
          <w:bCs/>
          <w:color w:val="000000"/>
          <w:sz w:val="24"/>
          <w:szCs w:val="24"/>
        </w:rPr>
        <w:t>修</w:t>
      </w:r>
      <w:r>
        <w:rPr>
          <w:rFonts w:hint="eastAsia" w:ascii="宋体" w:hAnsi="宋体" w:eastAsia="宋体" w:cs="宋体"/>
          <w:b w:val="0"/>
          <w:bCs/>
          <w:color w:val="000000"/>
          <w:kern w:val="0"/>
          <w:sz w:val="24"/>
          <w:szCs w:val="24"/>
        </w:rPr>
        <w:t>金；</w:t>
      </w:r>
    </w:p>
    <w:p>
      <w:pPr>
        <w:autoSpaceDE w:val="0"/>
        <w:autoSpaceDN w:val="0"/>
        <w:adjustRightInd w:val="0"/>
        <w:snapToGrid w:val="0"/>
        <w:spacing w:line="360" w:lineRule="auto"/>
        <w:ind w:firstLine="480" w:firstLineChars="200"/>
        <w:jc w:val="left"/>
        <w:rPr>
          <w:rFonts w:hint="eastAsia" w:ascii="宋体" w:hAnsi="宋体" w:eastAsia="宋体" w:cs="宋体"/>
          <w:b w:val="0"/>
          <w:bCs/>
          <w:color w:val="000000"/>
          <w:kern w:val="0"/>
          <w:sz w:val="24"/>
          <w:szCs w:val="24"/>
        </w:rPr>
      </w:pPr>
      <w:r>
        <w:rPr>
          <w:rFonts w:hint="eastAsia" w:ascii="宋体" w:hAnsi="宋体" w:eastAsia="宋体" w:cs="宋体"/>
          <w:b w:val="0"/>
          <w:bCs/>
          <w:color w:val="000000"/>
          <w:kern w:val="0"/>
          <w:sz w:val="24"/>
          <w:szCs w:val="24"/>
        </w:rPr>
        <w:t>（3）其他扣留方式:</w:t>
      </w:r>
      <w:r>
        <w:rPr>
          <w:rFonts w:hint="eastAsia" w:ascii="宋体" w:hAnsi="宋体" w:eastAsia="宋体" w:cs="宋体"/>
          <w:b w:val="0"/>
          <w:bCs/>
          <w:color w:val="000000"/>
          <w:kern w:val="0"/>
          <w:sz w:val="24"/>
          <w:szCs w:val="24"/>
          <w:u w:val="single"/>
        </w:rPr>
        <w:t xml:space="preserve">     /     </w:t>
      </w:r>
      <w:r>
        <w:rPr>
          <w:rFonts w:hint="eastAsia" w:ascii="宋体" w:hAnsi="宋体" w:eastAsia="宋体" w:cs="宋体"/>
          <w:b w:val="0"/>
          <w:bCs/>
          <w:color w:val="000000"/>
          <w:kern w:val="0"/>
          <w:sz w:val="24"/>
          <w:szCs w:val="24"/>
        </w:rPr>
        <w:t>。</w:t>
      </w:r>
    </w:p>
    <w:p>
      <w:pPr>
        <w:snapToGrid w:val="0"/>
        <w:spacing w:line="360" w:lineRule="auto"/>
        <w:ind w:firstLine="480" w:firstLineChars="200"/>
        <w:jc w:val="left"/>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关于质量保修金的补充约定：</w:t>
      </w:r>
      <w:r>
        <w:rPr>
          <w:rFonts w:hint="eastAsia" w:ascii="宋体" w:hAnsi="宋体" w:eastAsia="宋体" w:cs="宋体"/>
          <w:b w:val="0"/>
          <w:bCs/>
          <w:color w:val="000000"/>
          <w:kern w:val="0"/>
          <w:sz w:val="24"/>
          <w:szCs w:val="24"/>
          <w:u w:val="single"/>
        </w:rPr>
        <w:t xml:space="preserve">待保修期满无质量问题后无息返还 </w:t>
      </w:r>
      <w:r>
        <w:rPr>
          <w:rFonts w:hint="eastAsia" w:ascii="宋体" w:hAnsi="宋体" w:eastAsia="宋体" w:cs="宋体"/>
          <w:b w:val="0"/>
          <w:bCs/>
          <w:color w:val="000000"/>
          <w:kern w:val="0"/>
          <w:sz w:val="24"/>
          <w:szCs w:val="24"/>
        </w:rPr>
        <w:t>。</w:t>
      </w:r>
    </w:p>
    <w:p>
      <w:pPr>
        <w:snapToGrid w:val="0"/>
        <w:spacing w:line="360" w:lineRule="auto"/>
        <w:ind w:firstLine="480" w:firstLineChars="200"/>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15.4保修</w:t>
      </w:r>
    </w:p>
    <w:p>
      <w:pPr>
        <w:snapToGrid w:val="0"/>
        <w:spacing w:line="360" w:lineRule="auto"/>
        <w:ind w:firstLine="468" w:firstLineChars="195"/>
        <w:jc w:val="left"/>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15.4.1 保修责任</w:t>
      </w:r>
    </w:p>
    <w:p>
      <w:pPr>
        <w:snapToGrid w:val="0"/>
        <w:spacing w:line="360" w:lineRule="auto"/>
        <w:ind w:firstLine="600" w:firstLineChars="250"/>
        <w:jc w:val="left"/>
        <w:rPr>
          <w:rFonts w:hint="eastAsia" w:ascii="宋体" w:hAnsi="宋体" w:eastAsia="宋体" w:cs="宋体"/>
          <w:b w:val="0"/>
          <w:bCs/>
          <w:color w:val="000000"/>
          <w:kern w:val="0"/>
          <w:sz w:val="24"/>
          <w:szCs w:val="24"/>
        </w:rPr>
      </w:pPr>
      <w:r>
        <w:rPr>
          <w:rFonts w:hint="eastAsia" w:ascii="宋体" w:hAnsi="宋体" w:eastAsia="宋体" w:cs="宋体"/>
          <w:b w:val="0"/>
          <w:bCs/>
          <w:color w:val="000000"/>
          <w:sz w:val="24"/>
          <w:szCs w:val="24"/>
        </w:rPr>
        <w:t>工程保修期为：</w:t>
      </w:r>
      <w:r>
        <w:rPr>
          <w:rFonts w:hint="eastAsia" w:ascii="宋体" w:hAnsi="宋体" w:eastAsia="宋体" w:cs="宋体"/>
          <w:b w:val="0"/>
          <w:bCs/>
          <w:color w:val="000000"/>
          <w:kern w:val="0"/>
          <w:sz w:val="24"/>
          <w:szCs w:val="24"/>
          <w:u w:val="single"/>
        </w:rPr>
        <w:t xml:space="preserve">见工程质量保修书 </w:t>
      </w:r>
      <w:r>
        <w:rPr>
          <w:rFonts w:hint="eastAsia" w:ascii="宋体" w:hAnsi="宋体" w:eastAsia="宋体" w:cs="宋体"/>
          <w:b w:val="0"/>
          <w:bCs/>
          <w:color w:val="000000"/>
          <w:kern w:val="0"/>
          <w:sz w:val="24"/>
          <w:szCs w:val="24"/>
        </w:rPr>
        <w:t>。</w:t>
      </w:r>
    </w:p>
    <w:p>
      <w:pPr>
        <w:snapToGrid w:val="0"/>
        <w:spacing w:line="360" w:lineRule="auto"/>
        <w:ind w:firstLine="468" w:firstLineChars="195"/>
        <w:jc w:val="left"/>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15.4.3 修复通知</w:t>
      </w:r>
    </w:p>
    <w:p>
      <w:pPr>
        <w:snapToGrid w:val="0"/>
        <w:spacing w:line="360" w:lineRule="auto"/>
        <w:ind w:firstLine="480" w:firstLineChars="200"/>
        <w:jc w:val="left"/>
        <w:rPr>
          <w:rFonts w:hint="eastAsia" w:ascii="宋体" w:hAnsi="宋体" w:eastAsia="宋体" w:cs="宋体"/>
          <w:b w:val="0"/>
          <w:bCs/>
          <w:color w:val="000000"/>
          <w:kern w:val="0"/>
          <w:sz w:val="24"/>
          <w:szCs w:val="24"/>
        </w:rPr>
      </w:pPr>
      <w:r>
        <w:rPr>
          <w:rFonts w:hint="eastAsia" w:ascii="宋体" w:hAnsi="宋体" w:eastAsia="宋体" w:cs="宋体"/>
          <w:b w:val="0"/>
          <w:bCs/>
          <w:color w:val="000000"/>
          <w:kern w:val="0"/>
          <w:sz w:val="24"/>
          <w:szCs w:val="24"/>
        </w:rPr>
        <w:t>承包人收到保修通知并到达工程现场的合理时间：</w:t>
      </w:r>
      <w:r>
        <w:rPr>
          <w:rFonts w:hint="eastAsia" w:ascii="宋体" w:hAnsi="宋体" w:eastAsia="宋体" w:cs="宋体"/>
          <w:b w:val="0"/>
          <w:bCs/>
          <w:color w:val="000000"/>
          <w:kern w:val="0"/>
          <w:sz w:val="24"/>
          <w:szCs w:val="24"/>
          <w:u w:val="single"/>
        </w:rPr>
        <w:t xml:space="preserve">  收到通知后</w:t>
      </w:r>
      <w:r>
        <w:rPr>
          <w:rFonts w:hint="eastAsia" w:ascii="宋体" w:hAnsi="宋体" w:eastAsia="宋体" w:cs="宋体"/>
          <w:b w:val="0"/>
          <w:bCs/>
          <w:color w:val="000000"/>
          <w:kern w:val="0"/>
          <w:sz w:val="24"/>
          <w:szCs w:val="24"/>
          <w:u w:val="single"/>
          <w:lang w:val="en-US" w:eastAsia="zh-CN"/>
        </w:rPr>
        <w:t>8</w:t>
      </w:r>
      <w:r>
        <w:rPr>
          <w:rFonts w:hint="eastAsia" w:ascii="宋体" w:hAnsi="宋体" w:eastAsia="宋体" w:cs="宋体"/>
          <w:b w:val="0"/>
          <w:bCs/>
          <w:color w:val="000000"/>
          <w:kern w:val="0"/>
          <w:sz w:val="24"/>
          <w:szCs w:val="24"/>
          <w:u w:val="single"/>
        </w:rPr>
        <w:t xml:space="preserve">小时内    </w:t>
      </w:r>
      <w:r>
        <w:rPr>
          <w:rFonts w:hint="eastAsia" w:ascii="宋体" w:hAnsi="宋体" w:eastAsia="宋体" w:cs="宋体"/>
          <w:b w:val="0"/>
          <w:bCs/>
          <w:color w:val="000000"/>
          <w:kern w:val="0"/>
          <w:sz w:val="24"/>
          <w:szCs w:val="24"/>
        </w:rPr>
        <w:t>。</w:t>
      </w:r>
    </w:p>
    <w:p>
      <w:pPr>
        <w:snapToGrid w:val="0"/>
        <w:spacing w:line="360" w:lineRule="auto"/>
        <w:ind w:firstLine="482" w:firstLineChars="200"/>
        <w:rPr>
          <w:rFonts w:hint="eastAsia" w:ascii="宋体" w:hAnsi="宋体" w:eastAsia="宋体" w:cs="宋体"/>
          <w:b/>
          <w:bCs w:val="0"/>
          <w:color w:val="000000"/>
          <w:sz w:val="24"/>
          <w:szCs w:val="24"/>
        </w:rPr>
      </w:pPr>
      <w:r>
        <w:rPr>
          <w:rFonts w:hint="eastAsia" w:ascii="宋体" w:hAnsi="宋体" w:eastAsia="宋体" w:cs="宋体"/>
          <w:b/>
          <w:bCs w:val="0"/>
          <w:color w:val="000000"/>
          <w:sz w:val="24"/>
          <w:szCs w:val="24"/>
        </w:rPr>
        <w:t>16. 违约</w:t>
      </w:r>
    </w:p>
    <w:p>
      <w:pPr>
        <w:snapToGrid w:val="0"/>
        <w:spacing w:line="360" w:lineRule="auto"/>
        <w:ind w:firstLine="480" w:firstLineChars="200"/>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16.1 发包人违约</w:t>
      </w:r>
    </w:p>
    <w:p>
      <w:pPr>
        <w:snapToGrid w:val="0"/>
        <w:spacing w:line="360" w:lineRule="auto"/>
        <w:ind w:firstLine="480" w:firstLineChars="200"/>
        <w:jc w:val="left"/>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16.1.1发包人违约的情形</w:t>
      </w:r>
    </w:p>
    <w:p>
      <w:pPr>
        <w:snapToGrid w:val="0"/>
        <w:spacing w:line="360" w:lineRule="auto"/>
        <w:ind w:left="1199" w:leftChars="228" w:hanging="720" w:hangingChars="300"/>
        <w:jc w:val="left"/>
        <w:rPr>
          <w:rFonts w:hint="eastAsia" w:ascii="宋体" w:hAnsi="宋体" w:eastAsia="宋体" w:cs="宋体"/>
          <w:b w:val="0"/>
          <w:bCs/>
          <w:color w:val="000000"/>
          <w:kern w:val="0"/>
          <w:sz w:val="24"/>
          <w:szCs w:val="24"/>
        </w:rPr>
      </w:pPr>
      <w:r>
        <w:rPr>
          <w:rFonts w:hint="eastAsia" w:ascii="宋体" w:hAnsi="宋体" w:eastAsia="宋体" w:cs="宋体"/>
          <w:b w:val="0"/>
          <w:bCs/>
          <w:color w:val="000000"/>
          <w:kern w:val="0"/>
          <w:sz w:val="24"/>
          <w:szCs w:val="24"/>
        </w:rPr>
        <w:t>发包人违约的其他情形：</w:t>
      </w:r>
      <w:r>
        <w:rPr>
          <w:rFonts w:hint="eastAsia" w:ascii="宋体" w:hAnsi="宋体" w:eastAsia="宋体" w:cs="宋体"/>
          <w:b w:val="0"/>
          <w:bCs/>
          <w:color w:val="000000"/>
          <w:kern w:val="0"/>
          <w:sz w:val="24"/>
          <w:szCs w:val="24"/>
          <w:u w:val="single"/>
        </w:rPr>
        <w:t xml:space="preserve">         /</w:t>
      </w:r>
      <w:r>
        <w:rPr>
          <w:rFonts w:hint="eastAsia" w:ascii="宋体" w:hAnsi="宋体" w:eastAsia="宋体" w:cs="宋体"/>
          <w:b w:val="0"/>
          <w:bCs/>
          <w:color w:val="000000"/>
          <w:sz w:val="24"/>
          <w:szCs w:val="24"/>
          <w:u w:val="single"/>
        </w:rPr>
        <w:t xml:space="preserve">  </w:t>
      </w:r>
      <w:r>
        <w:rPr>
          <w:rFonts w:hint="eastAsia" w:ascii="宋体" w:hAnsi="宋体" w:eastAsia="宋体" w:cs="宋体"/>
          <w:b w:val="0"/>
          <w:bCs/>
          <w:color w:val="000000"/>
          <w:kern w:val="0"/>
          <w:sz w:val="24"/>
          <w:szCs w:val="24"/>
          <w:u w:val="single"/>
        </w:rPr>
        <w:t xml:space="preserve">        </w:t>
      </w:r>
      <w:r>
        <w:rPr>
          <w:rFonts w:hint="eastAsia" w:ascii="宋体" w:hAnsi="宋体" w:eastAsia="宋体" w:cs="宋体"/>
          <w:b w:val="0"/>
          <w:bCs/>
          <w:color w:val="000000"/>
          <w:kern w:val="0"/>
          <w:sz w:val="24"/>
          <w:szCs w:val="24"/>
        </w:rPr>
        <w:t>。</w:t>
      </w:r>
    </w:p>
    <w:p>
      <w:pPr>
        <w:snapToGrid w:val="0"/>
        <w:spacing w:line="360" w:lineRule="auto"/>
        <w:ind w:left="1050" w:hanging="1200" w:hangingChars="500"/>
        <w:jc w:val="left"/>
        <w:rPr>
          <w:rFonts w:hint="eastAsia" w:ascii="宋体" w:hAnsi="宋体" w:eastAsia="宋体" w:cs="宋体"/>
          <w:b w:val="0"/>
          <w:bCs/>
          <w:color w:val="000000"/>
          <w:kern w:val="0"/>
          <w:sz w:val="24"/>
          <w:szCs w:val="24"/>
        </w:rPr>
      </w:pPr>
      <w:r>
        <w:rPr>
          <w:rFonts w:hint="eastAsia" w:ascii="宋体" w:hAnsi="宋体" w:eastAsia="宋体" w:cs="宋体"/>
          <w:b w:val="0"/>
          <w:bCs/>
          <w:color w:val="000000"/>
          <w:kern w:val="0"/>
          <w:sz w:val="24"/>
          <w:szCs w:val="24"/>
        </w:rPr>
        <w:t xml:space="preserve">    16.1.2 发包人违约的责任</w:t>
      </w:r>
    </w:p>
    <w:p>
      <w:pPr>
        <w:snapToGrid w:val="0"/>
        <w:spacing w:line="360" w:lineRule="auto"/>
        <w:ind w:firstLine="480" w:firstLineChars="200"/>
        <w:jc w:val="left"/>
        <w:rPr>
          <w:rFonts w:hint="eastAsia" w:ascii="宋体" w:hAnsi="宋体" w:eastAsia="宋体" w:cs="宋体"/>
          <w:b w:val="0"/>
          <w:bCs/>
          <w:color w:val="000000"/>
          <w:kern w:val="0"/>
          <w:sz w:val="24"/>
          <w:szCs w:val="24"/>
        </w:rPr>
      </w:pPr>
      <w:r>
        <w:rPr>
          <w:rFonts w:hint="eastAsia" w:ascii="宋体" w:hAnsi="宋体" w:eastAsia="宋体" w:cs="宋体"/>
          <w:b w:val="0"/>
          <w:bCs/>
          <w:color w:val="000000"/>
          <w:kern w:val="0"/>
          <w:sz w:val="24"/>
          <w:szCs w:val="24"/>
        </w:rPr>
        <w:t>发包人违约责任的承担方式和计算方法：</w:t>
      </w:r>
    </w:p>
    <w:p>
      <w:pPr>
        <w:snapToGrid w:val="0"/>
        <w:spacing w:line="360" w:lineRule="auto"/>
        <w:ind w:firstLine="480" w:firstLineChars="200"/>
        <w:jc w:val="left"/>
        <w:rPr>
          <w:rFonts w:hint="eastAsia" w:ascii="宋体" w:hAnsi="宋体" w:eastAsia="宋体" w:cs="宋体"/>
          <w:b w:val="0"/>
          <w:bCs/>
          <w:color w:val="000000"/>
          <w:kern w:val="0"/>
          <w:sz w:val="24"/>
          <w:szCs w:val="24"/>
          <w:u w:val="single"/>
        </w:rPr>
      </w:pPr>
      <w:r>
        <w:rPr>
          <w:rFonts w:hint="eastAsia" w:ascii="宋体" w:hAnsi="宋体" w:eastAsia="宋体" w:cs="宋体"/>
          <w:b w:val="0"/>
          <w:bCs/>
          <w:color w:val="000000"/>
          <w:kern w:val="0"/>
          <w:sz w:val="24"/>
          <w:szCs w:val="24"/>
        </w:rPr>
        <w:t>（1）因发包人原因未能在计划开工日期前7天内下达开工通知的违约责任：</w:t>
      </w:r>
      <w:r>
        <w:rPr>
          <w:rFonts w:hint="eastAsia" w:ascii="宋体" w:hAnsi="宋体" w:eastAsia="宋体" w:cs="宋体"/>
          <w:b w:val="0"/>
          <w:bCs/>
          <w:color w:val="000000"/>
          <w:kern w:val="0"/>
          <w:sz w:val="24"/>
          <w:szCs w:val="24"/>
          <w:u w:val="single"/>
        </w:rPr>
        <w:t xml:space="preserve">    双方另行协商  </w:t>
      </w:r>
      <w:r>
        <w:rPr>
          <w:rFonts w:hint="eastAsia" w:ascii="宋体" w:hAnsi="宋体" w:eastAsia="宋体" w:cs="宋体"/>
          <w:b w:val="0"/>
          <w:bCs/>
          <w:color w:val="000000"/>
          <w:kern w:val="0"/>
          <w:sz w:val="24"/>
          <w:szCs w:val="24"/>
        </w:rPr>
        <w:t>。</w:t>
      </w:r>
    </w:p>
    <w:p>
      <w:pPr>
        <w:snapToGrid w:val="0"/>
        <w:spacing w:line="360" w:lineRule="auto"/>
        <w:ind w:firstLine="480" w:firstLineChars="200"/>
        <w:jc w:val="left"/>
        <w:rPr>
          <w:rFonts w:hint="eastAsia" w:ascii="宋体" w:hAnsi="宋体" w:eastAsia="宋体" w:cs="宋体"/>
          <w:b w:val="0"/>
          <w:bCs/>
          <w:color w:val="000000"/>
          <w:kern w:val="0"/>
          <w:sz w:val="24"/>
          <w:szCs w:val="24"/>
        </w:rPr>
      </w:pPr>
      <w:r>
        <w:rPr>
          <w:rFonts w:hint="eastAsia" w:ascii="宋体" w:hAnsi="宋体" w:eastAsia="宋体" w:cs="宋体"/>
          <w:b w:val="0"/>
          <w:bCs/>
          <w:color w:val="000000"/>
          <w:kern w:val="0"/>
          <w:sz w:val="24"/>
          <w:szCs w:val="24"/>
        </w:rPr>
        <w:t>（2）因发包人原因未能按合同约定支付合同价款的违约责任：</w:t>
      </w:r>
      <w:r>
        <w:rPr>
          <w:rFonts w:hint="eastAsia" w:ascii="宋体" w:hAnsi="宋体" w:eastAsia="宋体" w:cs="宋体"/>
          <w:b w:val="0"/>
          <w:bCs/>
          <w:color w:val="000000"/>
          <w:kern w:val="0"/>
          <w:sz w:val="24"/>
          <w:szCs w:val="24"/>
          <w:u w:val="single"/>
        </w:rPr>
        <w:t xml:space="preserve"> 双方另行协商  </w:t>
      </w:r>
      <w:r>
        <w:rPr>
          <w:rFonts w:hint="eastAsia" w:ascii="宋体" w:hAnsi="宋体" w:eastAsia="宋体" w:cs="宋体"/>
          <w:b w:val="0"/>
          <w:bCs/>
          <w:color w:val="000000"/>
          <w:kern w:val="0"/>
          <w:sz w:val="24"/>
          <w:szCs w:val="24"/>
        </w:rPr>
        <w:t>。</w:t>
      </w:r>
    </w:p>
    <w:p>
      <w:pPr>
        <w:snapToGrid w:val="0"/>
        <w:spacing w:line="360" w:lineRule="auto"/>
        <w:ind w:firstLine="420" w:firstLineChars="175"/>
        <w:jc w:val="left"/>
        <w:rPr>
          <w:rFonts w:hint="eastAsia" w:ascii="宋体" w:hAnsi="宋体" w:eastAsia="宋体" w:cs="宋体"/>
          <w:b w:val="0"/>
          <w:bCs/>
          <w:color w:val="000000"/>
          <w:kern w:val="0"/>
          <w:sz w:val="24"/>
          <w:szCs w:val="24"/>
        </w:rPr>
      </w:pPr>
      <w:r>
        <w:rPr>
          <w:rFonts w:hint="eastAsia" w:ascii="宋体" w:hAnsi="宋体" w:eastAsia="宋体" w:cs="宋体"/>
          <w:b w:val="0"/>
          <w:bCs/>
          <w:color w:val="000000"/>
          <w:kern w:val="0"/>
          <w:sz w:val="24"/>
          <w:szCs w:val="24"/>
        </w:rPr>
        <w:t>（3）发包人违反第10.1款〔变更的范围〕第（2）项约定，自行实施被取消的工作或转由他人实施的违约责任：</w:t>
      </w:r>
      <w:r>
        <w:rPr>
          <w:rFonts w:hint="eastAsia" w:ascii="宋体" w:hAnsi="宋体" w:eastAsia="宋体" w:cs="宋体"/>
          <w:b w:val="0"/>
          <w:bCs/>
          <w:color w:val="000000"/>
          <w:kern w:val="0"/>
          <w:sz w:val="24"/>
          <w:szCs w:val="24"/>
          <w:u w:val="single"/>
        </w:rPr>
        <w:t xml:space="preserve">  双方另行协商     </w:t>
      </w:r>
      <w:r>
        <w:rPr>
          <w:rFonts w:hint="eastAsia" w:ascii="宋体" w:hAnsi="宋体" w:eastAsia="宋体" w:cs="宋体"/>
          <w:b w:val="0"/>
          <w:bCs/>
          <w:color w:val="000000"/>
          <w:kern w:val="0"/>
          <w:sz w:val="24"/>
          <w:szCs w:val="24"/>
        </w:rPr>
        <w:t>。</w:t>
      </w:r>
    </w:p>
    <w:p>
      <w:pPr>
        <w:snapToGrid w:val="0"/>
        <w:spacing w:line="360" w:lineRule="auto"/>
        <w:ind w:firstLine="480" w:firstLineChars="200"/>
        <w:jc w:val="left"/>
        <w:rPr>
          <w:rFonts w:hint="eastAsia" w:ascii="宋体" w:hAnsi="宋体" w:eastAsia="宋体" w:cs="宋体"/>
          <w:b w:val="0"/>
          <w:bCs/>
          <w:color w:val="000000"/>
          <w:kern w:val="0"/>
          <w:sz w:val="24"/>
          <w:szCs w:val="24"/>
        </w:rPr>
      </w:pPr>
      <w:r>
        <w:rPr>
          <w:rFonts w:hint="eastAsia" w:ascii="宋体" w:hAnsi="宋体" w:eastAsia="宋体" w:cs="宋体"/>
          <w:b w:val="0"/>
          <w:bCs/>
          <w:color w:val="000000"/>
          <w:kern w:val="0"/>
          <w:sz w:val="24"/>
          <w:szCs w:val="24"/>
        </w:rPr>
        <w:t>（4）发包人提供的材料、工程设备的规格、数量或质量不符合合同约定，或因发包人原因导致交货日期延误或交货地点变更等情况的违约责任：</w:t>
      </w:r>
      <w:r>
        <w:rPr>
          <w:rFonts w:hint="eastAsia" w:ascii="宋体" w:hAnsi="宋体" w:eastAsia="宋体" w:cs="宋体"/>
          <w:b w:val="0"/>
          <w:bCs/>
          <w:color w:val="000000"/>
          <w:kern w:val="0"/>
          <w:sz w:val="24"/>
          <w:szCs w:val="24"/>
          <w:u w:val="single"/>
        </w:rPr>
        <w:t xml:space="preserve">  双方另行协商 </w:t>
      </w:r>
      <w:r>
        <w:rPr>
          <w:rFonts w:hint="eastAsia" w:ascii="宋体" w:hAnsi="宋体" w:eastAsia="宋体" w:cs="宋体"/>
          <w:b w:val="0"/>
          <w:bCs/>
          <w:color w:val="000000"/>
          <w:kern w:val="0"/>
          <w:sz w:val="24"/>
          <w:szCs w:val="24"/>
        </w:rPr>
        <w:t>。</w:t>
      </w:r>
    </w:p>
    <w:p>
      <w:pPr>
        <w:snapToGrid w:val="0"/>
        <w:spacing w:line="360" w:lineRule="auto"/>
        <w:ind w:firstLine="480" w:firstLineChars="200"/>
        <w:jc w:val="left"/>
        <w:rPr>
          <w:rFonts w:hint="eastAsia" w:ascii="宋体" w:hAnsi="宋体" w:eastAsia="宋体" w:cs="宋体"/>
          <w:b w:val="0"/>
          <w:bCs/>
          <w:color w:val="000000"/>
          <w:kern w:val="0"/>
          <w:sz w:val="24"/>
          <w:szCs w:val="24"/>
        </w:rPr>
      </w:pPr>
      <w:r>
        <w:rPr>
          <w:rFonts w:hint="eastAsia" w:ascii="宋体" w:hAnsi="宋体" w:eastAsia="宋体" w:cs="宋体"/>
          <w:b w:val="0"/>
          <w:bCs/>
          <w:color w:val="000000"/>
          <w:kern w:val="0"/>
          <w:sz w:val="24"/>
          <w:szCs w:val="24"/>
        </w:rPr>
        <w:t>（5）因发包人违反合同约定造成暂停施工的违约责任：</w:t>
      </w:r>
      <w:r>
        <w:rPr>
          <w:rFonts w:hint="eastAsia" w:ascii="宋体" w:hAnsi="宋体" w:eastAsia="宋体" w:cs="宋体"/>
          <w:b w:val="0"/>
          <w:bCs/>
          <w:color w:val="000000"/>
          <w:kern w:val="0"/>
          <w:sz w:val="24"/>
          <w:szCs w:val="24"/>
          <w:u w:val="single"/>
        </w:rPr>
        <w:t xml:space="preserve">  双方另行协商  </w:t>
      </w:r>
      <w:r>
        <w:rPr>
          <w:rFonts w:hint="eastAsia" w:ascii="宋体" w:hAnsi="宋体" w:eastAsia="宋体" w:cs="宋体"/>
          <w:b w:val="0"/>
          <w:bCs/>
          <w:color w:val="000000"/>
          <w:kern w:val="0"/>
          <w:sz w:val="24"/>
          <w:szCs w:val="24"/>
        </w:rPr>
        <w:t>。</w:t>
      </w:r>
    </w:p>
    <w:p>
      <w:pPr>
        <w:snapToGrid w:val="0"/>
        <w:spacing w:line="360" w:lineRule="auto"/>
        <w:ind w:firstLine="480" w:firstLineChars="200"/>
        <w:jc w:val="left"/>
        <w:rPr>
          <w:rFonts w:hint="eastAsia" w:ascii="宋体" w:hAnsi="宋体" w:eastAsia="宋体" w:cs="宋体"/>
          <w:b w:val="0"/>
          <w:bCs/>
          <w:color w:val="000000"/>
          <w:kern w:val="0"/>
          <w:sz w:val="24"/>
          <w:szCs w:val="24"/>
        </w:rPr>
      </w:pPr>
      <w:r>
        <w:rPr>
          <w:rFonts w:hint="eastAsia" w:ascii="宋体" w:hAnsi="宋体" w:eastAsia="宋体" w:cs="宋体"/>
          <w:b w:val="0"/>
          <w:bCs/>
          <w:color w:val="000000"/>
          <w:kern w:val="0"/>
          <w:sz w:val="24"/>
          <w:szCs w:val="24"/>
        </w:rPr>
        <w:t>（6）发包人无正当理由没有在约定期限内发出复工指示，导致承包人无法复工的违约责任：</w:t>
      </w:r>
      <w:r>
        <w:rPr>
          <w:rFonts w:hint="eastAsia" w:ascii="宋体" w:hAnsi="宋体" w:eastAsia="宋体" w:cs="宋体"/>
          <w:b w:val="0"/>
          <w:bCs/>
          <w:color w:val="000000"/>
          <w:kern w:val="0"/>
          <w:sz w:val="24"/>
          <w:szCs w:val="24"/>
          <w:u w:val="single"/>
        </w:rPr>
        <w:t xml:space="preserve">   双方另行协商      </w:t>
      </w:r>
      <w:r>
        <w:rPr>
          <w:rFonts w:hint="eastAsia" w:ascii="宋体" w:hAnsi="宋体" w:eastAsia="宋体" w:cs="宋体"/>
          <w:b w:val="0"/>
          <w:bCs/>
          <w:color w:val="000000"/>
          <w:kern w:val="0"/>
          <w:sz w:val="24"/>
          <w:szCs w:val="24"/>
        </w:rPr>
        <w:t>。</w:t>
      </w:r>
    </w:p>
    <w:p>
      <w:pPr>
        <w:snapToGrid w:val="0"/>
        <w:spacing w:line="360" w:lineRule="auto"/>
        <w:ind w:firstLine="480" w:firstLineChars="200"/>
        <w:jc w:val="left"/>
        <w:rPr>
          <w:rFonts w:hint="eastAsia" w:ascii="宋体" w:hAnsi="宋体" w:eastAsia="宋体" w:cs="宋体"/>
          <w:b w:val="0"/>
          <w:bCs/>
          <w:color w:val="000000"/>
          <w:kern w:val="0"/>
          <w:sz w:val="24"/>
          <w:szCs w:val="24"/>
        </w:rPr>
      </w:pPr>
      <w:r>
        <w:rPr>
          <w:rFonts w:hint="eastAsia" w:ascii="宋体" w:hAnsi="宋体" w:eastAsia="宋体" w:cs="宋体"/>
          <w:b w:val="0"/>
          <w:bCs/>
          <w:color w:val="000000"/>
          <w:kern w:val="0"/>
          <w:sz w:val="24"/>
          <w:szCs w:val="24"/>
        </w:rPr>
        <w:t>（7）其他：</w:t>
      </w:r>
      <w:r>
        <w:rPr>
          <w:rFonts w:hint="eastAsia" w:ascii="宋体" w:hAnsi="宋体" w:eastAsia="宋体" w:cs="宋体"/>
          <w:b w:val="0"/>
          <w:bCs/>
          <w:color w:val="000000"/>
          <w:kern w:val="0"/>
          <w:sz w:val="24"/>
          <w:szCs w:val="24"/>
          <w:u w:val="single"/>
        </w:rPr>
        <w:t xml:space="preserve">        /</w:t>
      </w:r>
      <w:r>
        <w:rPr>
          <w:rFonts w:hint="eastAsia" w:ascii="宋体" w:hAnsi="宋体" w:eastAsia="宋体" w:cs="宋体"/>
          <w:b w:val="0"/>
          <w:bCs/>
          <w:color w:val="000000"/>
          <w:sz w:val="24"/>
          <w:szCs w:val="24"/>
          <w:u w:val="single"/>
        </w:rPr>
        <w:t xml:space="preserve">  </w:t>
      </w:r>
      <w:r>
        <w:rPr>
          <w:rFonts w:hint="eastAsia" w:ascii="宋体" w:hAnsi="宋体" w:eastAsia="宋体" w:cs="宋体"/>
          <w:b w:val="0"/>
          <w:bCs/>
          <w:color w:val="000000"/>
          <w:kern w:val="0"/>
          <w:sz w:val="24"/>
          <w:szCs w:val="24"/>
          <w:u w:val="single"/>
        </w:rPr>
        <w:t xml:space="preserve">       </w:t>
      </w:r>
      <w:r>
        <w:rPr>
          <w:rFonts w:hint="eastAsia" w:ascii="宋体" w:hAnsi="宋体" w:eastAsia="宋体" w:cs="宋体"/>
          <w:b w:val="0"/>
          <w:bCs/>
          <w:color w:val="000000"/>
          <w:kern w:val="0"/>
          <w:sz w:val="24"/>
          <w:szCs w:val="24"/>
        </w:rPr>
        <w:t>。</w:t>
      </w:r>
    </w:p>
    <w:p>
      <w:pPr>
        <w:snapToGrid w:val="0"/>
        <w:spacing w:line="360" w:lineRule="auto"/>
        <w:ind w:firstLine="480" w:firstLineChars="200"/>
        <w:jc w:val="left"/>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16.1.3 因发包人违约解除合同</w:t>
      </w:r>
    </w:p>
    <w:p>
      <w:pPr>
        <w:autoSpaceDE w:val="0"/>
        <w:autoSpaceDN w:val="0"/>
        <w:adjustRightInd w:val="0"/>
        <w:snapToGrid w:val="0"/>
        <w:spacing w:line="360" w:lineRule="auto"/>
        <w:ind w:firstLine="480" w:firstLineChars="200"/>
        <w:jc w:val="left"/>
        <w:rPr>
          <w:rFonts w:hint="eastAsia" w:ascii="宋体" w:hAnsi="宋体" w:eastAsia="宋体" w:cs="宋体"/>
          <w:b w:val="0"/>
          <w:bCs/>
          <w:color w:val="000000"/>
          <w:kern w:val="0"/>
          <w:sz w:val="24"/>
          <w:szCs w:val="24"/>
        </w:rPr>
      </w:pPr>
      <w:r>
        <w:rPr>
          <w:rFonts w:hint="eastAsia" w:ascii="宋体" w:hAnsi="宋体" w:eastAsia="宋体" w:cs="宋体"/>
          <w:b w:val="0"/>
          <w:bCs/>
          <w:color w:val="000000"/>
          <w:kern w:val="0"/>
          <w:sz w:val="24"/>
          <w:szCs w:val="24"/>
        </w:rPr>
        <w:t>承包人按16.1.1项〔发包人违约的情形〕约定暂停施工满</w:t>
      </w:r>
      <w:r>
        <w:rPr>
          <w:rFonts w:hint="eastAsia" w:ascii="宋体" w:hAnsi="宋体" w:eastAsia="宋体" w:cs="宋体"/>
          <w:b w:val="0"/>
          <w:bCs/>
          <w:color w:val="000000"/>
          <w:kern w:val="0"/>
          <w:sz w:val="24"/>
          <w:szCs w:val="24"/>
          <w:u w:val="single"/>
        </w:rPr>
        <w:t xml:space="preserve">   /</w:t>
      </w:r>
      <w:r>
        <w:rPr>
          <w:rFonts w:hint="eastAsia" w:ascii="宋体" w:hAnsi="宋体" w:eastAsia="宋体" w:cs="宋体"/>
          <w:b w:val="0"/>
          <w:bCs/>
          <w:color w:val="000000"/>
          <w:sz w:val="24"/>
          <w:szCs w:val="24"/>
          <w:u w:val="single"/>
        </w:rPr>
        <w:t xml:space="preserve">  </w:t>
      </w:r>
      <w:r>
        <w:rPr>
          <w:rFonts w:hint="eastAsia" w:ascii="宋体" w:hAnsi="宋体" w:eastAsia="宋体" w:cs="宋体"/>
          <w:b w:val="0"/>
          <w:bCs/>
          <w:color w:val="000000"/>
          <w:kern w:val="0"/>
          <w:sz w:val="24"/>
          <w:szCs w:val="24"/>
          <w:u w:val="single"/>
        </w:rPr>
        <w:t xml:space="preserve">    </w:t>
      </w:r>
      <w:r>
        <w:rPr>
          <w:rFonts w:hint="eastAsia" w:ascii="宋体" w:hAnsi="宋体" w:eastAsia="宋体" w:cs="宋体"/>
          <w:b w:val="0"/>
          <w:bCs/>
          <w:color w:val="000000"/>
          <w:kern w:val="0"/>
          <w:sz w:val="24"/>
          <w:szCs w:val="24"/>
        </w:rPr>
        <w:t>天后发包人仍不纠正其违约行为并致使合同目的不能实现的，承包人有权解除合同。</w:t>
      </w:r>
    </w:p>
    <w:p>
      <w:pPr>
        <w:snapToGrid w:val="0"/>
        <w:spacing w:line="360" w:lineRule="auto"/>
        <w:ind w:firstLine="480" w:firstLineChars="200"/>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16.2 承包人违约</w:t>
      </w:r>
    </w:p>
    <w:p>
      <w:pPr>
        <w:snapToGrid w:val="0"/>
        <w:spacing w:line="360" w:lineRule="auto"/>
        <w:ind w:firstLine="480" w:firstLineChars="200"/>
        <w:jc w:val="left"/>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16.2.1 承包人违约的情形</w:t>
      </w:r>
    </w:p>
    <w:p>
      <w:pPr>
        <w:adjustRightInd w:val="0"/>
        <w:snapToGrid w:val="0"/>
        <w:spacing w:line="360" w:lineRule="auto"/>
        <w:ind w:left="-2" w:firstLine="480" w:firstLineChars="200"/>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承包人违约的其他情形：</w:t>
      </w:r>
    </w:p>
    <w:p>
      <w:pPr>
        <w:spacing w:line="360" w:lineRule="auto"/>
        <w:ind w:firstLine="480" w:firstLineChars="200"/>
        <w:jc w:val="left"/>
        <w:rPr>
          <w:rFonts w:hint="eastAsia" w:ascii="宋体" w:hAnsi="宋体" w:eastAsia="宋体" w:cs="宋体"/>
          <w:b w:val="0"/>
          <w:bCs/>
          <w:kern w:val="0"/>
          <w:sz w:val="24"/>
          <w:szCs w:val="24"/>
          <w:highlight w:val="none"/>
          <w:u w:val="single"/>
        </w:rPr>
      </w:pPr>
      <w:r>
        <w:rPr>
          <w:rFonts w:hint="eastAsia" w:ascii="宋体" w:hAnsi="宋体" w:eastAsia="宋体" w:cs="宋体"/>
          <w:b w:val="0"/>
          <w:bCs/>
          <w:kern w:val="0"/>
          <w:sz w:val="24"/>
          <w:szCs w:val="24"/>
          <w:highlight w:val="none"/>
          <w:u w:val="single"/>
        </w:rPr>
        <w:t>（1）若因承包人原因未按发包人指定的时间开工，则按延期每天</w:t>
      </w:r>
      <w:r>
        <w:rPr>
          <w:rFonts w:hint="eastAsia" w:ascii="宋体" w:hAnsi="宋体" w:eastAsia="宋体" w:cs="宋体"/>
          <w:b w:val="0"/>
          <w:bCs/>
          <w:kern w:val="0"/>
          <w:sz w:val="24"/>
          <w:szCs w:val="24"/>
          <w:highlight w:val="none"/>
          <w:u w:val="single"/>
          <w:lang w:val="en-US" w:eastAsia="zh-CN"/>
        </w:rPr>
        <w:t>5</w:t>
      </w:r>
      <w:r>
        <w:rPr>
          <w:rFonts w:hint="eastAsia" w:ascii="宋体" w:hAnsi="宋体" w:eastAsia="宋体" w:cs="宋体"/>
          <w:b w:val="0"/>
          <w:bCs/>
          <w:kern w:val="0"/>
          <w:sz w:val="24"/>
          <w:szCs w:val="24"/>
          <w:highlight w:val="none"/>
          <w:u w:val="single"/>
        </w:rPr>
        <w:t>00元向发包人支付违约金；若超过十五天（含十五天），发包人有权解除合同，全部履约保证金不予退还。</w:t>
      </w:r>
    </w:p>
    <w:p>
      <w:pPr>
        <w:spacing w:line="360" w:lineRule="auto"/>
        <w:ind w:firstLine="480" w:firstLineChars="200"/>
        <w:jc w:val="left"/>
        <w:rPr>
          <w:rFonts w:hint="eastAsia" w:ascii="宋体" w:hAnsi="宋体" w:eastAsia="宋体" w:cs="宋体"/>
          <w:b w:val="0"/>
          <w:bCs/>
          <w:kern w:val="0"/>
          <w:sz w:val="24"/>
          <w:szCs w:val="24"/>
          <w:highlight w:val="none"/>
          <w:u w:val="single"/>
        </w:rPr>
      </w:pPr>
      <w:r>
        <w:rPr>
          <w:rFonts w:hint="eastAsia" w:ascii="宋体" w:hAnsi="宋体" w:eastAsia="宋体" w:cs="宋体"/>
          <w:b w:val="0"/>
          <w:bCs/>
          <w:kern w:val="0"/>
          <w:sz w:val="24"/>
          <w:szCs w:val="24"/>
          <w:highlight w:val="none"/>
          <w:u w:val="single"/>
        </w:rPr>
        <w:t>（2）承包人必须服从发包人和监理工程师的管理监督，若施工过程中或工程竣工验收时发现由于承包人原因出现严重的安全、质量事故，或在发包人规定的整改期限内达不到整改要，或明显无法按期完工的或造成施工质量存在严重缺陷责令停工和返工，承包人拒绝返工的；则发包人有权解除合同，并限令退场，全部履约保证金不予退还，对已完工程量，按已验收合格工程量的 50%结算工程价款，还应承担赔偿发包人损失的责任。</w:t>
      </w:r>
    </w:p>
    <w:p>
      <w:pPr>
        <w:spacing w:line="360" w:lineRule="auto"/>
        <w:ind w:firstLine="480" w:firstLineChars="200"/>
        <w:jc w:val="left"/>
        <w:rPr>
          <w:rFonts w:hint="eastAsia" w:ascii="宋体" w:hAnsi="宋体" w:eastAsia="宋体" w:cs="宋体"/>
          <w:b w:val="0"/>
          <w:bCs/>
          <w:kern w:val="0"/>
          <w:sz w:val="24"/>
          <w:szCs w:val="24"/>
          <w:highlight w:val="none"/>
          <w:u w:val="single"/>
        </w:rPr>
      </w:pPr>
      <w:r>
        <w:rPr>
          <w:rFonts w:hint="eastAsia" w:ascii="宋体" w:hAnsi="宋体" w:eastAsia="宋体" w:cs="宋体"/>
          <w:b w:val="0"/>
          <w:bCs/>
          <w:kern w:val="0"/>
          <w:sz w:val="24"/>
          <w:szCs w:val="24"/>
          <w:highlight w:val="none"/>
          <w:u w:val="single"/>
        </w:rPr>
        <w:t>（3）若承包人在施工过程中出现质量问题，除责令整改外，发包人可要求承包人根据质量问题的严重程度按每起500-2000元向发包人支付违约金，并且发包人可视情形根据本合同其他约定行使有关解除合同的权利。</w:t>
      </w:r>
    </w:p>
    <w:p>
      <w:pPr>
        <w:spacing w:line="360" w:lineRule="auto"/>
        <w:ind w:firstLine="480" w:firstLineChars="200"/>
        <w:jc w:val="left"/>
        <w:rPr>
          <w:rFonts w:hint="eastAsia" w:ascii="宋体" w:hAnsi="宋体" w:eastAsia="宋体" w:cs="宋体"/>
          <w:b w:val="0"/>
          <w:bCs/>
          <w:kern w:val="0"/>
          <w:sz w:val="24"/>
          <w:szCs w:val="24"/>
          <w:highlight w:val="none"/>
          <w:u w:val="single"/>
        </w:rPr>
      </w:pPr>
      <w:r>
        <w:rPr>
          <w:rFonts w:hint="eastAsia" w:ascii="宋体" w:hAnsi="宋体" w:eastAsia="宋体" w:cs="宋体"/>
          <w:b w:val="0"/>
          <w:bCs/>
          <w:kern w:val="0"/>
          <w:sz w:val="24"/>
          <w:szCs w:val="24"/>
          <w:highlight w:val="none"/>
          <w:u w:val="single"/>
        </w:rPr>
        <w:t xml:space="preserve">（4）承包人必须达到合同约定的质量标准，达不到标准的，除质量履约保证金不予退还外，还必须负责返工、修理；经返工、修理后，仍不能消除质量缺陷或隐患，不能达到设计标准和施工要求的，发包人有权解除合同，并减少或拒绝支付工程款。造成发包人经济损失的，仍由承包人承担。 </w:t>
      </w:r>
    </w:p>
    <w:p>
      <w:pPr>
        <w:pStyle w:val="10"/>
        <w:pageBreakBefore w:val="0"/>
        <w:widowControl w:val="0"/>
        <w:kinsoku/>
        <w:wordWrap/>
        <w:overflowPunct/>
        <w:topLinePunct w:val="0"/>
        <w:bidi w:val="0"/>
        <w:adjustRightInd/>
        <w:snapToGrid w:val="0"/>
        <w:spacing w:before="0" w:beforeLines="0" w:after="0" w:afterLines="0" w:line="360" w:lineRule="auto"/>
        <w:ind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kern w:val="0"/>
          <w:sz w:val="24"/>
          <w:szCs w:val="24"/>
          <w:highlight w:val="none"/>
          <w:u w:val="single"/>
        </w:rPr>
        <w:t>（5）无论任何理由，承包人未经发包人许可不得擅自停工，否则发包人有权单方面解除合同，并要求承包人限期退场，承包人接到退场通知后必须无条件退场，对已完工程量，按已验收合格工程量的 50%结算工程价款，全额履约保证金不予退还。承包人不按期退场的，每拖延一天，应向发包人支付违约金人民币 5000 元。</w:t>
      </w:r>
    </w:p>
    <w:p>
      <w:pPr>
        <w:snapToGrid w:val="0"/>
        <w:spacing w:line="360" w:lineRule="auto"/>
        <w:ind w:firstLine="480" w:firstLineChars="200"/>
        <w:jc w:val="left"/>
        <w:rPr>
          <w:rFonts w:hint="eastAsia" w:ascii="宋体" w:hAnsi="宋体" w:eastAsia="宋体" w:cs="宋体"/>
          <w:b w:val="0"/>
          <w:bCs/>
          <w:color w:val="000000"/>
          <w:kern w:val="0"/>
          <w:sz w:val="24"/>
          <w:szCs w:val="24"/>
          <w:highlight w:val="none"/>
        </w:rPr>
      </w:pPr>
      <w:r>
        <w:rPr>
          <w:rFonts w:hint="eastAsia" w:ascii="宋体" w:hAnsi="宋体" w:eastAsia="宋体" w:cs="宋体"/>
          <w:b w:val="0"/>
          <w:bCs/>
          <w:color w:val="000000"/>
          <w:kern w:val="0"/>
          <w:sz w:val="24"/>
          <w:szCs w:val="24"/>
          <w:highlight w:val="none"/>
        </w:rPr>
        <w:t>16.2.2承包人违约的责任</w:t>
      </w:r>
    </w:p>
    <w:p>
      <w:pPr>
        <w:snapToGrid w:val="0"/>
        <w:spacing w:line="360" w:lineRule="auto"/>
        <w:ind w:left="2" w:firstLine="477" w:firstLineChars="199"/>
        <w:jc w:val="left"/>
        <w:rPr>
          <w:rFonts w:hint="eastAsia" w:ascii="宋体" w:hAnsi="宋体" w:eastAsia="宋体" w:cs="宋体"/>
          <w:b w:val="0"/>
          <w:bCs/>
          <w:color w:val="000000"/>
          <w:kern w:val="0"/>
          <w:sz w:val="24"/>
          <w:szCs w:val="24"/>
          <w:highlight w:val="yellow"/>
        </w:rPr>
      </w:pPr>
      <w:r>
        <w:rPr>
          <w:rFonts w:hint="eastAsia" w:ascii="宋体" w:hAnsi="宋体" w:eastAsia="宋体" w:cs="宋体"/>
          <w:b w:val="0"/>
          <w:bCs/>
          <w:color w:val="000000"/>
          <w:kern w:val="0"/>
          <w:sz w:val="24"/>
          <w:szCs w:val="24"/>
          <w:highlight w:val="none"/>
        </w:rPr>
        <w:t>承包人违约责任的承担方式和计算方法：</w:t>
      </w:r>
      <w:r>
        <w:rPr>
          <w:rFonts w:hint="eastAsia" w:ascii="宋体" w:hAnsi="宋体" w:eastAsia="宋体" w:cs="宋体"/>
          <w:b w:val="0"/>
          <w:bCs/>
          <w:kern w:val="0"/>
          <w:sz w:val="24"/>
          <w:szCs w:val="24"/>
          <w:highlight w:val="none"/>
          <w:u w:val="single"/>
        </w:rPr>
        <w:t>由</w:t>
      </w:r>
      <w:r>
        <w:rPr>
          <w:rFonts w:hint="eastAsia" w:ascii="宋体" w:hAnsi="宋体" w:eastAsia="宋体" w:cs="宋体"/>
          <w:b w:val="0"/>
          <w:bCs/>
          <w:kern w:val="0"/>
          <w:sz w:val="24"/>
          <w:szCs w:val="24"/>
          <w:u w:val="single"/>
        </w:rPr>
        <w:t>承包人按本协议约定支付违约金或赔偿发包人全部经济损失并承担相关法律责任</w:t>
      </w:r>
    </w:p>
    <w:p>
      <w:pPr>
        <w:snapToGrid w:val="0"/>
        <w:spacing w:line="360" w:lineRule="auto"/>
        <w:ind w:left="2" w:firstLine="477" w:firstLineChars="199"/>
        <w:jc w:val="left"/>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16.2.3 因承包人违约解除合同</w:t>
      </w:r>
    </w:p>
    <w:p>
      <w:pPr>
        <w:snapToGrid w:val="0"/>
        <w:spacing w:line="360" w:lineRule="auto"/>
        <w:ind w:firstLine="480" w:firstLineChars="200"/>
        <w:rPr>
          <w:rFonts w:hint="eastAsia" w:ascii="宋体" w:hAnsi="宋体" w:eastAsia="宋体" w:cs="宋体"/>
          <w:b w:val="0"/>
          <w:bCs/>
          <w:color w:val="000000"/>
          <w:kern w:val="0"/>
          <w:sz w:val="24"/>
          <w:szCs w:val="24"/>
        </w:rPr>
      </w:pPr>
      <w:r>
        <w:rPr>
          <w:rFonts w:hint="eastAsia" w:ascii="宋体" w:hAnsi="宋体" w:eastAsia="宋体" w:cs="宋体"/>
          <w:b w:val="0"/>
          <w:bCs/>
          <w:color w:val="000000"/>
          <w:kern w:val="0"/>
          <w:sz w:val="24"/>
          <w:szCs w:val="24"/>
        </w:rPr>
        <w:t>关于承包人违约解除合同的特别约定：</w:t>
      </w:r>
      <w:r>
        <w:rPr>
          <w:rFonts w:hint="eastAsia" w:ascii="宋体" w:hAnsi="宋体" w:eastAsia="宋体" w:cs="宋体"/>
          <w:b w:val="0"/>
          <w:bCs/>
          <w:color w:val="000000"/>
          <w:kern w:val="0"/>
          <w:sz w:val="24"/>
          <w:szCs w:val="24"/>
          <w:u w:val="single"/>
        </w:rPr>
        <w:t xml:space="preserve">   </w:t>
      </w:r>
      <w:r>
        <w:rPr>
          <w:rFonts w:hint="eastAsia" w:ascii="宋体" w:hAnsi="宋体" w:eastAsia="宋体" w:cs="宋体"/>
          <w:b w:val="0"/>
          <w:bCs/>
          <w:color w:val="000000"/>
          <w:sz w:val="24"/>
          <w:szCs w:val="24"/>
          <w:u w:val="single"/>
        </w:rPr>
        <w:t>按通用条款执行</w:t>
      </w:r>
      <w:r>
        <w:rPr>
          <w:rFonts w:hint="eastAsia" w:ascii="宋体" w:hAnsi="宋体" w:eastAsia="宋体" w:cs="宋体"/>
          <w:b w:val="0"/>
          <w:bCs/>
          <w:color w:val="000000"/>
          <w:kern w:val="0"/>
          <w:sz w:val="24"/>
          <w:szCs w:val="24"/>
          <w:u w:val="single"/>
        </w:rPr>
        <w:t xml:space="preserve">     </w:t>
      </w:r>
      <w:r>
        <w:rPr>
          <w:rFonts w:hint="eastAsia" w:ascii="宋体" w:hAnsi="宋体" w:eastAsia="宋体" w:cs="宋体"/>
          <w:b w:val="0"/>
          <w:bCs/>
          <w:color w:val="000000"/>
          <w:kern w:val="0"/>
          <w:sz w:val="24"/>
          <w:szCs w:val="24"/>
        </w:rPr>
        <w:t>。</w:t>
      </w:r>
    </w:p>
    <w:p>
      <w:pPr>
        <w:snapToGrid w:val="0"/>
        <w:spacing w:line="360" w:lineRule="auto"/>
        <w:ind w:firstLine="480" w:firstLineChars="200"/>
        <w:rPr>
          <w:rFonts w:hint="eastAsia" w:ascii="宋体" w:hAnsi="宋体" w:eastAsia="宋体" w:cs="宋体"/>
          <w:b w:val="0"/>
          <w:bCs/>
          <w:color w:val="000000"/>
          <w:kern w:val="0"/>
          <w:sz w:val="24"/>
          <w:szCs w:val="24"/>
        </w:rPr>
      </w:pPr>
      <w:r>
        <w:rPr>
          <w:rFonts w:hint="eastAsia" w:ascii="宋体" w:hAnsi="宋体" w:eastAsia="宋体" w:cs="宋体"/>
          <w:b w:val="0"/>
          <w:bCs/>
          <w:color w:val="000000"/>
          <w:kern w:val="0"/>
          <w:sz w:val="24"/>
          <w:szCs w:val="24"/>
        </w:rPr>
        <w:t>发包人继续使用承包人在施工现场的材料、设备、临时工程、承包人文件和由承包人或以其名义编制的其他文件的费用承担方式</w:t>
      </w:r>
      <w:r>
        <w:rPr>
          <w:rFonts w:hint="eastAsia" w:ascii="宋体" w:hAnsi="宋体" w:eastAsia="宋体" w:cs="宋体"/>
          <w:b w:val="0"/>
          <w:bCs/>
          <w:color w:val="000000"/>
          <w:kern w:val="0"/>
          <w:sz w:val="24"/>
          <w:szCs w:val="24"/>
          <w:u w:val="single"/>
        </w:rPr>
        <w:t xml:space="preserve">：  另行协商     </w:t>
      </w:r>
      <w:r>
        <w:rPr>
          <w:rFonts w:hint="eastAsia" w:ascii="宋体" w:hAnsi="宋体" w:eastAsia="宋体" w:cs="宋体"/>
          <w:b w:val="0"/>
          <w:bCs/>
          <w:color w:val="000000"/>
          <w:kern w:val="0"/>
          <w:sz w:val="24"/>
          <w:szCs w:val="24"/>
        </w:rPr>
        <w:t>。</w:t>
      </w:r>
    </w:p>
    <w:p>
      <w:pPr>
        <w:snapToGrid w:val="0"/>
        <w:spacing w:line="360" w:lineRule="auto"/>
        <w:ind w:firstLine="482" w:firstLineChars="200"/>
        <w:rPr>
          <w:rFonts w:hint="eastAsia" w:ascii="宋体" w:hAnsi="宋体" w:eastAsia="宋体" w:cs="宋体"/>
          <w:b/>
          <w:bCs w:val="0"/>
          <w:color w:val="000000"/>
          <w:sz w:val="24"/>
          <w:szCs w:val="24"/>
        </w:rPr>
      </w:pPr>
      <w:r>
        <w:rPr>
          <w:rFonts w:hint="eastAsia" w:ascii="宋体" w:hAnsi="宋体" w:eastAsia="宋体" w:cs="宋体"/>
          <w:b/>
          <w:bCs w:val="0"/>
          <w:color w:val="000000"/>
          <w:sz w:val="24"/>
          <w:szCs w:val="24"/>
        </w:rPr>
        <w:t xml:space="preserve">17. 不可抗力 </w:t>
      </w:r>
    </w:p>
    <w:p>
      <w:pPr>
        <w:snapToGrid w:val="0"/>
        <w:spacing w:line="360" w:lineRule="auto"/>
        <w:ind w:firstLine="480" w:firstLineChars="200"/>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17.1 不可抗力的确认</w:t>
      </w:r>
    </w:p>
    <w:p>
      <w:pPr>
        <w:snapToGrid w:val="0"/>
        <w:spacing w:line="360" w:lineRule="auto"/>
        <w:ind w:firstLine="480" w:firstLineChars="200"/>
        <w:jc w:val="left"/>
        <w:rPr>
          <w:rFonts w:hint="eastAsia" w:ascii="宋体" w:hAnsi="宋体" w:eastAsia="宋体" w:cs="宋体"/>
          <w:b w:val="0"/>
          <w:bCs/>
          <w:color w:val="000000"/>
          <w:kern w:val="0"/>
          <w:sz w:val="24"/>
          <w:szCs w:val="24"/>
          <w:u w:val="single"/>
        </w:rPr>
      </w:pPr>
      <w:r>
        <w:rPr>
          <w:rFonts w:hint="eastAsia" w:ascii="宋体" w:hAnsi="宋体" w:eastAsia="宋体" w:cs="宋体"/>
          <w:b w:val="0"/>
          <w:bCs/>
          <w:color w:val="000000"/>
          <w:sz w:val="24"/>
          <w:szCs w:val="24"/>
        </w:rPr>
        <w:t>除通用合同条款约定的不可抗力事件之外，视为不可抗力的其他情形：</w:t>
      </w:r>
      <w:r>
        <w:rPr>
          <w:rFonts w:hint="eastAsia" w:ascii="宋体" w:hAnsi="宋体" w:eastAsia="宋体" w:cs="宋体"/>
          <w:b w:val="0"/>
          <w:bCs/>
          <w:color w:val="000000"/>
          <w:kern w:val="0"/>
          <w:sz w:val="24"/>
          <w:szCs w:val="24"/>
          <w:u w:val="single"/>
        </w:rPr>
        <w:t xml:space="preserve"> </w:t>
      </w:r>
      <w:r>
        <w:rPr>
          <w:rFonts w:hint="eastAsia" w:ascii="宋体" w:hAnsi="宋体" w:eastAsia="宋体" w:cs="宋体"/>
          <w:b w:val="0"/>
          <w:bCs/>
          <w:color w:val="000000"/>
          <w:kern w:val="0"/>
          <w:sz w:val="24"/>
          <w:szCs w:val="24"/>
          <w:u w:val="single"/>
          <w:lang w:val="en-US" w:eastAsia="zh-CN"/>
        </w:rPr>
        <w:t xml:space="preserve">无 </w:t>
      </w:r>
      <w:r>
        <w:rPr>
          <w:rFonts w:hint="eastAsia" w:ascii="宋体" w:hAnsi="宋体" w:eastAsia="宋体" w:cs="宋体"/>
          <w:b w:val="0"/>
          <w:bCs/>
          <w:color w:val="000000"/>
          <w:kern w:val="0"/>
          <w:sz w:val="24"/>
          <w:szCs w:val="24"/>
        </w:rPr>
        <w:t>。</w:t>
      </w:r>
    </w:p>
    <w:p>
      <w:pPr>
        <w:snapToGrid w:val="0"/>
        <w:spacing w:line="360" w:lineRule="auto"/>
        <w:ind w:firstLine="480" w:firstLineChars="200"/>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17.4 因不可抗力解除合同</w:t>
      </w:r>
    </w:p>
    <w:p>
      <w:pPr>
        <w:snapToGrid w:val="0"/>
        <w:spacing w:line="360" w:lineRule="auto"/>
        <w:ind w:firstLine="480" w:firstLineChars="200"/>
        <w:jc w:val="left"/>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合同解除后，发包人应在商定或确定发包人应支付款项后</w:t>
      </w:r>
      <w:r>
        <w:rPr>
          <w:rFonts w:hint="eastAsia" w:ascii="宋体" w:hAnsi="宋体" w:eastAsia="宋体" w:cs="宋体"/>
          <w:b w:val="0"/>
          <w:bCs/>
          <w:color w:val="000000"/>
          <w:sz w:val="24"/>
          <w:szCs w:val="24"/>
          <w:u w:val="single"/>
        </w:rPr>
        <w:t xml:space="preserve"> </w:t>
      </w:r>
      <w:r>
        <w:rPr>
          <w:rFonts w:hint="eastAsia" w:ascii="宋体" w:hAnsi="宋体" w:eastAsia="宋体" w:cs="宋体"/>
          <w:b w:val="0"/>
          <w:bCs/>
          <w:sz w:val="24"/>
          <w:szCs w:val="24"/>
          <w:u w:val="single"/>
        </w:rPr>
        <w:t xml:space="preserve"> </w:t>
      </w:r>
      <w:r>
        <w:rPr>
          <w:rFonts w:hint="eastAsia" w:ascii="宋体" w:hAnsi="宋体" w:eastAsia="宋体" w:cs="宋体"/>
          <w:b w:val="0"/>
          <w:bCs/>
          <w:kern w:val="0"/>
          <w:sz w:val="24"/>
          <w:szCs w:val="24"/>
          <w:u w:val="single"/>
        </w:rPr>
        <w:t>按通用条款</w:t>
      </w:r>
      <w:r>
        <w:rPr>
          <w:rFonts w:hint="eastAsia" w:ascii="宋体" w:hAnsi="宋体" w:eastAsia="宋体" w:cs="宋体"/>
          <w:b w:val="0"/>
          <w:bCs/>
          <w:sz w:val="24"/>
          <w:szCs w:val="24"/>
          <w:u w:val="single"/>
        </w:rPr>
        <w:t xml:space="preserve"> </w:t>
      </w:r>
      <w:r>
        <w:rPr>
          <w:rFonts w:hint="eastAsia" w:ascii="宋体" w:hAnsi="宋体" w:eastAsia="宋体" w:cs="宋体"/>
          <w:b w:val="0"/>
          <w:bCs/>
          <w:color w:val="000000"/>
          <w:sz w:val="24"/>
          <w:szCs w:val="24"/>
          <w:u w:val="single"/>
        </w:rPr>
        <w:t xml:space="preserve"> </w:t>
      </w:r>
      <w:r>
        <w:rPr>
          <w:rFonts w:hint="eastAsia" w:ascii="宋体" w:hAnsi="宋体" w:eastAsia="宋体" w:cs="宋体"/>
          <w:b w:val="0"/>
          <w:bCs/>
          <w:color w:val="000000"/>
          <w:sz w:val="24"/>
          <w:szCs w:val="24"/>
        </w:rPr>
        <w:t>天内完成款项的支付。</w:t>
      </w:r>
    </w:p>
    <w:p>
      <w:pPr>
        <w:snapToGrid w:val="0"/>
        <w:spacing w:line="360" w:lineRule="auto"/>
        <w:ind w:firstLine="482" w:firstLineChars="200"/>
        <w:rPr>
          <w:rFonts w:hint="eastAsia" w:ascii="宋体" w:hAnsi="宋体" w:eastAsia="宋体" w:cs="宋体"/>
          <w:b/>
          <w:bCs w:val="0"/>
          <w:color w:val="000000"/>
          <w:sz w:val="24"/>
          <w:szCs w:val="24"/>
        </w:rPr>
      </w:pPr>
      <w:r>
        <w:rPr>
          <w:rFonts w:hint="eastAsia" w:ascii="宋体" w:hAnsi="宋体" w:eastAsia="宋体" w:cs="宋体"/>
          <w:b/>
          <w:bCs w:val="0"/>
          <w:color w:val="000000"/>
          <w:sz w:val="24"/>
          <w:szCs w:val="24"/>
        </w:rPr>
        <w:t>18. 保险</w:t>
      </w:r>
    </w:p>
    <w:p>
      <w:pPr>
        <w:snapToGrid w:val="0"/>
        <w:spacing w:line="360" w:lineRule="auto"/>
        <w:ind w:firstLine="480" w:firstLineChars="200"/>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18.1 工程保险</w:t>
      </w:r>
    </w:p>
    <w:p>
      <w:pPr>
        <w:tabs>
          <w:tab w:val="left" w:pos="835"/>
          <w:tab w:val="left" w:pos="5430"/>
        </w:tabs>
        <w:autoSpaceDE w:val="0"/>
        <w:autoSpaceDN w:val="0"/>
        <w:adjustRightInd w:val="0"/>
        <w:snapToGrid w:val="0"/>
        <w:spacing w:line="360" w:lineRule="auto"/>
        <w:ind w:firstLine="480" w:firstLineChars="200"/>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关于工程保险的特别约定：</w:t>
      </w:r>
    </w:p>
    <w:p>
      <w:pPr>
        <w:tabs>
          <w:tab w:val="left" w:pos="835"/>
          <w:tab w:val="left" w:pos="5430"/>
        </w:tabs>
        <w:autoSpaceDE w:val="0"/>
        <w:autoSpaceDN w:val="0"/>
        <w:adjustRightInd w:val="0"/>
        <w:snapToGrid w:val="0"/>
        <w:spacing w:line="360" w:lineRule="auto"/>
        <w:ind w:firstLine="480" w:firstLineChars="200"/>
        <w:rPr>
          <w:rFonts w:hint="eastAsia" w:ascii="宋体" w:hAnsi="宋体" w:eastAsia="宋体" w:cs="宋体"/>
          <w:b w:val="0"/>
          <w:bCs/>
          <w:color w:val="000000"/>
          <w:sz w:val="24"/>
          <w:szCs w:val="24"/>
        </w:rPr>
      </w:pPr>
      <w:r>
        <w:rPr>
          <w:rFonts w:hint="eastAsia" w:ascii="宋体" w:hAnsi="宋体" w:eastAsia="宋体" w:cs="宋体"/>
          <w:b w:val="0"/>
          <w:bCs/>
          <w:color w:val="000000"/>
          <w:kern w:val="0"/>
          <w:sz w:val="24"/>
          <w:szCs w:val="24"/>
          <w:u w:val="single"/>
        </w:rPr>
        <w:t>承包人投保内容：从事危险作业职工的意外伤害险、施工场地内自有人员的生命财产险、施工机械设备的财产险、第三人人员的生命财产险、运至施工场地内用于工程的材料和待安装设备的财产险</w:t>
      </w:r>
      <w:r>
        <w:rPr>
          <w:rFonts w:hint="eastAsia" w:ascii="宋体" w:hAnsi="宋体" w:eastAsia="宋体" w:cs="宋体"/>
          <w:b w:val="0"/>
          <w:bCs/>
          <w:color w:val="000000"/>
          <w:kern w:val="0"/>
          <w:sz w:val="24"/>
          <w:szCs w:val="24"/>
        </w:rPr>
        <w:t>。</w:t>
      </w:r>
    </w:p>
    <w:p>
      <w:pPr>
        <w:snapToGrid w:val="0"/>
        <w:spacing w:line="360" w:lineRule="auto"/>
        <w:ind w:firstLine="480" w:firstLineChars="200"/>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18.3 其他保险</w:t>
      </w:r>
    </w:p>
    <w:p>
      <w:pPr>
        <w:snapToGrid w:val="0"/>
        <w:spacing w:line="360" w:lineRule="auto"/>
        <w:ind w:firstLine="480" w:firstLineChars="200"/>
        <w:jc w:val="left"/>
        <w:rPr>
          <w:rFonts w:hint="eastAsia" w:ascii="宋体" w:hAnsi="宋体" w:eastAsia="宋体" w:cs="宋体"/>
          <w:b w:val="0"/>
          <w:bCs/>
          <w:color w:val="000000"/>
          <w:kern w:val="0"/>
          <w:sz w:val="24"/>
          <w:szCs w:val="24"/>
        </w:rPr>
      </w:pPr>
      <w:r>
        <w:rPr>
          <w:rFonts w:hint="eastAsia" w:ascii="宋体" w:hAnsi="宋体" w:eastAsia="宋体" w:cs="宋体"/>
          <w:b w:val="0"/>
          <w:bCs/>
          <w:color w:val="000000"/>
          <w:sz w:val="24"/>
          <w:szCs w:val="24"/>
        </w:rPr>
        <w:t>关于其他保险的约定：</w:t>
      </w:r>
      <w:r>
        <w:rPr>
          <w:rFonts w:hint="eastAsia" w:ascii="宋体" w:hAnsi="宋体" w:eastAsia="宋体" w:cs="宋体"/>
          <w:b w:val="0"/>
          <w:bCs/>
          <w:color w:val="000000"/>
          <w:kern w:val="0"/>
          <w:sz w:val="24"/>
          <w:szCs w:val="24"/>
          <w:u w:val="single"/>
        </w:rPr>
        <w:t xml:space="preserve"> </w:t>
      </w:r>
      <w:r>
        <w:rPr>
          <w:rFonts w:hint="eastAsia" w:ascii="宋体" w:hAnsi="宋体" w:eastAsia="宋体" w:cs="宋体"/>
          <w:b w:val="0"/>
          <w:bCs/>
          <w:kern w:val="0"/>
          <w:sz w:val="24"/>
          <w:szCs w:val="24"/>
          <w:u w:val="single"/>
        </w:rPr>
        <w:t>承包人必须按规定办理由承包人投保的一切保险（包括但不限于工程施工期间的工程一切险、工程第三方责任险、人身意外险等）。如不办理，一切责任由承包人自行负责</w:t>
      </w:r>
      <w:r>
        <w:rPr>
          <w:rFonts w:hint="eastAsia" w:ascii="宋体" w:hAnsi="宋体" w:eastAsia="宋体" w:cs="宋体"/>
          <w:b w:val="0"/>
          <w:bCs/>
          <w:color w:val="000000"/>
          <w:kern w:val="0"/>
          <w:sz w:val="24"/>
          <w:szCs w:val="24"/>
          <w:u w:val="single"/>
        </w:rPr>
        <w:t xml:space="preserve">  </w:t>
      </w:r>
      <w:r>
        <w:rPr>
          <w:rFonts w:hint="eastAsia" w:ascii="宋体" w:hAnsi="宋体" w:eastAsia="宋体" w:cs="宋体"/>
          <w:b w:val="0"/>
          <w:bCs/>
          <w:color w:val="000000"/>
          <w:kern w:val="0"/>
          <w:sz w:val="24"/>
          <w:szCs w:val="24"/>
        </w:rPr>
        <w:t>。</w:t>
      </w:r>
    </w:p>
    <w:p>
      <w:pPr>
        <w:snapToGrid w:val="0"/>
        <w:spacing w:line="360" w:lineRule="auto"/>
        <w:ind w:firstLine="360" w:firstLineChars="150"/>
        <w:jc w:val="left"/>
        <w:rPr>
          <w:rFonts w:hint="eastAsia" w:ascii="宋体" w:hAnsi="宋体" w:eastAsia="宋体" w:cs="宋体"/>
          <w:b w:val="0"/>
          <w:bCs/>
          <w:color w:val="000000"/>
          <w:kern w:val="0"/>
          <w:sz w:val="24"/>
          <w:szCs w:val="24"/>
        </w:rPr>
      </w:pPr>
      <w:r>
        <w:rPr>
          <w:rFonts w:hint="eastAsia" w:ascii="宋体" w:hAnsi="宋体" w:eastAsia="宋体" w:cs="宋体"/>
          <w:b w:val="0"/>
          <w:bCs/>
          <w:color w:val="000000"/>
          <w:sz w:val="24"/>
          <w:szCs w:val="24"/>
        </w:rPr>
        <w:t>承包人是否应为其施工设备等办理财产保险：</w:t>
      </w:r>
      <w:r>
        <w:rPr>
          <w:rFonts w:hint="eastAsia" w:ascii="宋体" w:hAnsi="宋体" w:eastAsia="宋体" w:cs="宋体"/>
          <w:b w:val="0"/>
          <w:bCs/>
          <w:color w:val="000000"/>
          <w:sz w:val="24"/>
          <w:szCs w:val="24"/>
          <w:u w:val="single"/>
        </w:rPr>
        <w:t xml:space="preserve">  </w:t>
      </w:r>
      <w:r>
        <w:rPr>
          <w:rFonts w:hint="eastAsia" w:ascii="宋体" w:hAnsi="宋体" w:eastAsia="宋体" w:cs="宋体"/>
          <w:b w:val="0"/>
          <w:bCs/>
          <w:color w:val="000000"/>
          <w:kern w:val="0"/>
          <w:sz w:val="24"/>
          <w:szCs w:val="24"/>
          <w:u w:val="single"/>
        </w:rPr>
        <w:t>是</w:t>
      </w:r>
      <w:r>
        <w:rPr>
          <w:rFonts w:hint="eastAsia" w:ascii="宋体" w:hAnsi="宋体" w:eastAsia="宋体" w:cs="宋体"/>
          <w:b w:val="0"/>
          <w:bCs/>
          <w:color w:val="000000"/>
          <w:sz w:val="24"/>
          <w:szCs w:val="24"/>
          <w:u w:val="single"/>
        </w:rPr>
        <w:t xml:space="preserve">  </w:t>
      </w:r>
      <w:r>
        <w:rPr>
          <w:rFonts w:hint="eastAsia" w:ascii="宋体" w:hAnsi="宋体" w:eastAsia="宋体" w:cs="宋体"/>
          <w:b w:val="0"/>
          <w:bCs/>
          <w:color w:val="000000"/>
          <w:sz w:val="24"/>
          <w:szCs w:val="24"/>
        </w:rPr>
        <w:t>。</w:t>
      </w:r>
    </w:p>
    <w:p>
      <w:pPr>
        <w:snapToGrid w:val="0"/>
        <w:spacing w:line="360" w:lineRule="auto"/>
        <w:ind w:firstLine="480" w:firstLineChars="200"/>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18.7 通知义务</w:t>
      </w:r>
    </w:p>
    <w:p>
      <w:pPr>
        <w:snapToGrid w:val="0"/>
        <w:spacing w:line="360" w:lineRule="auto"/>
        <w:jc w:val="left"/>
        <w:rPr>
          <w:rFonts w:hint="eastAsia" w:ascii="宋体" w:hAnsi="宋体" w:eastAsia="宋体" w:cs="宋体"/>
          <w:b w:val="0"/>
          <w:bCs/>
          <w:color w:val="000000"/>
          <w:sz w:val="24"/>
          <w:szCs w:val="24"/>
        </w:rPr>
      </w:pPr>
      <w:r>
        <w:rPr>
          <w:rFonts w:hint="eastAsia" w:ascii="宋体" w:hAnsi="宋体" w:eastAsia="宋体" w:cs="宋体"/>
          <w:b w:val="0"/>
          <w:bCs/>
          <w:color w:val="000000"/>
          <w:kern w:val="0"/>
          <w:sz w:val="24"/>
          <w:szCs w:val="24"/>
        </w:rPr>
        <w:t xml:space="preserve">   关于变更保险合同时的通知义务的约定：</w:t>
      </w:r>
      <w:r>
        <w:rPr>
          <w:rFonts w:hint="eastAsia" w:ascii="宋体" w:hAnsi="宋体" w:eastAsia="宋体" w:cs="宋体"/>
          <w:b w:val="0"/>
          <w:bCs/>
          <w:color w:val="000000"/>
          <w:sz w:val="24"/>
          <w:szCs w:val="24"/>
          <w:u w:val="single"/>
        </w:rPr>
        <w:t xml:space="preserve">      </w:t>
      </w:r>
      <w:r>
        <w:rPr>
          <w:rFonts w:hint="eastAsia" w:ascii="宋体" w:hAnsi="宋体" w:eastAsia="宋体" w:cs="宋体"/>
          <w:b w:val="0"/>
          <w:bCs/>
          <w:color w:val="000000"/>
          <w:kern w:val="0"/>
          <w:sz w:val="24"/>
          <w:szCs w:val="24"/>
          <w:u w:val="single"/>
        </w:rPr>
        <w:t xml:space="preserve">按通用条款执行 </w:t>
      </w:r>
      <w:r>
        <w:rPr>
          <w:rFonts w:hint="eastAsia" w:ascii="宋体" w:hAnsi="宋体" w:eastAsia="宋体" w:cs="宋体"/>
          <w:b w:val="0"/>
          <w:bCs/>
          <w:color w:val="000000"/>
          <w:sz w:val="24"/>
          <w:szCs w:val="24"/>
          <w:u w:val="single"/>
        </w:rPr>
        <w:t xml:space="preserve">     </w:t>
      </w:r>
      <w:r>
        <w:rPr>
          <w:rFonts w:hint="eastAsia" w:ascii="宋体" w:hAnsi="宋体" w:eastAsia="宋体" w:cs="宋体"/>
          <w:b w:val="0"/>
          <w:bCs/>
          <w:color w:val="000000"/>
          <w:sz w:val="24"/>
          <w:szCs w:val="24"/>
        </w:rPr>
        <w:t>。</w:t>
      </w:r>
    </w:p>
    <w:p>
      <w:pPr>
        <w:snapToGrid w:val="0"/>
        <w:spacing w:line="360" w:lineRule="auto"/>
        <w:ind w:firstLine="482" w:firstLineChars="200"/>
        <w:rPr>
          <w:rFonts w:hint="eastAsia" w:ascii="宋体" w:hAnsi="宋体" w:eastAsia="宋体" w:cs="宋体"/>
          <w:b/>
          <w:bCs w:val="0"/>
          <w:color w:val="000000"/>
          <w:sz w:val="24"/>
          <w:szCs w:val="24"/>
        </w:rPr>
      </w:pPr>
      <w:r>
        <w:rPr>
          <w:rFonts w:hint="eastAsia" w:ascii="宋体" w:hAnsi="宋体" w:eastAsia="宋体" w:cs="宋体"/>
          <w:b/>
          <w:bCs w:val="0"/>
          <w:color w:val="000000"/>
          <w:sz w:val="24"/>
          <w:szCs w:val="24"/>
        </w:rPr>
        <w:t>20. 争议解决</w:t>
      </w:r>
    </w:p>
    <w:p>
      <w:pPr>
        <w:snapToGrid w:val="0"/>
        <w:spacing w:line="360" w:lineRule="auto"/>
        <w:ind w:firstLine="480" w:firstLineChars="200"/>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20.3 争议评审</w:t>
      </w:r>
    </w:p>
    <w:p>
      <w:pPr>
        <w:snapToGrid w:val="0"/>
        <w:spacing w:line="360" w:lineRule="auto"/>
        <w:ind w:firstLine="480" w:firstLineChars="200"/>
        <w:jc w:val="left"/>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合同当事人是否同意将工程争议提交争议评审小组决定：</w:t>
      </w:r>
      <w:r>
        <w:rPr>
          <w:rFonts w:hint="eastAsia" w:ascii="宋体" w:hAnsi="宋体" w:eastAsia="宋体" w:cs="宋体"/>
          <w:b w:val="0"/>
          <w:bCs/>
          <w:color w:val="000000"/>
          <w:sz w:val="24"/>
          <w:szCs w:val="24"/>
          <w:u w:val="single"/>
        </w:rPr>
        <w:t xml:space="preserve"> 同意 </w:t>
      </w:r>
      <w:r>
        <w:rPr>
          <w:rFonts w:hint="eastAsia" w:ascii="宋体" w:hAnsi="宋体" w:eastAsia="宋体" w:cs="宋体"/>
          <w:b w:val="0"/>
          <w:bCs/>
          <w:color w:val="000000"/>
          <w:sz w:val="24"/>
          <w:szCs w:val="24"/>
        </w:rPr>
        <w:t xml:space="preserve">。  </w:t>
      </w:r>
    </w:p>
    <w:p>
      <w:pPr>
        <w:snapToGrid w:val="0"/>
        <w:spacing w:line="360" w:lineRule="auto"/>
        <w:ind w:firstLine="480" w:firstLineChars="200"/>
        <w:jc w:val="left"/>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20.3.1 争议评审小组的确定</w:t>
      </w:r>
    </w:p>
    <w:p>
      <w:pPr>
        <w:snapToGrid w:val="0"/>
        <w:spacing w:line="360" w:lineRule="auto"/>
        <w:ind w:firstLine="480" w:firstLineChars="200"/>
        <w:jc w:val="left"/>
        <w:rPr>
          <w:rFonts w:hint="eastAsia" w:ascii="宋体" w:hAnsi="宋体" w:eastAsia="宋体" w:cs="宋体"/>
          <w:b w:val="0"/>
          <w:bCs/>
          <w:color w:val="000000"/>
          <w:sz w:val="24"/>
          <w:szCs w:val="24"/>
          <w:u w:val="single"/>
        </w:rPr>
      </w:pPr>
      <w:r>
        <w:rPr>
          <w:rFonts w:hint="eastAsia" w:ascii="宋体" w:hAnsi="宋体" w:eastAsia="宋体" w:cs="宋体"/>
          <w:b w:val="0"/>
          <w:bCs/>
          <w:color w:val="000000"/>
          <w:sz w:val="24"/>
          <w:szCs w:val="24"/>
        </w:rPr>
        <w:t>争议评审小组成员的确定：</w:t>
      </w:r>
      <w:r>
        <w:rPr>
          <w:rFonts w:hint="eastAsia" w:ascii="宋体" w:hAnsi="宋体" w:eastAsia="宋体" w:cs="宋体"/>
          <w:b w:val="0"/>
          <w:bCs/>
          <w:color w:val="000000"/>
          <w:sz w:val="24"/>
          <w:szCs w:val="24"/>
          <w:u w:val="single"/>
        </w:rPr>
        <w:t xml:space="preserve">    </w:t>
      </w:r>
      <w:r>
        <w:rPr>
          <w:rFonts w:hint="eastAsia" w:ascii="宋体" w:hAnsi="宋体" w:eastAsia="宋体" w:cs="宋体"/>
          <w:b w:val="0"/>
          <w:bCs/>
          <w:color w:val="000000"/>
          <w:kern w:val="0"/>
          <w:sz w:val="24"/>
          <w:szCs w:val="24"/>
          <w:u w:val="single"/>
        </w:rPr>
        <w:t>按通用条款执行</w:t>
      </w:r>
      <w:r>
        <w:rPr>
          <w:rFonts w:hint="eastAsia" w:ascii="宋体" w:hAnsi="宋体" w:eastAsia="宋体" w:cs="宋体"/>
          <w:b w:val="0"/>
          <w:bCs/>
          <w:color w:val="000000"/>
          <w:sz w:val="24"/>
          <w:szCs w:val="24"/>
          <w:u w:val="single"/>
        </w:rPr>
        <w:t xml:space="preserve">                </w:t>
      </w:r>
      <w:r>
        <w:rPr>
          <w:rFonts w:hint="eastAsia" w:ascii="宋体" w:hAnsi="宋体" w:eastAsia="宋体" w:cs="宋体"/>
          <w:b w:val="0"/>
          <w:bCs/>
          <w:color w:val="000000"/>
          <w:sz w:val="24"/>
          <w:szCs w:val="24"/>
        </w:rPr>
        <w:t>。</w:t>
      </w:r>
    </w:p>
    <w:p>
      <w:pPr>
        <w:snapToGrid w:val="0"/>
        <w:spacing w:line="360" w:lineRule="auto"/>
        <w:ind w:firstLine="480" w:firstLineChars="200"/>
        <w:jc w:val="left"/>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选定争议评审员的期限：</w:t>
      </w:r>
      <w:r>
        <w:rPr>
          <w:rFonts w:hint="eastAsia" w:ascii="宋体" w:hAnsi="宋体" w:eastAsia="宋体" w:cs="宋体"/>
          <w:b w:val="0"/>
          <w:bCs/>
          <w:color w:val="000000"/>
          <w:sz w:val="24"/>
          <w:szCs w:val="24"/>
          <w:u w:val="single"/>
        </w:rPr>
        <w:t xml:space="preserve">    </w:t>
      </w:r>
      <w:r>
        <w:rPr>
          <w:rFonts w:hint="eastAsia" w:ascii="宋体" w:hAnsi="宋体" w:eastAsia="宋体" w:cs="宋体"/>
          <w:b w:val="0"/>
          <w:bCs/>
          <w:color w:val="000000"/>
          <w:kern w:val="0"/>
          <w:sz w:val="24"/>
          <w:szCs w:val="24"/>
          <w:u w:val="single"/>
        </w:rPr>
        <w:t>按通用条款执行</w:t>
      </w:r>
      <w:r>
        <w:rPr>
          <w:rFonts w:hint="eastAsia" w:ascii="宋体" w:hAnsi="宋体" w:eastAsia="宋体" w:cs="宋体"/>
          <w:b w:val="0"/>
          <w:bCs/>
          <w:color w:val="000000"/>
          <w:sz w:val="24"/>
          <w:szCs w:val="24"/>
          <w:u w:val="single"/>
        </w:rPr>
        <w:t xml:space="preserve">                  </w:t>
      </w:r>
      <w:r>
        <w:rPr>
          <w:rFonts w:hint="eastAsia" w:ascii="宋体" w:hAnsi="宋体" w:eastAsia="宋体" w:cs="宋体"/>
          <w:b w:val="0"/>
          <w:bCs/>
          <w:color w:val="000000"/>
          <w:sz w:val="24"/>
          <w:szCs w:val="24"/>
        </w:rPr>
        <w:t>。</w:t>
      </w:r>
    </w:p>
    <w:p>
      <w:pPr>
        <w:snapToGrid w:val="0"/>
        <w:spacing w:line="360" w:lineRule="auto"/>
        <w:ind w:firstLine="480" w:firstLineChars="200"/>
        <w:jc w:val="left"/>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争议评审小组成员的报酬承担方式：</w:t>
      </w:r>
      <w:r>
        <w:rPr>
          <w:rFonts w:hint="eastAsia" w:ascii="宋体" w:hAnsi="宋体" w:eastAsia="宋体" w:cs="宋体"/>
          <w:b w:val="0"/>
          <w:bCs/>
          <w:color w:val="000000"/>
          <w:sz w:val="24"/>
          <w:szCs w:val="24"/>
          <w:u w:val="single"/>
        </w:rPr>
        <w:t xml:space="preserve">  </w:t>
      </w:r>
      <w:r>
        <w:rPr>
          <w:rFonts w:hint="eastAsia" w:ascii="宋体" w:hAnsi="宋体" w:eastAsia="宋体" w:cs="宋体"/>
          <w:b w:val="0"/>
          <w:bCs/>
          <w:color w:val="000000"/>
          <w:kern w:val="0"/>
          <w:sz w:val="24"/>
          <w:szCs w:val="24"/>
          <w:u w:val="single"/>
        </w:rPr>
        <w:t>按通用条款执行</w:t>
      </w:r>
      <w:r>
        <w:rPr>
          <w:rFonts w:hint="eastAsia" w:ascii="宋体" w:hAnsi="宋体" w:eastAsia="宋体" w:cs="宋体"/>
          <w:b w:val="0"/>
          <w:bCs/>
          <w:color w:val="000000"/>
          <w:sz w:val="24"/>
          <w:szCs w:val="24"/>
          <w:u w:val="single"/>
        </w:rPr>
        <w:t xml:space="preserve">          </w:t>
      </w:r>
      <w:r>
        <w:rPr>
          <w:rFonts w:hint="eastAsia" w:ascii="宋体" w:hAnsi="宋体" w:eastAsia="宋体" w:cs="宋体"/>
          <w:b w:val="0"/>
          <w:bCs/>
          <w:color w:val="000000"/>
          <w:sz w:val="24"/>
          <w:szCs w:val="24"/>
        </w:rPr>
        <w:t>。</w:t>
      </w:r>
    </w:p>
    <w:p>
      <w:pPr>
        <w:snapToGrid w:val="0"/>
        <w:spacing w:line="360" w:lineRule="auto"/>
        <w:ind w:firstLine="480" w:firstLineChars="200"/>
        <w:jc w:val="left"/>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其他事项的约定：</w:t>
      </w:r>
      <w:r>
        <w:rPr>
          <w:rFonts w:hint="eastAsia" w:ascii="宋体" w:hAnsi="宋体" w:eastAsia="宋体" w:cs="宋体"/>
          <w:b w:val="0"/>
          <w:bCs/>
          <w:color w:val="000000"/>
          <w:sz w:val="24"/>
          <w:szCs w:val="24"/>
          <w:u w:val="single"/>
        </w:rPr>
        <w:t xml:space="preserve">               </w:t>
      </w:r>
      <w:r>
        <w:rPr>
          <w:rFonts w:hint="eastAsia" w:ascii="宋体" w:hAnsi="宋体" w:eastAsia="宋体" w:cs="宋体"/>
          <w:b w:val="0"/>
          <w:bCs/>
          <w:color w:val="000000"/>
          <w:kern w:val="0"/>
          <w:sz w:val="24"/>
          <w:szCs w:val="24"/>
          <w:u w:val="single"/>
        </w:rPr>
        <w:t xml:space="preserve"> /</w:t>
      </w:r>
      <w:r>
        <w:rPr>
          <w:rFonts w:hint="eastAsia" w:ascii="宋体" w:hAnsi="宋体" w:eastAsia="宋体" w:cs="宋体"/>
          <w:b w:val="0"/>
          <w:bCs/>
          <w:color w:val="000000"/>
          <w:sz w:val="24"/>
          <w:szCs w:val="24"/>
          <w:u w:val="single"/>
        </w:rPr>
        <w:t xml:space="preserve">                  </w:t>
      </w:r>
      <w:r>
        <w:rPr>
          <w:rFonts w:hint="eastAsia" w:ascii="宋体" w:hAnsi="宋体" w:eastAsia="宋体" w:cs="宋体"/>
          <w:b w:val="0"/>
          <w:bCs/>
          <w:color w:val="000000"/>
          <w:sz w:val="24"/>
          <w:szCs w:val="24"/>
        </w:rPr>
        <w:t>。</w:t>
      </w:r>
    </w:p>
    <w:p>
      <w:pPr>
        <w:autoSpaceDE w:val="0"/>
        <w:autoSpaceDN w:val="0"/>
        <w:adjustRightInd w:val="0"/>
        <w:snapToGrid w:val="0"/>
        <w:spacing w:line="360" w:lineRule="auto"/>
        <w:ind w:firstLine="480" w:firstLineChars="200"/>
        <w:jc w:val="left"/>
        <w:rPr>
          <w:rFonts w:hint="eastAsia" w:ascii="宋体" w:hAnsi="宋体" w:eastAsia="宋体" w:cs="宋体"/>
          <w:b w:val="0"/>
          <w:bCs/>
          <w:color w:val="000000"/>
          <w:kern w:val="0"/>
          <w:sz w:val="24"/>
          <w:szCs w:val="24"/>
        </w:rPr>
      </w:pPr>
      <w:r>
        <w:rPr>
          <w:rFonts w:hint="eastAsia" w:ascii="宋体" w:hAnsi="宋体" w:eastAsia="宋体" w:cs="宋体"/>
          <w:b w:val="0"/>
          <w:bCs/>
          <w:color w:val="000000"/>
          <w:kern w:val="0"/>
          <w:sz w:val="24"/>
          <w:szCs w:val="24"/>
        </w:rPr>
        <w:t>20.3.2 争议评审小组的决定</w:t>
      </w:r>
    </w:p>
    <w:p>
      <w:pPr>
        <w:snapToGrid w:val="0"/>
        <w:spacing w:line="360" w:lineRule="auto"/>
        <w:ind w:firstLine="480" w:firstLineChars="200"/>
        <w:jc w:val="left"/>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合同当事人关于本项的约定：</w:t>
      </w:r>
      <w:r>
        <w:rPr>
          <w:rFonts w:hint="eastAsia" w:ascii="宋体" w:hAnsi="宋体" w:eastAsia="宋体" w:cs="宋体"/>
          <w:b w:val="0"/>
          <w:bCs/>
          <w:color w:val="000000"/>
          <w:sz w:val="24"/>
          <w:szCs w:val="24"/>
          <w:u w:val="single"/>
        </w:rPr>
        <w:t xml:space="preserve">  </w:t>
      </w:r>
      <w:r>
        <w:rPr>
          <w:rFonts w:hint="eastAsia" w:ascii="宋体" w:hAnsi="宋体" w:eastAsia="宋体" w:cs="宋体"/>
          <w:b w:val="0"/>
          <w:bCs/>
          <w:color w:val="000000"/>
          <w:kern w:val="0"/>
          <w:sz w:val="24"/>
          <w:szCs w:val="24"/>
          <w:u w:val="single"/>
        </w:rPr>
        <w:t>按通用条款执行</w:t>
      </w:r>
      <w:r>
        <w:rPr>
          <w:rFonts w:hint="eastAsia" w:ascii="宋体" w:hAnsi="宋体" w:eastAsia="宋体" w:cs="宋体"/>
          <w:b w:val="0"/>
          <w:bCs/>
          <w:color w:val="000000"/>
          <w:sz w:val="24"/>
          <w:szCs w:val="24"/>
          <w:u w:val="single"/>
        </w:rPr>
        <w:t xml:space="preserve">      </w:t>
      </w:r>
      <w:r>
        <w:rPr>
          <w:rFonts w:hint="eastAsia" w:ascii="宋体" w:hAnsi="宋体" w:eastAsia="宋体" w:cs="宋体"/>
          <w:b w:val="0"/>
          <w:bCs/>
          <w:color w:val="000000"/>
          <w:sz w:val="24"/>
          <w:szCs w:val="24"/>
        </w:rPr>
        <w:t>。</w:t>
      </w:r>
    </w:p>
    <w:p>
      <w:pPr>
        <w:snapToGrid w:val="0"/>
        <w:spacing w:line="360" w:lineRule="auto"/>
        <w:ind w:firstLine="480" w:firstLineChars="200"/>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20.4仲裁或诉讼</w:t>
      </w:r>
    </w:p>
    <w:p>
      <w:pPr>
        <w:snapToGrid w:val="0"/>
        <w:spacing w:line="360" w:lineRule="auto"/>
        <w:ind w:firstLine="480" w:firstLineChars="200"/>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因合同及合同有关事项发生的争议，按下列第</w:t>
      </w:r>
      <w:r>
        <w:rPr>
          <w:rFonts w:hint="eastAsia" w:ascii="宋体" w:hAnsi="宋体" w:eastAsia="宋体" w:cs="宋体"/>
          <w:b w:val="0"/>
          <w:bCs/>
          <w:color w:val="000000"/>
          <w:sz w:val="24"/>
          <w:szCs w:val="24"/>
          <w:u w:val="single"/>
        </w:rPr>
        <w:t xml:space="preserve">  （2） </w:t>
      </w:r>
      <w:r>
        <w:rPr>
          <w:rFonts w:hint="eastAsia" w:ascii="宋体" w:hAnsi="宋体" w:eastAsia="宋体" w:cs="宋体"/>
          <w:b w:val="0"/>
          <w:bCs/>
          <w:color w:val="000000"/>
          <w:sz w:val="24"/>
          <w:szCs w:val="24"/>
        </w:rPr>
        <w:t>种方式解决：</w:t>
      </w:r>
    </w:p>
    <w:p>
      <w:pPr>
        <w:snapToGrid w:val="0"/>
        <w:spacing w:line="360" w:lineRule="auto"/>
        <w:ind w:firstLine="480" w:firstLineChars="200"/>
        <w:jc w:val="left"/>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（1）向</w:t>
      </w:r>
      <w:r>
        <w:rPr>
          <w:rFonts w:hint="eastAsia" w:ascii="宋体" w:hAnsi="宋体" w:eastAsia="宋体" w:cs="宋体"/>
          <w:b w:val="0"/>
          <w:bCs/>
          <w:color w:val="000000"/>
          <w:sz w:val="24"/>
          <w:szCs w:val="24"/>
          <w:u w:val="single"/>
        </w:rPr>
        <w:t xml:space="preserve">      </w:t>
      </w:r>
      <w:r>
        <w:rPr>
          <w:rFonts w:hint="eastAsia" w:ascii="宋体" w:hAnsi="宋体" w:eastAsia="宋体" w:cs="宋体"/>
          <w:b w:val="0"/>
          <w:bCs/>
          <w:color w:val="000000"/>
          <w:kern w:val="0"/>
          <w:sz w:val="24"/>
          <w:szCs w:val="24"/>
          <w:u w:val="single"/>
        </w:rPr>
        <w:t>/</w:t>
      </w:r>
      <w:r>
        <w:rPr>
          <w:rFonts w:hint="eastAsia" w:ascii="宋体" w:hAnsi="宋体" w:eastAsia="宋体" w:cs="宋体"/>
          <w:b w:val="0"/>
          <w:bCs/>
          <w:color w:val="000000"/>
          <w:sz w:val="24"/>
          <w:szCs w:val="24"/>
          <w:u w:val="single"/>
        </w:rPr>
        <w:t xml:space="preserve">      </w:t>
      </w:r>
      <w:r>
        <w:rPr>
          <w:rFonts w:hint="eastAsia" w:ascii="宋体" w:hAnsi="宋体" w:eastAsia="宋体" w:cs="宋体"/>
          <w:b w:val="0"/>
          <w:bCs/>
          <w:color w:val="000000"/>
          <w:sz w:val="24"/>
          <w:szCs w:val="24"/>
        </w:rPr>
        <w:t>仲裁委员会申请仲裁；</w:t>
      </w:r>
    </w:p>
    <w:p>
      <w:pPr>
        <w:snapToGrid w:val="0"/>
        <w:spacing w:line="360" w:lineRule="auto"/>
        <w:ind w:firstLine="480" w:firstLineChars="200"/>
        <w:jc w:val="left"/>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（2）向</w:t>
      </w:r>
      <w:r>
        <w:rPr>
          <w:rFonts w:hint="eastAsia" w:ascii="宋体" w:hAnsi="宋体" w:eastAsia="宋体" w:cs="宋体"/>
          <w:b w:val="0"/>
          <w:bCs/>
          <w:color w:val="000000"/>
          <w:sz w:val="24"/>
          <w:szCs w:val="24"/>
          <w:u w:val="single"/>
        </w:rPr>
        <w:t xml:space="preserve">  </w:t>
      </w:r>
      <w:r>
        <w:rPr>
          <w:rFonts w:hint="eastAsia" w:ascii="宋体" w:hAnsi="宋体" w:eastAsia="宋体" w:cs="宋体"/>
          <w:b w:val="0"/>
          <w:bCs/>
          <w:color w:val="000000"/>
          <w:kern w:val="0"/>
          <w:sz w:val="24"/>
          <w:szCs w:val="24"/>
          <w:u w:val="single"/>
        </w:rPr>
        <w:t>工程所在地</w:t>
      </w:r>
      <w:r>
        <w:rPr>
          <w:rFonts w:hint="eastAsia" w:ascii="宋体" w:hAnsi="宋体" w:eastAsia="宋体" w:cs="宋体"/>
          <w:b w:val="0"/>
          <w:bCs/>
          <w:color w:val="000000"/>
          <w:sz w:val="24"/>
          <w:szCs w:val="24"/>
          <w:u w:val="single"/>
        </w:rPr>
        <w:t xml:space="preserve">      </w:t>
      </w:r>
      <w:r>
        <w:rPr>
          <w:rFonts w:hint="eastAsia" w:ascii="宋体" w:hAnsi="宋体" w:eastAsia="宋体" w:cs="宋体"/>
          <w:b w:val="0"/>
          <w:bCs/>
          <w:color w:val="000000"/>
          <w:sz w:val="24"/>
          <w:szCs w:val="24"/>
        </w:rPr>
        <w:t>人民法院起诉。</w:t>
      </w:r>
    </w:p>
    <w:p>
      <w:pPr>
        <w:snapToGrid w:val="0"/>
        <w:spacing w:line="360" w:lineRule="auto"/>
        <w:ind w:firstLine="482" w:firstLineChars="200"/>
        <w:rPr>
          <w:rFonts w:hint="eastAsia" w:ascii="宋体" w:hAnsi="宋体" w:eastAsia="宋体" w:cs="宋体"/>
          <w:b/>
          <w:bCs w:val="0"/>
          <w:color w:val="000000"/>
          <w:sz w:val="24"/>
          <w:szCs w:val="24"/>
        </w:rPr>
      </w:pPr>
      <w:r>
        <w:rPr>
          <w:rFonts w:hint="eastAsia" w:ascii="宋体" w:hAnsi="宋体" w:eastAsia="宋体" w:cs="宋体"/>
          <w:b/>
          <w:bCs w:val="0"/>
          <w:color w:val="000000"/>
          <w:sz w:val="24"/>
          <w:szCs w:val="24"/>
        </w:rPr>
        <w:t>21.补充条款</w:t>
      </w:r>
    </w:p>
    <w:p>
      <w:pPr>
        <w:snapToGrid w:val="0"/>
        <w:spacing w:line="360" w:lineRule="auto"/>
        <w:ind w:firstLine="482"/>
        <w:rPr>
          <w:rFonts w:hint="eastAsia" w:ascii="宋体" w:hAnsi="宋体" w:eastAsia="宋体" w:cs="宋体"/>
          <w:b w:val="0"/>
          <w:bCs/>
          <w:color w:val="000000"/>
          <w:kern w:val="0"/>
          <w:sz w:val="24"/>
          <w:szCs w:val="24"/>
        </w:rPr>
      </w:pPr>
      <w:r>
        <w:rPr>
          <w:rFonts w:hint="eastAsia" w:ascii="宋体" w:hAnsi="宋体" w:eastAsia="宋体" w:cs="宋体"/>
          <w:b w:val="0"/>
          <w:bCs/>
          <w:color w:val="000000"/>
          <w:kern w:val="0"/>
          <w:sz w:val="24"/>
          <w:szCs w:val="24"/>
        </w:rPr>
        <w:t>1.</w:t>
      </w:r>
      <w:r>
        <w:rPr>
          <w:rFonts w:hint="eastAsia" w:ascii="宋体" w:hAnsi="宋体" w:eastAsia="宋体" w:cs="宋体"/>
          <w:b w:val="0"/>
          <w:bCs/>
          <w:color w:val="000000"/>
          <w:kern w:val="0"/>
          <w:sz w:val="24"/>
          <w:szCs w:val="24"/>
          <w:lang w:val="en-US" w:eastAsia="zh-CN"/>
        </w:rPr>
        <w:t xml:space="preserve"> </w:t>
      </w:r>
      <w:r>
        <w:rPr>
          <w:rFonts w:hint="eastAsia" w:ascii="宋体" w:hAnsi="宋体" w:eastAsia="宋体" w:cs="宋体"/>
          <w:b w:val="0"/>
          <w:bCs/>
          <w:color w:val="000000"/>
          <w:kern w:val="0"/>
          <w:sz w:val="24"/>
          <w:szCs w:val="24"/>
        </w:rPr>
        <w:t>承包人根据施工现场情况及现行规定，自行根据可行的施工方案确定报价，结算时一律不作调整。</w:t>
      </w:r>
    </w:p>
    <w:p>
      <w:pPr>
        <w:snapToGrid w:val="0"/>
        <w:spacing w:line="360" w:lineRule="auto"/>
        <w:ind w:firstLine="482"/>
        <w:rPr>
          <w:rFonts w:hint="eastAsia" w:ascii="宋体" w:hAnsi="宋体" w:eastAsia="宋体" w:cs="宋体"/>
          <w:sz w:val="24"/>
          <w:szCs w:val="24"/>
        </w:rPr>
      </w:pPr>
      <w:r>
        <w:rPr>
          <w:rFonts w:hint="eastAsia" w:ascii="宋体" w:hAnsi="宋体" w:eastAsia="宋体" w:cs="宋体"/>
          <w:b w:val="0"/>
          <w:bCs/>
          <w:color w:val="000000"/>
          <w:kern w:val="0"/>
          <w:sz w:val="24"/>
          <w:szCs w:val="24"/>
          <w:lang w:val="en-US" w:eastAsia="zh-CN"/>
        </w:rPr>
        <w:t>2. 承包人项目经理建造师注册证书原件须交招标人处保存至工程竣工结束。</w:t>
      </w:r>
    </w:p>
    <w:p>
      <w:pPr>
        <w:snapToGrid w:val="0"/>
        <w:spacing w:line="360" w:lineRule="auto"/>
        <w:ind w:firstLine="482"/>
        <w:rPr>
          <w:rFonts w:hint="eastAsia" w:ascii="宋体" w:hAnsi="宋体" w:eastAsia="宋体" w:cs="宋体"/>
          <w:b w:val="0"/>
          <w:bCs/>
          <w:color w:val="000000"/>
          <w:kern w:val="0"/>
          <w:sz w:val="24"/>
          <w:szCs w:val="24"/>
        </w:rPr>
      </w:pPr>
      <w:r>
        <w:rPr>
          <w:rFonts w:hint="eastAsia" w:ascii="宋体" w:hAnsi="宋体" w:eastAsia="宋体" w:cs="宋体"/>
          <w:b w:val="0"/>
          <w:bCs/>
          <w:color w:val="000000"/>
          <w:kern w:val="0"/>
          <w:sz w:val="24"/>
          <w:szCs w:val="24"/>
          <w:lang w:val="en-US" w:eastAsia="zh-CN"/>
        </w:rPr>
        <w:t>3</w:t>
      </w:r>
      <w:r>
        <w:rPr>
          <w:rFonts w:hint="eastAsia" w:ascii="宋体" w:hAnsi="宋体" w:eastAsia="宋体" w:cs="宋体"/>
          <w:b w:val="0"/>
          <w:bCs/>
          <w:color w:val="000000"/>
          <w:kern w:val="0"/>
          <w:sz w:val="24"/>
          <w:szCs w:val="24"/>
        </w:rPr>
        <w:t>.</w:t>
      </w:r>
      <w:r>
        <w:rPr>
          <w:rFonts w:hint="eastAsia" w:ascii="宋体" w:hAnsi="宋体" w:eastAsia="宋体" w:cs="宋体"/>
          <w:b w:val="0"/>
          <w:bCs/>
          <w:color w:val="000000"/>
          <w:kern w:val="0"/>
          <w:sz w:val="24"/>
          <w:szCs w:val="24"/>
          <w:lang w:val="en-US" w:eastAsia="zh-CN"/>
        </w:rPr>
        <w:t xml:space="preserve"> </w:t>
      </w:r>
      <w:r>
        <w:rPr>
          <w:rFonts w:hint="eastAsia" w:ascii="宋体" w:hAnsi="宋体" w:eastAsia="宋体" w:cs="宋体"/>
          <w:b w:val="0"/>
          <w:bCs/>
          <w:color w:val="000000"/>
          <w:kern w:val="0"/>
          <w:sz w:val="24"/>
          <w:szCs w:val="24"/>
        </w:rPr>
        <w:t>施工过程中涉及排污、环保、市容、城建城管、消防、治安、人口管理、居委会、派出所等相关部门收取的费用及相关手续，对临近居民、行人的影响等，夜间文明施工、保护周边地下管线和架空线的安全的费用等，</w:t>
      </w:r>
      <w:r>
        <w:rPr>
          <w:rFonts w:hint="eastAsia" w:ascii="宋体" w:hAnsi="宋体" w:eastAsia="宋体" w:cs="宋体"/>
          <w:b w:val="0"/>
          <w:bCs/>
          <w:color w:val="000000"/>
          <w:kern w:val="0"/>
          <w:sz w:val="24"/>
          <w:szCs w:val="24"/>
          <w:lang w:val="en-US" w:eastAsia="zh-CN"/>
        </w:rPr>
        <w:t>承包人</w:t>
      </w:r>
      <w:r>
        <w:rPr>
          <w:rFonts w:hint="eastAsia" w:ascii="宋体" w:hAnsi="宋体" w:eastAsia="宋体" w:cs="宋体"/>
          <w:b w:val="0"/>
          <w:bCs/>
          <w:color w:val="000000"/>
          <w:kern w:val="0"/>
          <w:sz w:val="24"/>
          <w:szCs w:val="24"/>
        </w:rPr>
        <w:t>均应综合考虑在报价中，由承包人负责协调处理，竣工结算时一律不作调整。</w:t>
      </w:r>
    </w:p>
    <w:p>
      <w:pPr>
        <w:snapToGrid w:val="0"/>
        <w:spacing w:line="360" w:lineRule="auto"/>
        <w:ind w:firstLine="482"/>
        <w:rPr>
          <w:rFonts w:hint="eastAsia" w:ascii="宋体" w:hAnsi="宋体" w:eastAsia="宋体" w:cs="宋体"/>
          <w:b w:val="0"/>
          <w:bCs/>
          <w:color w:val="000000"/>
          <w:sz w:val="24"/>
          <w:szCs w:val="24"/>
        </w:rPr>
      </w:pPr>
      <w:r>
        <w:rPr>
          <w:rFonts w:hint="eastAsia" w:ascii="宋体" w:hAnsi="宋体" w:eastAsia="宋体" w:cs="宋体"/>
          <w:b w:val="0"/>
          <w:bCs/>
          <w:color w:val="000000"/>
          <w:kern w:val="0"/>
          <w:sz w:val="24"/>
          <w:szCs w:val="24"/>
          <w:lang w:val="en-US" w:eastAsia="zh-CN"/>
        </w:rPr>
        <w:t>4</w:t>
      </w:r>
      <w:r>
        <w:rPr>
          <w:rFonts w:hint="eastAsia" w:ascii="宋体" w:hAnsi="宋体" w:eastAsia="宋体" w:cs="宋体"/>
          <w:b w:val="0"/>
          <w:bCs/>
          <w:color w:val="000000"/>
          <w:kern w:val="0"/>
          <w:sz w:val="24"/>
          <w:szCs w:val="24"/>
        </w:rPr>
        <w:t>. 本工程的施工须严格按国家规范要求，承包人必须严格按照发包人要求的日期进场施工。由于承包人原因引起的工程投资增加</w:t>
      </w:r>
      <w:r>
        <w:rPr>
          <w:rFonts w:hint="eastAsia" w:ascii="宋体" w:hAnsi="宋体" w:eastAsia="宋体" w:cs="宋体"/>
          <w:b w:val="0"/>
          <w:bCs/>
          <w:color w:val="000000"/>
          <w:sz w:val="24"/>
          <w:szCs w:val="24"/>
        </w:rPr>
        <w:t>由承包人负责，由于供货等承包人原因影响工期进度安排的，所产生的一切后果由承包人承担。施工过程中因违反国家有关规定而发生的罚款等费用由责任人自负。</w:t>
      </w:r>
    </w:p>
    <w:p>
      <w:pPr>
        <w:snapToGrid w:val="0"/>
        <w:spacing w:line="360" w:lineRule="auto"/>
        <w:ind w:firstLine="482"/>
        <w:rPr>
          <w:rFonts w:hint="eastAsia" w:ascii="宋体" w:hAnsi="宋体" w:eastAsia="宋体" w:cs="宋体"/>
          <w:b w:val="0"/>
          <w:bCs/>
          <w:color w:val="000000"/>
          <w:kern w:val="0"/>
          <w:sz w:val="24"/>
          <w:szCs w:val="24"/>
        </w:rPr>
      </w:pPr>
      <w:r>
        <w:rPr>
          <w:rFonts w:hint="eastAsia" w:ascii="宋体" w:hAnsi="宋体" w:eastAsia="宋体" w:cs="宋体"/>
          <w:b w:val="0"/>
          <w:bCs/>
          <w:color w:val="000000"/>
          <w:sz w:val="24"/>
          <w:szCs w:val="24"/>
          <w:lang w:val="en-US" w:eastAsia="zh-CN"/>
        </w:rPr>
        <w:t>5</w:t>
      </w:r>
      <w:r>
        <w:rPr>
          <w:rFonts w:hint="eastAsia" w:ascii="宋体" w:hAnsi="宋体" w:eastAsia="宋体" w:cs="宋体"/>
          <w:b w:val="0"/>
          <w:bCs/>
          <w:color w:val="000000"/>
          <w:sz w:val="24"/>
          <w:szCs w:val="24"/>
        </w:rPr>
        <w:t>.</w:t>
      </w:r>
      <w:r>
        <w:rPr>
          <w:rFonts w:hint="eastAsia" w:ascii="宋体" w:hAnsi="宋体" w:eastAsia="宋体" w:cs="宋体"/>
          <w:b w:val="0"/>
          <w:bCs/>
          <w:color w:val="000000"/>
          <w:sz w:val="24"/>
          <w:szCs w:val="24"/>
          <w:lang w:val="en-US" w:eastAsia="zh-CN"/>
        </w:rPr>
        <w:t xml:space="preserve"> </w:t>
      </w:r>
      <w:r>
        <w:rPr>
          <w:rFonts w:hint="eastAsia" w:ascii="宋体" w:hAnsi="宋体" w:eastAsia="宋体" w:cs="宋体"/>
          <w:b w:val="0"/>
          <w:bCs/>
          <w:color w:val="000000"/>
          <w:sz w:val="24"/>
          <w:szCs w:val="24"/>
        </w:rPr>
        <w:t>如承包人发生上</w:t>
      </w:r>
      <w:r>
        <w:rPr>
          <w:rFonts w:hint="eastAsia" w:ascii="宋体" w:hAnsi="宋体" w:eastAsia="宋体" w:cs="宋体"/>
          <w:b w:val="0"/>
          <w:bCs/>
          <w:color w:val="000000"/>
          <w:kern w:val="0"/>
          <w:sz w:val="24"/>
          <w:szCs w:val="24"/>
        </w:rPr>
        <w:t>述情况而拒交违约金的，发包人有权从工程款中或履约担保金中双倍扣除。</w:t>
      </w:r>
    </w:p>
    <w:p>
      <w:pPr>
        <w:snapToGrid w:val="0"/>
        <w:spacing w:line="360" w:lineRule="auto"/>
        <w:ind w:firstLine="482"/>
        <w:rPr>
          <w:rFonts w:hint="eastAsia" w:ascii="宋体" w:hAnsi="宋体" w:eastAsia="宋体" w:cs="宋体"/>
          <w:b w:val="0"/>
          <w:bCs/>
          <w:color w:val="000000"/>
          <w:kern w:val="0"/>
          <w:sz w:val="24"/>
          <w:szCs w:val="24"/>
        </w:rPr>
      </w:pPr>
      <w:r>
        <w:rPr>
          <w:rFonts w:hint="eastAsia" w:ascii="宋体" w:hAnsi="宋体" w:eastAsia="宋体" w:cs="宋体"/>
          <w:b w:val="0"/>
          <w:bCs/>
          <w:color w:val="000000"/>
          <w:kern w:val="0"/>
          <w:sz w:val="24"/>
          <w:szCs w:val="24"/>
          <w:lang w:val="en-US" w:eastAsia="zh-CN"/>
        </w:rPr>
        <w:t>6. 施工过程中，因承包人施工原因，而造成煤气、自来水管道、雨污分流管等受到破坏的，除承包人须按规定修复外，发包人可对承包人收取5000元/次的违约金。</w:t>
      </w:r>
    </w:p>
    <w:p>
      <w:pPr>
        <w:snapToGrid w:val="0"/>
        <w:spacing w:line="360" w:lineRule="auto"/>
        <w:ind w:firstLine="482"/>
        <w:rPr>
          <w:rFonts w:hint="eastAsia" w:ascii="宋体" w:hAnsi="宋体" w:eastAsia="宋体" w:cs="宋体"/>
          <w:b w:val="0"/>
          <w:bCs/>
          <w:color w:val="000000"/>
          <w:sz w:val="24"/>
          <w:szCs w:val="24"/>
        </w:rPr>
      </w:pPr>
      <w:r>
        <w:rPr>
          <w:rFonts w:hint="eastAsia" w:ascii="宋体" w:hAnsi="宋体" w:eastAsia="宋体" w:cs="宋体"/>
          <w:b w:val="0"/>
          <w:bCs/>
          <w:color w:val="000000"/>
          <w:kern w:val="0"/>
          <w:sz w:val="24"/>
          <w:szCs w:val="24"/>
          <w:lang w:val="en-US" w:eastAsia="zh-CN"/>
        </w:rPr>
        <w:t>7</w:t>
      </w:r>
      <w:r>
        <w:rPr>
          <w:rFonts w:hint="eastAsia" w:ascii="宋体" w:hAnsi="宋体" w:eastAsia="宋体" w:cs="宋体"/>
          <w:b w:val="0"/>
          <w:bCs/>
          <w:color w:val="000000"/>
          <w:kern w:val="0"/>
          <w:sz w:val="24"/>
          <w:szCs w:val="24"/>
        </w:rPr>
        <w:t xml:space="preserve">. </w:t>
      </w:r>
      <w:r>
        <w:rPr>
          <w:rFonts w:hint="eastAsia" w:ascii="宋体" w:hAnsi="宋体" w:eastAsia="宋体" w:cs="宋体"/>
          <w:bCs/>
          <w:color w:val="000000"/>
          <w:sz w:val="24"/>
        </w:rPr>
        <w:t>承包人应如实报送工程竣工结算，核减率控制在10%以内。如经审核，审计核减率（核减额/送审金额*100%）＞15%时，承包人向发包人支付审计费的100%等额违约金；10%＜审计核减率（核减额/送审金额*100%）≤15%时，承包人向发包人支付审计费的50%等额违约金；审计核减率（核减额/送审金额*100%）≤10%时，无须支付违约金。核减额=初审核减额+终审核减额</w:t>
      </w:r>
      <w:r>
        <w:rPr>
          <w:rFonts w:hint="eastAsia" w:ascii="宋体" w:hAnsi="宋体" w:eastAsia="宋体" w:cs="宋体"/>
          <w:b w:val="0"/>
          <w:bCs/>
          <w:color w:val="000000"/>
          <w:sz w:val="24"/>
          <w:szCs w:val="24"/>
        </w:rPr>
        <w:t>。</w:t>
      </w:r>
    </w:p>
    <w:p>
      <w:pPr>
        <w:autoSpaceDE w:val="0"/>
        <w:autoSpaceDN w:val="0"/>
        <w:adjustRightInd w:val="0"/>
        <w:snapToGrid w:val="0"/>
        <w:spacing w:line="360" w:lineRule="auto"/>
        <w:ind w:firstLine="480" w:firstLineChars="200"/>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lang w:val="en-US" w:eastAsia="zh-CN"/>
        </w:rPr>
        <w:t>8</w:t>
      </w:r>
      <w:r>
        <w:rPr>
          <w:rFonts w:hint="eastAsia" w:ascii="宋体" w:hAnsi="宋体" w:eastAsia="宋体" w:cs="宋体"/>
          <w:b w:val="0"/>
          <w:bCs/>
          <w:color w:val="000000"/>
          <w:sz w:val="24"/>
          <w:szCs w:val="24"/>
        </w:rPr>
        <w:t>.</w:t>
      </w:r>
      <w:r>
        <w:rPr>
          <w:rFonts w:hint="eastAsia" w:ascii="宋体" w:hAnsi="宋体" w:eastAsia="宋体" w:cs="宋体"/>
          <w:b w:val="0"/>
          <w:bCs/>
          <w:color w:val="000000"/>
          <w:sz w:val="24"/>
          <w:szCs w:val="24"/>
          <w:lang w:val="en-US" w:eastAsia="zh-CN"/>
        </w:rPr>
        <w:t xml:space="preserve"> </w:t>
      </w:r>
      <w:r>
        <w:rPr>
          <w:rFonts w:hint="eastAsia" w:ascii="宋体" w:hAnsi="宋体" w:eastAsia="宋体" w:cs="宋体"/>
          <w:b w:val="0"/>
          <w:bCs/>
          <w:color w:val="000000"/>
          <w:sz w:val="24"/>
          <w:szCs w:val="24"/>
        </w:rPr>
        <w:t>如果工程中标后，因承包人自身的原因，未能兑现其投标时承诺条件或工程质量较差，或其工期进度严重脱节，经建设单位同意后有权终止合同，并且已完成的有效工程量只按60%计算结算或者由发包人安排其他施工单位进行施工，所发生费用直接按实际费用的2倍或以上金额从承包人合同价款中扣除，同时发包人视情节严重有权扣除部分或全部工期保证金。</w:t>
      </w:r>
    </w:p>
    <w:p>
      <w:pPr>
        <w:autoSpaceDE w:val="0"/>
        <w:autoSpaceDN w:val="0"/>
        <w:adjustRightInd w:val="0"/>
        <w:snapToGrid w:val="0"/>
        <w:spacing w:line="360" w:lineRule="auto"/>
        <w:ind w:firstLine="480" w:firstLineChars="200"/>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lang w:val="en-US" w:eastAsia="zh-CN"/>
        </w:rPr>
        <w:t>9</w:t>
      </w:r>
      <w:r>
        <w:rPr>
          <w:rFonts w:hint="eastAsia" w:ascii="宋体" w:hAnsi="宋体" w:eastAsia="宋体" w:cs="宋体"/>
          <w:b w:val="0"/>
          <w:bCs/>
          <w:color w:val="000000"/>
          <w:sz w:val="24"/>
          <w:szCs w:val="24"/>
        </w:rPr>
        <w:t>.</w:t>
      </w:r>
      <w:r>
        <w:rPr>
          <w:rFonts w:hint="eastAsia" w:ascii="宋体" w:hAnsi="宋体" w:eastAsia="宋体" w:cs="宋体"/>
          <w:b w:val="0"/>
          <w:bCs/>
          <w:color w:val="000000"/>
          <w:sz w:val="24"/>
          <w:szCs w:val="24"/>
          <w:lang w:val="en-US" w:eastAsia="zh-CN"/>
        </w:rPr>
        <w:t xml:space="preserve"> </w:t>
      </w:r>
      <w:r>
        <w:rPr>
          <w:rFonts w:hint="eastAsia" w:ascii="宋体" w:hAnsi="宋体" w:eastAsia="宋体" w:cs="宋体"/>
          <w:b w:val="0"/>
          <w:bCs/>
          <w:color w:val="000000"/>
          <w:sz w:val="24"/>
          <w:szCs w:val="24"/>
        </w:rPr>
        <w:t>承包人已充分考虑并为主做好工程实施范围内外的单位、个人和其他可能出现的阻挠施工的情况，并承担所发生的费用，发包人不再承担此类费用（行政性停工除外）。</w:t>
      </w:r>
    </w:p>
    <w:p>
      <w:pPr>
        <w:autoSpaceDE w:val="0"/>
        <w:autoSpaceDN w:val="0"/>
        <w:adjustRightInd w:val="0"/>
        <w:snapToGrid w:val="0"/>
        <w:spacing w:line="360" w:lineRule="auto"/>
        <w:ind w:firstLine="480" w:firstLineChars="200"/>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lang w:val="en-US" w:eastAsia="zh-CN"/>
        </w:rPr>
        <w:t>10</w:t>
      </w:r>
      <w:r>
        <w:rPr>
          <w:rFonts w:hint="eastAsia" w:ascii="宋体" w:hAnsi="宋体" w:eastAsia="宋体" w:cs="宋体"/>
          <w:b w:val="0"/>
          <w:bCs/>
          <w:color w:val="000000"/>
          <w:sz w:val="24"/>
          <w:szCs w:val="24"/>
        </w:rPr>
        <w:t>.</w:t>
      </w:r>
      <w:r>
        <w:rPr>
          <w:rFonts w:hint="eastAsia" w:ascii="宋体" w:hAnsi="宋体" w:eastAsia="宋体" w:cs="宋体"/>
          <w:b w:val="0"/>
          <w:bCs/>
          <w:color w:val="000000"/>
          <w:sz w:val="24"/>
          <w:szCs w:val="24"/>
          <w:lang w:val="en-US" w:eastAsia="zh-CN"/>
        </w:rPr>
        <w:t xml:space="preserve"> </w:t>
      </w:r>
      <w:r>
        <w:rPr>
          <w:rFonts w:hint="eastAsia" w:ascii="宋体" w:hAnsi="宋体" w:eastAsia="宋体" w:cs="宋体"/>
          <w:b w:val="0"/>
          <w:bCs/>
          <w:color w:val="000000"/>
          <w:sz w:val="24"/>
          <w:szCs w:val="24"/>
        </w:rPr>
        <w:t>承包人承诺在本工程施工过程中，保证做到文明、安全施工。</w:t>
      </w:r>
    </w:p>
    <w:p>
      <w:pPr>
        <w:autoSpaceDE w:val="0"/>
        <w:autoSpaceDN w:val="0"/>
        <w:adjustRightInd w:val="0"/>
        <w:snapToGrid w:val="0"/>
        <w:spacing w:line="360" w:lineRule="auto"/>
        <w:ind w:firstLine="480" w:firstLineChars="200"/>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lang w:val="en-US" w:eastAsia="zh-CN"/>
        </w:rPr>
        <w:t>11</w:t>
      </w:r>
      <w:r>
        <w:rPr>
          <w:rFonts w:hint="eastAsia" w:ascii="宋体" w:hAnsi="宋体" w:eastAsia="宋体" w:cs="宋体"/>
          <w:b w:val="0"/>
          <w:bCs/>
          <w:color w:val="000000"/>
          <w:sz w:val="24"/>
          <w:szCs w:val="24"/>
        </w:rPr>
        <w:t>.</w:t>
      </w:r>
      <w:r>
        <w:rPr>
          <w:rFonts w:hint="eastAsia" w:ascii="宋体" w:hAnsi="宋体" w:eastAsia="宋体" w:cs="宋体"/>
          <w:b w:val="0"/>
          <w:bCs/>
          <w:color w:val="000000"/>
          <w:sz w:val="24"/>
          <w:szCs w:val="24"/>
          <w:lang w:val="en-US" w:eastAsia="zh-CN"/>
        </w:rPr>
        <w:t xml:space="preserve"> </w:t>
      </w:r>
      <w:r>
        <w:rPr>
          <w:rFonts w:hint="eastAsia" w:ascii="宋体" w:hAnsi="宋体" w:eastAsia="宋体" w:cs="宋体"/>
          <w:b w:val="0"/>
          <w:bCs/>
          <w:color w:val="000000"/>
          <w:sz w:val="24"/>
          <w:szCs w:val="24"/>
        </w:rPr>
        <w:t>承包人应仔细踏勘现场，所涉及的</w:t>
      </w:r>
      <w:r>
        <w:rPr>
          <w:rFonts w:hint="eastAsia" w:ascii="宋体" w:hAnsi="宋体" w:eastAsia="宋体" w:cs="宋体"/>
          <w:b w:val="0"/>
          <w:bCs/>
          <w:color w:val="000000"/>
          <w:sz w:val="24"/>
          <w:szCs w:val="24"/>
          <w:lang w:val="en-US" w:eastAsia="zh-CN"/>
        </w:rPr>
        <w:t>垃圾</w:t>
      </w:r>
      <w:r>
        <w:rPr>
          <w:rFonts w:hint="eastAsia" w:ascii="宋体" w:hAnsi="宋体" w:eastAsia="宋体" w:cs="宋体"/>
          <w:b w:val="0"/>
          <w:bCs/>
          <w:color w:val="000000"/>
          <w:sz w:val="24"/>
          <w:szCs w:val="24"/>
        </w:rPr>
        <w:t>清运等相关的费用已包含在投标总价中，结算时不再调整。</w:t>
      </w:r>
    </w:p>
    <w:p>
      <w:pPr>
        <w:autoSpaceDE w:val="0"/>
        <w:autoSpaceDN w:val="0"/>
        <w:adjustRightInd w:val="0"/>
        <w:snapToGrid w:val="0"/>
        <w:spacing w:line="360" w:lineRule="auto"/>
        <w:ind w:firstLine="480" w:firstLineChars="200"/>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lang w:val="en-US" w:eastAsia="zh-CN"/>
        </w:rPr>
        <w:t xml:space="preserve">12. </w:t>
      </w:r>
      <w:r>
        <w:rPr>
          <w:rFonts w:hint="eastAsia" w:ascii="宋体" w:hAnsi="宋体" w:eastAsia="宋体" w:cs="宋体"/>
          <w:b w:val="0"/>
          <w:bCs/>
          <w:color w:val="000000"/>
          <w:sz w:val="24"/>
          <w:szCs w:val="24"/>
        </w:rPr>
        <w:t>因施工场地狭小发生的一切费用由</w:t>
      </w:r>
      <w:r>
        <w:rPr>
          <w:rFonts w:hint="eastAsia" w:ascii="宋体" w:hAnsi="宋体" w:eastAsia="宋体" w:cs="宋体"/>
          <w:b w:val="0"/>
          <w:bCs/>
          <w:color w:val="000000"/>
          <w:sz w:val="24"/>
          <w:szCs w:val="24"/>
          <w:lang w:val="en-US" w:eastAsia="zh-CN"/>
        </w:rPr>
        <w:t>供应商</w:t>
      </w:r>
      <w:r>
        <w:rPr>
          <w:rFonts w:hint="eastAsia" w:ascii="宋体" w:hAnsi="宋体" w:eastAsia="宋体" w:cs="宋体"/>
          <w:b w:val="0"/>
          <w:bCs/>
          <w:color w:val="000000"/>
          <w:sz w:val="24"/>
          <w:szCs w:val="24"/>
        </w:rPr>
        <w:t>自行考虑，所有费用包含在</w:t>
      </w:r>
      <w:r>
        <w:rPr>
          <w:rFonts w:hint="eastAsia" w:ascii="宋体" w:hAnsi="宋体" w:eastAsia="宋体" w:cs="宋体"/>
          <w:b w:val="0"/>
          <w:bCs/>
          <w:color w:val="000000"/>
          <w:sz w:val="24"/>
          <w:szCs w:val="24"/>
          <w:lang w:val="en-US" w:eastAsia="zh-CN"/>
        </w:rPr>
        <w:t>投标</w:t>
      </w:r>
      <w:r>
        <w:rPr>
          <w:rFonts w:hint="eastAsia" w:ascii="宋体" w:hAnsi="宋体" w:eastAsia="宋体" w:cs="宋体"/>
          <w:b w:val="0"/>
          <w:bCs/>
          <w:color w:val="000000"/>
          <w:sz w:val="24"/>
          <w:szCs w:val="24"/>
        </w:rPr>
        <w:t>报价中，竣工结算时一律不作调整。</w:t>
      </w:r>
    </w:p>
    <w:p>
      <w:pPr>
        <w:autoSpaceDE w:val="0"/>
        <w:autoSpaceDN w:val="0"/>
        <w:adjustRightInd w:val="0"/>
        <w:snapToGrid w:val="0"/>
        <w:spacing w:line="360" w:lineRule="auto"/>
        <w:ind w:firstLine="480" w:firstLineChars="200"/>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1</w:t>
      </w:r>
      <w:r>
        <w:rPr>
          <w:rFonts w:hint="eastAsia" w:ascii="宋体" w:hAnsi="宋体" w:eastAsia="宋体" w:cs="宋体"/>
          <w:b w:val="0"/>
          <w:bCs/>
          <w:color w:val="000000"/>
          <w:sz w:val="24"/>
          <w:szCs w:val="24"/>
          <w:lang w:val="en-US" w:eastAsia="zh-CN"/>
        </w:rPr>
        <w:t>3</w:t>
      </w:r>
      <w:r>
        <w:rPr>
          <w:rFonts w:hint="eastAsia" w:ascii="宋体" w:hAnsi="宋体" w:eastAsia="宋体" w:cs="宋体"/>
          <w:b w:val="0"/>
          <w:bCs/>
          <w:color w:val="000000"/>
          <w:sz w:val="24"/>
          <w:szCs w:val="24"/>
        </w:rPr>
        <w:t>. 施工时必须无条件服从发包人及监理方的安排，不得影响主体工程的施工。</w:t>
      </w:r>
    </w:p>
    <w:p>
      <w:pPr>
        <w:autoSpaceDE w:val="0"/>
        <w:autoSpaceDN w:val="0"/>
        <w:adjustRightInd w:val="0"/>
        <w:snapToGrid w:val="0"/>
        <w:spacing w:line="360" w:lineRule="auto"/>
        <w:ind w:firstLine="480" w:firstLineChars="200"/>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1</w:t>
      </w:r>
      <w:r>
        <w:rPr>
          <w:rFonts w:hint="eastAsia" w:ascii="宋体" w:hAnsi="宋体" w:eastAsia="宋体" w:cs="宋体"/>
          <w:b w:val="0"/>
          <w:bCs/>
          <w:color w:val="000000"/>
          <w:sz w:val="24"/>
          <w:szCs w:val="24"/>
          <w:lang w:val="en-US" w:eastAsia="zh-CN"/>
        </w:rPr>
        <w:t>4</w:t>
      </w:r>
      <w:r>
        <w:rPr>
          <w:rFonts w:hint="eastAsia" w:ascii="宋体" w:hAnsi="宋体" w:eastAsia="宋体" w:cs="宋体"/>
          <w:b w:val="0"/>
          <w:bCs/>
          <w:color w:val="000000"/>
          <w:sz w:val="24"/>
          <w:szCs w:val="24"/>
        </w:rPr>
        <w:t>. 承包人不得拒绝完成发包人在施工地点范围内变更或要求增加的工程内容，如拒绝，发包人有权拒绝其文明施工措施费考评申请。</w:t>
      </w:r>
    </w:p>
    <w:p>
      <w:pPr>
        <w:autoSpaceDE w:val="0"/>
        <w:autoSpaceDN w:val="0"/>
        <w:adjustRightInd w:val="0"/>
        <w:snapToGrid w:val="0"/>
        <w:spacing w:line="360" w:lineRule="auto"/>
        <w:ind w:firstLine="480" w:firstLineChars="200"/>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lang w:val="en-US" w:eastAsia="zh-CN"/>
        </w:rPr>
        <w:t xml:space="preserve">15.本工程承包人应做好与其他专业工程的配合协调，相互做好成品保护工作。 </w:t>
      </w:r>
    </w:p>
    <w:p>
      <w:pPr>
        <w:autoSpaceDE w:val="0"/>
        <w:autoSpaceDN w:val="0"/>
        <w:adjustRightInd w:val="0"/>
        <w:snapToGrid w:val="0"/>
        <w:spacing w:line="360" w:lineRule="auto"/>
        <w:ind w:firstLine="480" w:firstLineChars="200"/>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16.供应商应认真踏勘施工现场，确保满足设计图纸、验收规范等要求，为顺利完成本工程所可能遇到的各种困难（包括与其他各专业交叉施工、交叉部位的收口、收边工作、协调配合成品保护、防盗等）发生的费用，由各供应商在报价中自行考虑，发包人不再另行支付任何涉及工序交叉影响的费用。承包人须无条件接受发包人及监理方的管理和协调。作为一个有经验的供应商，应充分估计这种正常的配合、协调工作对本招标工程施工的影响，排定合理的施工工期，在以后工程实施过程中不得以该因素影响作为工期延误和增加赶工费用的理由。</w:t>
      </w:r>
    </w:p>
    <w:p>
      <w:pPr>
        <w:autoSpaceDE w:val="0"/>
        <w:autoSpaceDN w:val="0"/>
        <w:adjustRightInd w:val="0"/>
        <w:snapToGrid w:val="0"/>
        <w:spacing w:line="360" w:lineRule="auto"/>
        <w:ind w:firstLine="480" w:firstLineChars="200"/>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1</w:t>
      </w:r>
      <w:r>
        <w:rPr>
          <w:rFonts w:hint="eastAsia" w:ascii="宋体" w:hAnsi="宋体" w:eastAsia="宋体" w:cs="宋体"/>
          <w:b w:val="0"/>
          <w:bCs/>
          <w:color w:val="000000"/>
          <w:sz w:val="24"/>
          <w:szCs w:val="24"/>
          <w:lang w:val="en-US" w:eastAsia="zh-CN"/>
        </w:rPr>
        <w:t>7</w:t>
      </w:r>
      <w:r>
        <w:rPr>
          <w:rFonts w:hint="eastAsia" w:ascii="宋体" w:hAnsi="宋体" w:eastAsia="宋体" w:cs="宋体"/>
          <w:b w:val="0"/>
          <w:bCs/>
          <w:color w:val="000000"/>
          <w:sz w:val="24"/>
          <w:szCs w:val="24"/>
        </w:rPr>
        <w:t>. 在实际施工中，发包人可以无条件要求施工单位更换不符合要求的产品，购进的材料设备与提供的样品不一致时，由承包人无条件退货，如因使用不符合国家标准及各项指标的材料，由此相起的相关费用由承包人承担，结算时一律不作调整。</w:t>
      </w:r>
    </w:p>
    <w:p>
      <w:pPr>
        <w:autoSpaceDE w:val="0"/>
        <w:autoSpaceDN w:val="0"/>
        <w:adjustRightInd w:val="0"/>
        <w:snapToGrid w:val="0"/>
        <w:spacing w:line="360" w:lineRule="auto"/>
        <w:ind w:firstLine="480" w:firstLineChars="200"/>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lang w:val="en-US" w:eastAsia="zh-CN"/>
        </w:rPr>
        <w:t>18.</w:t>
      </w:r>
      <w:r>
        <w:rPr>
          <w:rFonts w:hint="eastAsia" w:ascii="宋体" w:hAnsi="宋体" w:eastAsia="宋体" w:cs="宋体"/>
          <w:b w:val="0"/>
          <w:bCs/>
          <w:color w:val="000000"/>
          <w:sz w:val="24"/>
          <w:szCs w:val="24"/>
        </w:rPr>
        <w:t>本工程清单应与施工图、招标文件、技术要求、技术规范等相结合起来阅读，除设计变更外，发包人在清单项目特征中描述不全或未列明，但承包人为满足设计图纸中该清单项目的要求而必须完成的工作，应计入工程量清单相应子目中，包含在合同价中，工程竣工结算时发包人不为此类项目另外支付费用。</w:t>
      </w:r>
    </w:p>
    <w:p>
      <w:pPr>
        <w:autoSpaceDE w:val="0"/>
        <w:autoSpaceDN w:val="0"/>
        <w:adjustRightInd w:val="0"/>
        <w:snapToGrid w:val="0"/>
        <w:spacing w:line="360" w:lineRule="auto"/>
        <w:ind w:firstLine="480" w:firstLineChars="200"/>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lang w:val="en-US" w:eastAsia="zh-CN"/>
        </w:rPr>
        <w:t xml:space="preserve">19. </w:t>
      </w:r>
      <w:r>
        <w:rPr>
          <w:rFonts w:hint="eastAsia" w:ascii="宋体" w:hAnsi="宋体" w:eastAsia="宋体" w:cs="宋体"/>
          <w:b w:val="0"/>
          <w:bCs/>
          <w:color w:val="000000"/>
          <w:sz w:val="24"/>
          <w:szCs w:val="24"/>
        </w:rPr>
        <w:t>若承包人在投标报价时擅自改变招标文件及清单内容，评审时未被发现，实际施工时均按招标文件及清单内容执行，结算时不予调整。</w:t>
      </w:r>
    </w:p>
    <w:p>
      <w:pPr>
        <w:tabs>
          <w:tab w:val="left" w:pos="595"/>
        </w:tabs>
        <w:autoSpaceDE w:val="0"/>
        <w:autoSpaceDN w:val="0"/>
        <w:adjustRightInd w:val="0"/>
        <w:snapToGrid w:val="0"/>
        <w:spacing w:line="360" w:lineRule="auto"/>
        <w:ind w:firstLine="480" w:firstLineChars="200"/>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lang w:val="en-US" w:eastAsia="zh-CN"/>
        </w:rPr>
        <w:t>20</w:t>
      </w:r>
      <w:r>
        <w:rPr>
          <w:rFonts w:hint="eastAsia" w:ascii="宋体" w:hAnsi="宋体" w:eastAsia="宋体" w:cs="宋体"/>
          <w:b w:val="0"/>
          <w:bCs/>
          <w:color w:val="000000"/>
          <w:sz w:val="24"/>
          <w:szCs w:val="24"/>
        </w:rPr>
        <w:t>. 按相关管理部门的质量、安全要求施工，同时做好协调工作。</w:t>
      </w:r>
    </w:p>
    <w:p>
      <w:pPr>
        <w:autoSpaceDE w:val="0"/>
        <w:autoSpaceDN w:val="0"/>
        <w:adjustRightInd w:val="0"/>
        <w:snapToGrid w:val="0"/>
        <w:spacing w:line="360" w:lineRule="auto"/>
        <w:ind w:firstLine="480" w:firstLineChars="200"/>
        <w:rPr>
          <w:rFonts w:hint="eastAsia" w:ascii="宋体" w:hAnsi="宋体" w:eastAsia="宋体" w:cs="宋体"/>
          <w:b w:val="0"/>
          <w:bCs/>
          <w:color w:val="000000"/>
          <w:kern w:val="0"/>
          <w:sz w:val="24"/>
          <w:szCs w:val="24"/>
        </w:rPr>
      </w:pPr>
      <w:r>
        <w:rPr>
          <w:rFonts w:hint="eastAsia" w:ascii="宋体" w:hAnsi="宋体" w:eastAsia="宋体" w:cs="宋体"/>
          <w:b w:val="0"/>
          <w:bCs/>
          <w:color w:val="000000"/>
          <w:kern w:val="0"/>
          <w:sz w:val="24"/>
          <w:szCs w:val="24"/>
          <w:lang w:val="en-US" w:eastAsia="zh-CN"/>
        </w:rPr>
        <w:t>21</w:t>
      </w:r>
      <w:r>
        <w:rPr>
          <w:rFonts w:hint="eastAsia" w:ascii="宋体" w:hAnsi="宋体" w:eastAsia="宋体" w:cs="宋体"/>
          <w:b w:val="0"/>
          <w:bCs/>
          <w:color w:val="000000"/>
          <w:kern w:val="0"/>
          <w:sz w:val="24"/>
          <w:szCs w:val="24"/>
        </w:rPr>
        <w:t xml:space="preserve">. </w:t>
      </w:r>
      <w:r>
        <w:rPr>
          <w:rFonts w:hint="eastAsia" w:ascii="宋体" w:hAnsi="宋体" w:eastAsia="宋体" w:cs="宋体"/>
          <w:b w:val="0"/>
          <w:bCs/>
          <w:color w:val="000000"/>
          <w:sz w:val="24"/>
          <w:szCs w:val="24"/>
        </w:rPr>
        <w:t>在工程实施过程中，承包人必须收集齐全所有隐蔽项目（包含但不限于拆除、基层、面层的铺设及厚度测量等）的影像视频资料，在送审结算资料中必须一并提交。所有签证资料必须附有详细影像彩色照片，所摄照片必须有可参照性。如影像资料未能反映清单、签证等列明的工作内容则结算时该项内容不予认可。</w:t>
      </w:r>
    </w:p>
    <w:p>
      <w:pPr>
        <w:autoSpaceDE w:val="0"/>
        <w:autoSpaceDN w:val="0"/>
        <w:adjustRightInd w:val="0"/>
        <w:snapToGrid w:val="0"/>
        <w:spacing w:line="360" w:lineRule="auto"/>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22</w:t>
      </w:r>
      <w:r>
        <w:rPr>
          <w:rFonts w:hint="eastAsia" w:ascii="宋体" w:hAnsi="宋体" w:eastAsia="宋体" w:cs="宋体"/>
          <w:b w:val="0"/>
          <w:bCs/>
          <w:sz w:val="24"/>
          <w:szCs w:val="24"/>
        </w:rPr>
        <w:t>.承包人已根据现有的设计文件并结合施工方案和已明确的现场实际情况自行考虑单价措施，超出发包人给定的单价措施范围的，承包人已对单价措施中的“其他”项进行报价，该费用一次性包死并需提供详细的计算式。</w:t>
      </w:r>
    </w:p>
    <w:p>
      <w:pPr>
        <w:autoSpaceDE w:val="0"/>
        <w:autoSpaceDN w:val="0"/>
        <w:adjustRightInd w:val="0"/>
        <w:snapToGrid w:val="0"/>
        <w:spacing w:line="360" w:lineRule="auto"/>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23</w:t>
      </w:r>
      <w:r>
        <w:rPr>
          <w:rFonts w:hint="eastAsia" w:ascii="宋体" w:hAnsi="宋体" w:eastAsia="宋体" w:cs="宋体"/>
          <w:b w:val="0"/>
          <w:bCs/>
          <w:sz w:val="24"/>
          <w:szCs w:val="24"/>
        </w:rPr>
        <w:t>.与其他承包商间的协调、配合、通信关系，由中标人自行解决，确保各分项工程满足设计图纸、验收规范等要求，发生的费用由中标人自行承担，并相互做好成品保护工作，并无条件接受招标人的管理，中标人应确保各分项工程满足设计图纸、验收规范等要求，减少工序交叉施工的影响，并做好成品保护工作，招标人不再另行支付任何涉及工序交叉影响的费用。</w:t>
      </w:r>
    </w:p>
    <w:p>
      <w:pPr>
        <w:autoSpaceDE w:val="0"/>
        <w:autoSpaceDN w:val="0"/>
        <w:adjustRightInd w:val="0"/>
        <w:snapToGrid w:val="0"/>
        <w:spacing w:line="360" w:lineRule="auto"/>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24.无论发包人是否给予了批准或同意，承包人应对现场作业、施工方法及所施工工程的完备性、稳定性和安全性承担全部责任，负责完成对工程的稳定、完整、安全、可靠及有效运行所必需的全部工作。</w:t>
      </w:r>
    </w:p>
    <w:p>
      <w:pPr>
        <w:autoSpaceDE w:val="0"/>
        <w:autoSpaceDN w:val="0"/>
        <w:adjustRightInd w:val="0"/>
        <w:snapToGrid w:val="0"/>
        <w:spacing w:line="360" w:lineRule="auto"/>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25</w:t>
      </w:r>
      <w:r>
        <w:rPr>
          <w:rFonts w:hint="eastAsia" w:ascii="宋体" w:hAnsi="宋体" w:eastAsia="宋体" w:cs="宋体"/>
          <w:b w:val="0"/>
          <w:bCs/>
          <w:sz w:val="24"/>
          <w:szCs w:val="24"/>
        </w:rPr>
        <w:t>.承包人与农民工签订劳动合同，对其进行基本安全培训，并在南通市农民工实民制管理平台上登记后进场施工。发包人根据双方关于工程款支付约定及时拨付工程款。支付每笔工程款时，将每笔工程款的20%拨付到家民工资专用账户。因发包欠未按照合同约定及时拨付工程款导致农民工工资拖欠的，发包人应当以未结清的工程款为限先行垫付被拖欠的农民工工资。承包人负责每月支付农民工工资，农民工工资拨付周期不得超过1个月。若出现拖欠农民工工资情形，被行政主管部门通报或约谈的，则发包人有权按1万元-3万元/次计取违约金。</w:t>
      </w:r>
    </w:p>
    <w:p>
      <w:pPr>
        <w:autoSpaceDE w:val="0"/>
        <w:autoSpaceDN w:val="0"/>
        <w:adjustRightInd w:val="0"/>
        <w:snapToGrid w:val="0"/>
        <w:spacing w:line="360" w:lineRule="auto"/>
        <w:ind w:firstLine="480" w:firstLineChars="20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26.本工程所有以“项”计入造价，一次性包定，竣工结算时不作任何调整。拆除范围和内容由承包人和发包人在进场交底前书面确认，承包人自行拆除或破坏（损坏）的，由承包人自行承担责任，并按不低于原标准修复或重建。本工程拆除的所有废旧建筑材料，发包人不考虑回收，由承包人清理场地，并运出场外按相关规定自行处理，上述相关费用含在合同价中。</w:t>
      </w:r>
    </w:p>
    <w:p>
      <w:pPr>
        <w:autoSpaceDE w:val="0"/>
        <w:autoSpaceDN w:val="0"/>
        <w:adjustRightInd w:val="0"/>
        <w:snapToGrid w:val="0"/>
        <w:spacing w:line="360" w:lineRule="auto"/>
        <w:ind w:firstLine="480" w:firstLineChars="20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27.施工时需做好原有建筑、结构、道路、设施、设备等现有成品的保护及清洁工作，所涉费用投标报价时充分考虑，结算时不作调整。如施工时损坏或者发生污损，应按不低于原标准修复及清洁，或按目前市场价值（人工）赔付，另外造成损失的按实赔付，相关费用发包人有权在工程款中直接扣除。</w:t>
      </w:r>
    </w:p>
    <w:p>
      <w:pPr>
        <w:autoSpaceDE w:val="0"/>
        <w:autoSpaceDN w:val="0"/>
        <w:adjustRightInd w:val="0"/>
        <w:snapToGrid w:val="0"/>
        <w:spacing w:line="360" w:lineRule="auto"/>
        <w:ind w:firstLine="480" w:firstLineChars="20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28.在履行合同过程中，承包人不得转包，一经发现，取消承包资格，上报有关主管部门，全额履约保证金不予退还，并且已完成的工程量不予结算，所造成的责任与损失均由承包人负责。</w:t>
      </w:r>
    </w:p>
    <w:p>
      <w:pPr>
        <w:autoSpaceDE w:val="0"/>
        <w:autoSpaceDN w:val="0"/>
        <w:adjustRightInd w:val="0"/>
        <w:snapToGrid w:val="0"/>
        <w:spacing w:line="360" w:lineRule="auto"/>
        <w:ind w:firstLine="480" w:firstLineChars="20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 xml:space="preserve">29.承包人如需变动图纸，需书面提出，并经发包人签字确认之后，方可改动；如发现承包人未经发包人同意私自更改，承包人应无条件及时更换，若因此影响工程进度，工期不予顺延，给发包人造成损失的，承包人应足额赔偿，同时质量履约保证金不予退还。 </w:t>
      </w:r>
    </w:p>
    <w:p>
      <w:pPr>
        <w:autoSpaceDE w:val="0"/>
        <w:autoSpaceDN w:val="0"/>
        <w:adjustRightInd w:val="0"/>
        <w:snapToGrid w:val="0"/>
        <w:spacing w:line="360" w:lineRule="auto"/>
        <w:ind w:firstLine="480" w:firstLineChars="20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30.本工程在施工时必须采取一定的防尘措施，所涉及的费用含在投标报价中。若施工过程中被环保等部门通报或处罚，则一切责任和费用由中标人承担。</w:t>
      </w:r>
    </w:p>
    <w:p>
      <w:pPr>
        <w:autoSpaceDE w:val="0"/>
        <w:autoSpaceDN w:val="0"/>
        <w:adjustRightInd w:val="0"/>
        <w:snapToGrid w:val="0"/>
        <w:spacing w:line="360" w:lineRule="auto"/>
        <w:ind w:firstLine="480" w:firstLineChars="20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31.本工程施工中所用的水、电费用按实扣除。如私拉乱接或者故意浪费，发现一次按 5000 元计取违约金，发包人有权直接从当期工程款中扣除。</w:t>
      </w:r>
    </w:p>
    <w:p>
      <w:pPr>
        <w:autoSpaceDE w:val="0"/>
        <w:autoSpaceDN w:val="0"/>
        <w:adjustRightInd w:val="0"/>
        <w:snapToGrid w:val="0"/>
        <w:spacing w:line="360" w:lineRule="auto"/>
        <w:ind w:firstLine="480" w:firstLineChars="20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 xml:space="preserve">32.本工程室内环境污染控制类别为 I 类，建筑材料和装修材料必须符合《民用建筑工程室内环境污染控制规范》GB50325-2010（2013 年版）第 1.0.5 条之规定。发包人、监理单位对材料设备的认可，并不能免除承包人因使用不合格产品所造成的相关责任。 </w:t>
      </w:r>
    </w:p>
    <w:p>
      <w:pPr>
        <w:autoSpaceDE w:val="0"/>
        <w:autoSpaceDN w:val="0"/>
        <w:adjustRightInd w:val="0"/>
        <w:snapToGrid w:val="0"/>
        <w:spacing w:line="360" w:lineRule="auto"/>
        <w:ind w:firstLine="480" w:firstLineChars="20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 xml:space="preserve">33.由于新型冠状肺炎疫情的影响，因卫生防疫要求采取的措施、物资等一切费用包含在合同价中，结算时不予调整。承包人应按《关于在我市房屋建筑和市政基础设施工程招投标活动中增加新冠疫情常态化防控措施要求的通知》（通住建市【2021】204 号）文件的要求，在施工组织设计中增加疫情常态化防控专篇；在工程开工时应制定疫情防控承诺告知书，内容包括常态化防控方案的重点事项、须公开告知的内容等；防控承诺告知书应制作成图牌并粘贴在醒目位置。 </w:t>
      </w:r>
    </w:p>
    <w:p>
      <w:pPr>
        <w:autoSpaceDE w:val="0"/>
        <w:autoSpaceDN w:val="0"/>
        <w:adjustRightInd w:val="0"/>
        <w:snapToGrid w:val="0"/>
        <w:spacing w:line="360" w:lineRule="auto"/>
        <w:ind w:firstLine="480" w:firstLineChars="200"/>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 xml:space="preserve">33.若在合同履行过程中，如有医院创优、领导视察等活动，承包人必须无条件配合发包人及监理方的管理。 </w:t>
      </w:r>
    </w:p>
    <w:p>
      <w:pPr>
        <w:autoSpaceDE w:val="0"/>
        <w:autoSpaceDN w:val="0"/>
        <w:adjustRightInd w:val="0"/>
        <w:snapToGrid w:val="0"/>
        <w:spacing w:line="360" w:lineRule="auto"/>
        <w:ind w:firstLine="480" w:firstLineChars="200"/>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34.承包人在投标过程及今后的施工过程中，必须严格遵守国家的廉政纪律，不得向发包人及其工作人员进行贿赂，无论数额多少，一但发现有违纪行为，按每次两万元收取违约金。</w:t>
      </w:r>
    </w:p>
    <w:p>
      <w:pPr>
        <w:rPr>
          <w:rFonts w:hint="eastAsia" w:ascii="宋体" w:hAnsi="宋体" w:eastAsia="宋体" w:cs="宋体"/>
          <w:sz w:val="24"/>
          <w:szCs w:val="24"/>
        </w:rPr>
      </w:pPr>
    </w:p>
    <w:p>
      <w:pPr>
        <w:spacing w:line="276" w:lineRule="auto"/>
        <w:jc w:val="left"/>
        <w:rPr>
          <w:rFonts w:hint="eastAsia" w:ascii="宋体" w:hAnsi="宋体" w:eastAsia="宋体" w:cs="宋体"/>
          <w:sz w:val="24"/>
          <w:szCs w:val="24"/>
        </w:rPr>
      </w:pPr>
      <w:bookmarkStart w:id="134" w:name="_Toc296503225"/>
      <w:bookmarkStart w:id="135" w:name="_Toc296891265"/>
      <w:bookmarkStart w:id="136" w:name="_Toc296346726"/>
      <w:bookmarkStart w:id="137" w:name="_Toc296944564"/>
      <w:bookmarkStart w:id="138" w:name="_Toc267261692"/>
      <w:bookmarkStart w:id="139" w:name="_Toc296347224"/>
      <w:bookmarkStart w:id="140" w:name="_Toc296891053"/>
      <w:r>
        <w:rPr>
          <w:rFonts w:hint="eastAsia" w:ascii="宋体" w:hAnsi="宋体" w:eastAsia="宋体" w:cs="宋体"/>
          <w:sz w:val="24"/>
          <w:szCs w:val="24"/>
        </w:rPr>
        <w:t>协议书附件：</w:t>
      </w:r>
    </w:p>
    <w:p>
      <w:pPr>
        <w:spacing w:line="276" w:lineRule="auto"/>
        <w:jc w:val="left"/>
        <w:rPr>
          <w:rFonts w:hint="eastAsia" w:ascii="宋体" w:hAnsi="宋体" w:eastAsia="宋体" w:cs="宋体"/>
          <w:sz w:val="24"/>
          <w:szCs w:val="24"/>
        </w:rPr>
      </w:pPr>
      <w:r>
        <w:rPr>
          <w:rFonts w:hint="eastAsia" w:ascii="宋体" w:hAnsi="宋体" w:eastAsia="宋体" w:cs="宋体"/>
          <w:sz w:val="24"/>
          <w:szCs w:val="24"/>
        </w:rPr>
        <w:t>附件1：承包人承揽工程项目一览表</w:t>
      </w:r>
    </w:p>
    <w:p>
      <w:pPr>
        <w:spacing w:line="276" w:lineRule="auto"/>
        <w:jc w:val="left"/>
        <w:rPr>
          <w:rFonts w:hint="eastAsia" w:ascii="宋体" w:hAnsi="宋体" w:eastAsia="宋体" w:cs="宋体"/>
          <w:sz w:val="24"/>
          <w:szCs w:val="24"/>
        </w:rPr>
      </w:pPr>
      <w:r>
        <w:rPr>
          <w:rFonts w:hint="eastAsia" w:ascii="宋体" w:hAnsi="宋体" w:eastAsia="宋体" w:cs="宋体"/>
          <w:sz w:val="24"/>
          <w:szCs w:val="24"/>
        </w:rPr>
        <w:t>专用合同条款附件：</w:t>
      </w:r>
    </w:p>
    <w:p>
      <w:pPr>
        <w:spacing w:line="276" w:lineRule="auto"/>
        <w:jc w:val="left"/>
        <w:rPr>
          <w:rFonts w:hint="eastAsia" w:ascii="宋体" w:hAnsi="宋体" w:eastAsia="宋体" w:cs="宋体"/>
          <w:sz w:val="24"/>
          <w:szCs w:val="24"/>
        </w:rPr>
      </w:pPr>
      <w:r>
        <w:rPr>
          <w:rFonts w:hint="eastAsia" w:ascii="宋体" w:hAnsi="宋体" w:eastAsia="宋体" w:cs="宋体"/>
          <w:sz w:val="24"/>
          <w:szCs w:val="24"/>
        </w:rPr>
        <w:t>附件2：发包人供应材料设备一览表（本合同不适用）</w:t>
      </w:r>
    </w:p>
    <w:p>
      <w:pPr>
        <w:spacing w:line="276" w:lineRule="auto"/>
        <w:jc w:val="left"/>
        <w:rPr>
          <w:rFonts w:hint="eastAsia" w:ascii="宋体" w:hAnsi="宋体" w:eastAsia="宋体" w:cs="宋体"/>
          <w:sz w:val="24"/>
          <w:szCs w:val="24"/>
        </w:rPr>
      </w:pPr>
      <w:r>
        <w:rPr>
          <w:rFonts w:hint="eastAsia" w:ascii="宋体" w:hAnsi="宋体" w:eastAsia="宋体" w:cs="宋体"/>
          <w:sz w:val="24"/>
          <w:szCs w:val="24"/>
        </w:rPr>
        <w:t>附件3：工程质量保修书</w:t>
      </w:r>
    </w:p>
    <w:p>
      <w:pPr>
        <w:spacing w:line="276" w:lineRule="auto"/>
        <w:jc w:val="left"/>
        <w:rPr>
          <w:rFonts w:hint="eastAsia" w:ascii="宋体" w:hAnsi="宋体" w:eastAsia="宋体" w:cs="宋体"/>
          <w:sz w:val="24"/>
          <w:szCs w:val="24"/>
        </w:rPr>
      </w:pPr>
      <w:r>
        <w:rPr>
          <w:rFonts w:hint="eastAsia" w:ascii="宋体" w:hAnsi="宋体" w:eastAsia="宋体" w:cs="宋体"/>
          <w:sz w:val="24"/>
          <w:szCs w:val="24"/>
        </w:rPr>
        <w:t>附件4：主要建设工程文件目录</w:t>
      </w:r>
    </w:p>
    <w:p>
      <w:pPr>
        <w:spacing w:line="276" w:lineRule="auto"/>
        <w:jc w:val="left"/>
        <w:rPr>
          <w:rFonts w:hint="eastAsia" w:ascii="宋体" w:hAnsi="宋体" w:eastAsia="宋体" w:cs="宋体"/>
          <w:sz w:val="24"/>
          <w:szCs w:val="24"/>
        </w:rPr>
      </w:pPr>
      <w:r>
        <w:rPr>
          <w:rFonts w:hint="eastAsia" w:ascii="宋体" w:hAnsi="宋体" w:eastAsia="宋体" w:cs="宋体"/>
          <w:sz w:val="24"/>
          <w:szCs w:val="24"/>
        </w:rPr>
        <w:t>附件5：承包人用于本工程施工的机械设备表</w:t>
      </w:r>
    </w:p>
    <w:p>
      <w:pPr>
        <w:spacing w:line="276" w:lineRule="auto"/>
        <w:jc w:val="left"/>
        <w:rPr>
          <w:rFonts w:hint="eastAsia" w:ascii="宋体" w:hAnsi="宋体" w:eastAsia="宋体" w:cs="宋体"/>
          <w:sz w:val="24"/>
          <w:szCs w:val="24"/>
        </w:rPr>
      </w:pPr>
      <w:r>
        <w:rPr>
          <w:rFonts w:hint="eastAsia" w:ascii="宋体" w:hAnsi="宋体" w:eastAsia="宋体" w:cs="宋体"/>
          <w:sz w:val="24"/>
          <w:szCs w:val="24"/>
        </w:rPr>
        <w:t>附件6：承包人主要施工管理人员表</w:t>
      </w:r>
    </w:p>
    <w:p>
      <w:pPr>
        <w:spacing w:line="276" w:lineRule="auto"/>
        <w:jc w:val="left"/>
        <w:rPr>
          <w:rFonts w:hint="eastAsia" w:ascii="宋体" w:hAnsi="宋体" w:eastAsia="宋体" w:cs="宋体"/>
          <w:sz w:val="24"/>
          <w:szCs w:val="24"/>
        </w:rPr>
      </w:pPr>
      <w:r>
        <w:rPr>
          <w:rFonts w:hint="eastAsia" w:ascii="宋体" w:hAnsi="宋体" w:eastAsia="宋体" w:cs="宋体"/>
          <w:sz w:val="24"/>
          <w:szCs w:val="24"/>
        </w:rPr>
        <w:t>附件7：分包人主要施工管理人员表</w:t>
      </w:r>
    </w:p>
    <w:p>
      <w:pPr>
        <w:spacing w:line="276" w:lineRule="auto"/>
        <w:jc w:val="left"/>
        <w:rPr>
          <w:rFonts w:hint="eastAsia" w:ascii="宋体" w:hAnsi="宋体" w:eastAsia="宋体" w:cs="宋体"/>
          <w:sz w:val="24"/>
          <w:szCs w:val="24"/>
        </w:rPr>
      </w:pPr>
      <w:r>
        <w:rPr>
          <w:rFonts w:hint="eastAsia" w:ascii="宋体" w:hAnsi="宋体" w:eastAsia="宋体" w:cs="宋体"/>
          <w:sz w:val="24"/>
          <w:szCs w:val="24"/>
        </w:rPr>
        <w:t>附件8：暂估价一览表</w:t>
      </w:r>
    </w:p>
    <w:p>
      <w:pPr>
        <w:spacing w:line="360" w:lineRule="auto"/>
        <w:rPr>
          <w:rFonts w:hint="eastAsia" w:ascii="宋体" w:hAnsi="宋体" w:eastAsia="宋体" w:cs="宋体"/>
          <w:color w:val="000000"/>
          <w:sz w:val="24"/>
          <w:szCs w:val="24"/>
        </w:rPr>
      </w:pPr>
      <w:r>
        <w:rPr>
          <w:rFonts w:hint="eastAsia" w:ascii="宋体" w:hAnsi="宋体" w:eastAsia="宋体" w:cs="宋体"/>
          <w:sz w:val="24"/>
          <w:szCs w:val="24"/>
        </w:rPr>
        <w:t>附件</w:t>
      </w:r>
      <w:r>
        <w:rPr>
          <w:rFonts w:hint="eastAsia" w:ascii="宋体" w:hAnsi="宋体" w:eastAsia="宋体" w:cs="宋体"/>
          <w:sz w:val="24"/>
          <w:szCs w:val="24"/>
          <w:lang w:val="en-US" w:eastAsia="zh-CN"/>
        </w:rPr>
        <w:t>9</w:t>
      </w:r>
      <w:r>
        <w:rPr>
          <w:rFonts w:hint="eastAsia" w:ascii="宋体" w:hAnsi="宋体" w:eastAsia="宋体" w:cs="宋体"/>
          <w:sz w:val="24"/>
          <w:szCs w:val="24"/>
        </w:rPr>
        <w:t>：建设工程廉政责任书</w:t>
      </w:r>
      <w:bookmarkEnd w:id="134"/>
      <w:bookmarkEnd w:id="135"/>
      <w:bookmarkEnd w:id="136"/>
      <w:bookmarkEnd w:id="137"/>
      <w:bookmarkEnd w:id="138"/>
      <w:bookmarkEnd w:id="139"/>
      <w:bookmarkEnd w:id="140"/>
      <w:r>
        <w:rPr>
          <w:rFonts w:hint="eastAsia" w:ascii="宋体" w:hAnsi="宋体" w:eastAsia="宋体" w:cs="宋体"/>
          <w:b w:val="0"/>
          <w:bCs/>
          <w:color w:val="000000"/>
          <w:sz w:val="24"/>
          <w:szCs w:val="24"/>
        </w:rPr>
        <w:br w:type="page"/>
      </w:r>
      <w:r>
        <w:rPr>
          <w:rFonts w:hint="eastAsia" w:ascii="宋体" w:hAnsi="宋体" w:eastAsia="宋体" w:cs="宋体"/>
          <w:color w:val="000000"/>
          <w:sz w:val="24"/>
          <w:szCs w:val="24"/>
        </w:rPr>
        <w:t>附件1：</w:t>
      </w:r>
    </w:p>
    <w:p>
      <w:pPr>
        <w:spacing w:line="460" w:lineRule="exact"/>
        <w:jc w:val="center"/>
        <w:rPr>
          <w:rFonts w:hint="eastAsia" w:ascii="宋体" w:hAnsi="宋体" w:eastAsia="宋体" w:cs="宋体"/>
          <w:color w:val="000000"/>
          <w:sz w:val="24"/>
          <w:szCs w:val="24"/>
        </w:rPr>
      </w:pPr>
      <w:r>
        <w:rPr>
          <w:rFonts w:hint="eastAsia" w:ascii="宋体" w:hAnsi="宋体" w:eastAsia="宋体" w:cs="宋体"/>
          <w:b/>
          <w:color w:val="000000"/>
          <w:sz w:val="24"/>
          <w:szCs w:val="24"/>
        </w:rPr>
        <w:t>承包人承揽工程项目一览表</w:t>
      </w:r>
    </w:p>
    <w:tbl>
      <w:tblPr>
        <w:tblStyle w:val="8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88"/>
        <w:gridCol w:w="850"/>
        <w:gridCol w:w="1005"/>
        <w:gridCol w:w="682"/>
        <w:gridCol w:w="851"/>
        <w:gridCol w:w="1302"/>
        <w:gridCol w:w="995"/>
        <w:gridCol w:w="906"/>
        <w:gridCol w:w="851"/>
        <w:gridCol w:w="8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noWrap w:val="0"/>
            <w:vAlign w:val="center"/>
          </w:tcPr>
          <w:p>
            <w:pPr>
              <w:keepNext w:val="0"/>
              <w:keepLines w:val="0"/>
              <w:suppressLineNumbers w:val="0"/>
              <w:spacing w:before="0" w:beforeAutospacing="0" w:after="0" w:afterAutospacing="0" w:line="460" w:lineRule="exact"/>
              <w:ind w:left="0" w:right="0"/>
              <w:jc w:val="center"/>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单位工程名称</w:t>
            </w:r>
          </w:p>
        </w:tc>
        <w:tc>
          <w:tcPr>
            <w:tcW w:w="850" w:type="dxa"/>
            <w:noWrap w:val="0"/>
            <w:vAlign w:val="center"/>
          </w:tcPr>
          <w:p>
            <w:pPr>
              <w:keepNext w:val="0"/>
              <w:keepLines w:val="0"/>
              <w:suppressLineNumbers w:val="0"/>
              <w:spacing w:before="0" w:beforeAutospacing="0" w:after="0" w:afterAutospacing="0" w:line="460" w:lineRule="exact"/>
              <w:ind w:left="0" w:right="0"/>
              <w:jc w:val="center"/>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建设</w:t>
            </w:r>
          </w:p>
          <w:p>
            <w:pPr>
              <w:keepNext w:val="0"/>
              <w:keepLines w:val="0"/>
              <w:suppressLineNumbers w:val="0"/>
              <w:spacing w:before="0" w:beforeAutospacing="0" w:after="0" w:afterAutospacing="0" w:line="460" w:lineRule="exact"/>
              <w:ind w:left="0" w:right="0"/>
              <w:jc w:val="center"/>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规模</w:t>
            </w:r>
          </w:p>
        </w:tc>
        <w:tc>
          <w:tcPr>
            <w:tcW w:w="1005" w:type="dxa"/>
            <w:noWrap w:val="0"/>
            <w:vAlign w:val="center"/>
          </w:tcPr>
          <w:p>
            <w:pPr>
              <w:keepNext w:val="0"/>
              <w:keepLines w:val="0"/>
              <w:suppressLineNumbers w:val="0"/>
              <w:spacing w:before="0" w:beforeAutospacing="0" w:after="0" w:afterAutospacing="0" w:line="460" w:lineRule="exact"/>
              <w:ind w:left="0" w:right="0"/>
              <w:jc w:val="center"/>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建筑面积(㎡)</w:t>
            </w:r>
          </w:p>
        </w:tc>
        <w:tc>
          <w:tcPr>
            <w:tcW w:w="682" w:type="dxa"/>
            <w:noWrap w:val="0"/>
            <w:vAlign w:val="center"/>
          </w:tcPr>
          <w:p>
            <w:pPr>
              <w:keepNext w:val="0"/>
              <w:keepLines w:val="0"/>
              <w:suppressLineNumbers w:val="0"/>
              <w:spacing w:before="0" w:beforeAutospacing="0" w:after="0" w:afterAutospacing="0" w:line="460" w:lineRule="exact"/>
              <w:ind w:left="0" w:right="0"/>
              <w:jc w:val="center"/>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结构形式</w:t>
            </w:r>
          </w:p>
        </w:tc>
        <w:tc>
          <w:tcPr>
            <w:tcW w:w="851" w:type="dxa"/>
            <w:noWrap w:val="0"/>
            <w:vAlign w:val="center"/>
          </w:tcPr>
          <w:p>
            <w:pPr>
              <w:keepNext w:val="0"/>
              <w:keepLines w:val="0"/>
              <w:suppressLineNumbers w:val="0"/>
              <w:spacing w:before="0" w:beforeAutospacing="0" w:after="0" w:afterAutospacing="0" w:line="460" w:lineRule="exact"/>
              <w:ind w:left="0" w:right="0"/>
              <w:jc w:val="center"/>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层数</w:t>
            </w:r>
          </w:p>
        </w:tc>
        <w:tc>
          <w:tcPr>
            <w:tcW w:w="1302" w:type="dxa"/>
            <w:noWrap w:val="0"/>
            <w:vAlign w:val="center"/>
          </w:tcPr>
          <w:p>
            <w:pPr>
              <w:keepNext w:val="0"/>
              <w:keepLines w:val="0"/>
              <w:suppressLineNumbers w:val="0"/>
              <w:spacing w:before="0" w:beforeAutospacing="0" w:after="0" w:afterAutospacing="0" w:line="460" w:lineRule="exact"/>
              <w:ind w:left="0" w:right="0"/>
              <w:jc w:val="center"/>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生产能力</w:t>
            </w:r>
          </w:p>
        </w:tc>
        <w:tc>
          <w:tcPr>
            <w:tcW w:w="995" w:type="dxa"/>
            <w:noWrap w:val="0"/>
            <w:vAlign w:val="center"/>
          </w:tcPr>
          <w:p>
            <w:pPr>
              <w:keepNext w:val="0"/>
              <w:keepLines w:val="0"/>
              <w:suppressLineNumbers w:val="0"/>
              <w:spacing w:before="0" w:beforeAutospacing="0" w:after="0" w:afterAutospacing="0" w:line="460" w:lineRule="exact"/>
              <w:ind w:left="0" w:right="0"/>
              <w:jc w:val="center"/>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设备安装内容</w:t>
            </w:r>
          </w:p>
        </w:tc>
        <w:tc>
          <w:tcPr>
            <w:tcW w:w="906" w:type="dxa"/>
            <w:noWrap w:val="0"/>
            <w:vAlign w:val="center"/>
          </w:tcPr>
          <w:p>
            <w:pPr>
              <w:keepNext w:val="0"/>
              <w:keepLines w:val="0"/>
              <w:suppressLineNumbers w:val="0"/>
              <w:spacing w:before="0" w:beforeAutospacing="0" w:after="0" w:afterAutospacing="0" w:line="460" w:lineRule="exact"/>
              <w:ind w:left="0" w:right="0"/>
              <w:jc w:val="center"/>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合同价（元）</w:t>
            </w:r>
          </w:p>
        </w:tc>
        <w:tc>
          <w:tcPr>
            <w:tcW w:w="851" w:type="dxa"/>
            <w:noWrap w:val="0"/>
            <w:vAlign w:val="center"/>
          </w:tcPr>
          <w:p>
            <w:pPr>
              <w:keepNext w:val="0"/>
              <w:keepLines w:val="0"/>
              <w:suppressLineNumbers w:val="0"/>
              <w:spacing w:before="0" w:beforeAutospacing="0" w:after="0" w:afterAutospacing="0" w:line="460" w:lineRule="exact"/>
              <w:ind w:left="0" w:right="0"/>
              <w:jc w:val="center"/>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开工</w:t>
            </w:r>
          </w:p>
          <w:p>
            <w:pPr>
              <w:keepNext w:val="0"/>
              <w:keepLines w:val="0"/>
              <w:suppressLineNumbers w:val="0"/>
              <w:spacing w:before="0" w:beforeAutospacing="0" w:after="0" w:afterAutospacing="0" w:line="460" w:lineRule="exact"/>
              <w:ind w:left="0" w:right="0"/>
              <w:jc w:val="center"/>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日期</w:t>
            </w:r>
          </w:p>
        </w:tc>
        <w:tc>
          <w:tcPr>
            <w:tcW w:w="851" w:type="dxa"/>
            <w:noWrap w:val="0"/>
            <w:vAlign w:val="center"/>
          </w:tcPr>
          <w:p>
            <w:pPr>
              <w:keepNext w:val="0"/>
              <w:keepLines w:val="0"/>
              <w:suppressLineNumbers w:val="0"/>
              <w:spacing w:before="0" w:beforeAutospacing="0" w:after="0" w:afterAutospacing="0" w:line="460" w:lineRule="exact"/>
              <w:ind w:left="0" w:right="0"/>
              <w:jc w:val="center"/>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竣工</w:t>
            </w:r>
          </w:p>
          <w:p>
            <w:pPr>
              <w:keepNext w:val="0"/>
              <w:keepLines w:val="0"/>
              <w:suppressLineNumbers w:val="0"/>
              <w:spacing w:before="0" w:beforeAutospacing="0" w:after="0" w:afterAutospacing="0" w:line="460" w:lineRule="exact"/>
              <w:ind w:left="0" w:right="0"/>
              <w:jc w:val="center"/>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850"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1005"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682"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851"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1302"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995"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906"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851"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851"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850"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1005"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682"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851"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1302"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995"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906"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851"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851"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850"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1005"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682"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851"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1302"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995"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906"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851"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851"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850"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1005"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682"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851"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1302"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995"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906"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851"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851"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850"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1005"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682"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851"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1302"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995"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906"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851"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851"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850"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1005"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682"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851"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1302"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995"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906"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851"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851"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850"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1005"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682"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851"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1302"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995"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906"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851"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851"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850"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1005"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682"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851"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1302"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995"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906"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851"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851"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850"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1005"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682"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851"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1302"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995"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906"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851"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851"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850"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1005"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682"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851"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1302"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995"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906"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851"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851"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850"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1005"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682"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851"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1302"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995"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906"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851"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851"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850"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1005"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682"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851"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1302"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995"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906"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851"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851"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850"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1005"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682"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851"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1302"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995"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906"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851"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851"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850"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1005"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682"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851"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1302"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995"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906"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851"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851"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850"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1005"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682"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851"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1302"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995"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906"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851"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851"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850"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1005"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682"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851"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1302"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995"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906"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851"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851"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850"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1005"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682"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851"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1302"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995"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906"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851"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851"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850"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1005"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682"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851"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1302"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995"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906"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851"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851"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850"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1005"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682"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851"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1302"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995"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906"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851"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851"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1088"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850"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1005"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682"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851"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1302"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995"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906"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851"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851"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r>
    </w:tbl>
    <w:p>
      <w:pPr>
        <w:spacing w:line="460" w:lineRule="exact"/>
        <w:rPr>
          <w:rFonts w:hint="eastAsia" w:ascii="宋体" w:hAnsi="宋体" w:eastAsia="宋体" w:cs="宋体"/>
          <w:color w:val="000000"/>
          <w:sz w:val="24"/>
          <w:szCs w:val="24"/>
        </w:rPr>
      </w:pPr>
      <w:r>
        <w:rPr>
          <w:rFonts w:hint="eastAsia" w:ascii="宋体" w:hAnsi="宋体" w:eastAsia="宋体" w:cs="宋体"/>
          <w:color w:val="000000"/>
          <w:sz w:val="24"/>
          <w:szCs w:val="24"/>
        </w:rPr>
        <w:br w:type="page"/>
      </w:r>
      <w:r>
        <w:rPr>
          <w:rFonts w:hint="eastAsia" w:ascii="宋体" w:hAnsi="宋体" w:eastAsia="宋体" w:cs="宋体"/>
          <w:color w:val="000000"/>
          <w:sz w:val="24"/>
          <w:szCs w:val="24"/>
        </w:rPr>
        <w:t>附件2：</w:t>
      </w:r>
    </w:p>
    <w:p>
      <w:pPr>
        <w:spacing w:line="460" w:lineRule="exact"/>
        <w:jc w:val="center"/>
        <w:rPr>
          <w:rFonts w:hint="eastAsia" w:ascii="宋体" w:hAnsi="宋体" w:eastAsia="宋体" w:cs="宋体"/>
          <w:color w:val="000000"/>
          <w:sz w:val="24"/>
          <w:szCs w:val="24"/>
        </w:rPr>
      </w:pPr>
      <w:r>
        <w:rPr>
          <w:rFonts w:hint="eastAsia" w:ascii="宋体" w:hAnsi="宋体" w:eastAsia="宋体" w:cs="宋体"/>
          <w:b/>
          <w:color w:val="000000"/>
          <w:sz w:val="24"/>
          <w:szCs w:val="24"/>
        </w:rPr>
        <w:t>发包人供应材料设备一览表</w:t>
      </w:r>
    </w:p>
    <w:tbl>
      <w:tblPr>
        <w:tblStyle w:val="8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6"/>
        <w:gridCol w:w="1179"/>
        <w:gridCol w:w="983"/>
        <w:gridCol w:w="682"/>
        <w:gridCol w:w="852"/>
        <w:gridCol w:w="1037"/>
        <w:gridCol w:w="996"/>
        <w:gridCol w:w="852"/>
        <w:gridCol w:w="852"/>
        <w:gridCol w:w="8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noWrap w:val="0"/>
            <w:vAlign w:val="center"/>
          </w:tcPr>
          <w:p>
            <w:pPr>
              <w:keepNext w:val="0"/>
              <w:keepLines w:val="0"/>
              <w:suppressLineNumbers w:val="0"/>
              <w:spacing w:before="0" w:beforeAutospacing="0" w:after="0" w:afterAutospacing="0" w:line="460" w:lineRule="exact"/>
              <w:ind w:left="0" w:right="0"/>
              <w:jc w:val="center"/>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序号</w:t>
            </w:r>
          </w:p>
        </w:tc>
        <w:tc>
          <w:tcPr>
            <w:tcW w:w="1179" w:type="dxa"/>
            <w:noWrap w:val="0"/>
            <w:vAlign w:val="center"/>
          </w:tcPr>
          <w:p>
            <w:pPr>
              <w:keepNext w:val="0"/>
              <w:keepLines w:val="0"/>
              <w:suppressLineNumbers w:val="0"/>
              <w:spacing w:before="0" w:beforeAutospacing="0" w:after="0" w:afterAutospacing="0" w:line="460" w:lineRule="exact"/>
              <w:ind w:left="0" w:right="0"/>
              <w:jc w:val="center"/>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材料、设备品种</w:t>
            </w:r>
          </w:p>
        </w:tc>
        <w:tc>
          <w:tcPr>
            <w:tcW w:w="983" w:type="dxa"/>
            <w:noWrap w:val="0"/>
            <w:vAlign w:val="center"/>
          </w:tcPr>
          <w:p>
            <w:pPr>
              <w:keepNext w:val="0"/>
              <w:keepLines w:val="0"/>
              <w:suppressLineNumbers w:val="0"/>
              <w:spacing w:before="0" w:beforeAutospacing="0" w:after="0" w:afterAutospacing="0" w:line="460" w:lineRule="exact"/>
              <w:ind w:left="0" w:right="0"/>
              <w:jc w:val="center"/>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规格型号</w:t>
            </w:r>
          </w:p>
        </w:tc>
        <w:tc>
          <w:tcPr>
            <w:tcW w:w="682" w:type="dxa"/>
            <w:noWrap w:val="0"/>
            <w:vAlign w:val="center"/>
          </w:tcPr>
          <w:p>
            <w:pPr>
              <w:keepNext w:val="0"/>
              <w:keepLines w:val="0"/>
              <w:suppressLineNumbers w:val="0"/>
              <w:spacing w:before="0" w:beforeAutospacing="0" w:after="0" w:afterAutospacing="0" w:line="460" w:lineRule="exact"/>
              <w:ind w:left="0" w:right="0"/>
              <w:jc w:val="center"/>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单位</w:t>
            </w:r>
          </w:p>
        </w:tc>
        <w:tc>
          <w:tcPr>
            <w:tcW w:w="852" w:type="dxa"/>
            <w:noWrap w:val="0"/>
            <w:vAlign w:val="center"/>
          </w:tcPr>
          <w:p>
            <w:pPr>
              <w:keepNext w:val="0"/>
              <w:keepLines w:val="0"/>
              <w:suppressLineNumbers w:val="0"/>
              <w:spacing w:before="0" w:beforeAutospacing="0" w:after="0" w:afterAutospacing="0" w:line="460" w:lineRule="exact"/>
              <w:ind w:left="0" w:right="0"/>
              <w:jc w:val="center"/>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数量</w:t>
            </w:r>
          </w:p>
        </w:tc>
        <w:tc>
          <w:tcPr>
            <w:tcW w:w="1037" w:type="dxa"/>
            <w:noWrap w:val="0"/>
            <w:vAlign w:val="center"/>
          </w:tcPr>
          <w:p>
            <w:pPr>
              <w:keepNext w:val="0"/>
              <w:keepLines w:val="0"/>
              <w:suppressLineNumbers w:val="0"/>
              <w:spacing w:before="0" w:beforeAutospacing="0" w:after="0" w:afterAutospacing="0" w:line="460" w:lineRule="exact"/>
              <w:ind w:left="0" w:right="0"/>
              <w:jc w:val="center"/>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单价</w:t>
            </w:r>
          </w:p>
          <w:p>
            <w:pPr>
              <w:keepNext w:val="0"/>
              <w:keepLines w:val="0"/>
              <w:suppressLineNumbers w:val="0"/>
              <w:spacing w:before="0" w:beforeAutospacing="0" w:after="0" w:afterAutospacing="0" w:line="460" w:lineRule="exact"/>
              <w:ind w:left="0" w:right="0"/>
              <w:jc w:val="center"/>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（元）</w:t>
            </w:r>
          </w:p>
        </w:tc>
        <w:tc>
          <w:tcPr>
            <w:tcW w:w="996" w:type="dxa"/>
            <w:noWrap w:val="0"/>
            <w:vAlign w:val="center"/>
          </w:tcPr>
          <w:p>
            <w:pPr>
              <w:keepNext w:val="0"/>
              <w:keepLines w:val="0"/>
              <w:suppressLineNumbers w:val="0"/>
              <w:spacing w:before="0" w:beforeAutospacing="0" w:after="0" w:afterAutospacing="0" w:line="460" w:lineRule="exact"/>
              <w:ind w:left="0" w:right="0"/>
              <w:jc w:val="center"/>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质量等级</w:t>
            </w:r>
          </w:p>
        </w:tc>
        <w:tc>
          <w:tcPr>
            <w:tcW w:w="852" w:type="dxa"/>
            <w:noWrap w:val="0"/>
            <w:vAlign w:val="center"/>
          </w:tcPr>
          <w:p>
            <w:pPr>
              <w:keepNext w:val="0"/>
              <w:keepLines w:val="0"/>
              <w:suppressLineNumbers w:val="0"/>
              <w:spacing w:before="0" w:beforeAutospacing="0" w:after="0" w:afterAutospacing="0" w:line="460" w:lineRule="exact"/>
              <w:ind w:left="0" w:right="0"/>
              <w:jc w:val="center"/>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供应</w:t>
            </w:r>
          </w:p>
          <w:p>
            <w:pPr>
              <w:keepNext w:val="0"/>
              <w:keepLines w:val="0"/>
              <w:suppressLineNumbers w:val="0"/>
              <w:spacing w:before="0" w:beforeAutospacing="0" w:after="0" w:afterAutospacing="0" w:line="460" w:lineRule="exact"/>
              <w:ind w:left="0" w:right="0"/>
              <w:jc w:val="center"/>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时间</w:t>
            </w:r>
          </w:p>
        </w:tc>
        <w:tc>
          <w:tcPr>
            <w:tcW w:w="852" w:type="dxa"/>
            <w:noWrap w:val="0"/>
            <w:vAlign w:val="center"/>
          </w:tcPr>
          <w:p>
            <w:pPr>
              <w:keepNext w:val="0"/>
              <w:keepLines w:val="0"/>
              <w:suppressLineNumbers w:val="0"/>
              <w:spacing w:before="0" w:beforeAutospacing="0" w:after="0" w:afterAutospacing="0" w:line="460" w:lineRule="exact"/>
              <w:ind w:left="0" w:right="0"/>
              <w:jc w:val="center"/>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送达地点</w:t>
            </w:r>
          </w:p>
        </w:tc>
        <w:tc>
          <w:tcPr>
            <w:tcW w:w="852" w:type="dxa"/>
            <w:noWrap w:val="0"/>
            <w:vAlign w:val="center"/>
          </w:tcPr>
          <w:p>
            <w:pPr>
              <w:keepNext w:val="0"/>
              <w:keepLines w:val="0"/>
              <w:suppressLineNumbers w:val="0"/>
              <w:spacing w:before="0" w:beforeAutospacing="0" w:after="0" w:afterAutospacing="0" w:line="460" w:lineRule="exact"/>
              <w:ind w:left="0" w:right="0"/>
              <w:jc w:val="center"/>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1179"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983"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682"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852"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1037"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996"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852"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852"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852"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1179"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983"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682"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852"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1037"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996"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852"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852"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852"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1179"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983"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682"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852"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1037"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996"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852"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852"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852"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1179"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983"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682"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852"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1037"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996"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852"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852"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852"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1179"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983"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682"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852"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1037"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996"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852"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852"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852"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1179"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983"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682"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852"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1037"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996"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852"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852"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852"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1179"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983"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682"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852"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1037"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996"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852"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852"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852"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1179"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983"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682"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852"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1037"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996"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852"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852"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852"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1179"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983"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682"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852"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1037"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996"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852"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852"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852"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1179"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983"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682"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852"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1037"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996"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852"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852"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852"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1179"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983"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682"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852"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1037"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996"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852"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852"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852"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1179"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983"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682"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852"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1037"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996"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852"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852"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852"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1179"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983"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682"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852"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1037"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996"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852"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852"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852"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1179"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983"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682"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852"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1037"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996"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852"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852"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852"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1179"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983"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682"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852"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1037"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996"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852"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852"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852"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1179"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983"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682"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852"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1037"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996"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852"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852"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852"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1179"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983"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682"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852"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1037"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996"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852"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852"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852"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1179"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983"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682"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852"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1037"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996"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852"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852"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852"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1179"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983"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682"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852"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1037"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996"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852"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852"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852"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1179"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983"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682"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852"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1037"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996"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852"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852"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852"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776"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1179"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983"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682"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852"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1037"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996"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852"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852"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c>
          <w:tcPr>
            <w:tcW w:w="852" w:type="dxa"/>
            <w:noWrap w:val="0"/>
            <w:vAlign w:val="top"/>
          </w:tcPr>
          <w:p>
            <w:pPr>
              <w:keepNext w:val="0"/>
              <w:keepLines w:val="0"/>
              <w:suppressLineNumbers w:val="0"/>
              <w:spacing w:before="0" w:beforeAutospacing="0" w:after="0" w:afterAutospacing="0" w:line="460" w:lineRule="exact"/>
              <w:ind w:left="0" w:right="0"/>
              <w:rPr>
                <w:rFonts w:hint="eastAsia" w:ascii="宋体" w:hAnsi="宋体" w:eastAsia="宋体" w:cs="宋体"/>
                <w:color w:val="000000"/>
                <w:kern w:val="2"/>
                <w:sz w:val="24"/>
                <w:szCs w:val="24"/>
              </w:rPr>
            </w:pPr>
          </w:p>
        </w:tc>
      </w:tr>
    </w:tbl>
    <w:p>
      <w:pPr>
        <w:spacing w:line="460" w:lineRule="exact"/>
        <w:rPr>
          <w:rFonts w:hint="eastAsia" w:ascii="宋体" w:hAnsi="宋体" w:eastAsia="宋体" w:cs="宋体"/>
          <w:color w:val="000000"/>
          <w:sz w:val="24"/>
          <w:szCs w:val="24"/>
        </w:rPr>
      </w:pPr>
      <w:r>
        <w:rPr>
          <w:rFonts w:hint="eastAsia" w:ascii="宋体" w:hAnsi="宋体" w:eastAsia="宋体" w:cs="宋体"/>
          <w:color w:val="000000"/>
          <w:sz w:val="24"/>
          <w:szCs w:val="24"/>
        </w:rPr>
        <w:br w:type="page"/>
      </w:r>
      <w:r>
        <w:rPr>
          <w:rFonts w:hint="eastAsia" w:ascii="宋体" w:hAnsi="宋体" w:eastAsia="宋体" w:cs="宋体"/>
          <w:color w:val="000000"/>
          <w:sz w:val="24"/>
          <w:szCs w:val="24"/>
        </w:rPr>
        <w:t>附件3：</w:t>
      </w:r>
    </w:p>
    <w:p>
      <w:pPr>
        <w:spacing w:line="460" w:lineRule="exact"/>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工程质量保修书</w:t>
      </w:r>
    </w:p>
    <w:p>
      <w:pPr>
        <w:spacing w:line="460" w:lineRule="exact"/>
        <w:ind w:firstLine="480" w:firstLineChars="200"/>
        <w:rPr>
          <w:rFonts w:hint="eastAsia" w:ascii="宋体" w:hAnsi="宋体" w:eastAsia="宋体" w:cs="宋体"/>
          <w:color w:val="000000"/>
          <w:sz w:val="24"/>
          <w:szCs w:val="24"/>
        </w:rPr>
      </w:pPr>
    </w:p>
    <w:p>
      <w:pPr>
        <w:spacing w:line="360" w:lineRule="auto"/>
        <w:ind w:firstLine="480" w:firstLineChars="200"/>
        <w:rPr>
          <w:rFonts w:hint="eastAsia" w:ascii="宋体" w:hAnsi="宋体" w:eastAsia="宋体" w:cs="宋体"/>
          <w:sz w:val="24"/>
          <w:szCs w:val="24"/>
          <w:u w:val="single"/>
          <w:lang w:eastAsia="zh-CN"/>
        </w:rPr>
      </w:pPr>
      <w:r>
        <w:rPr>
          <w:rFonts w:hint="eastAsia" w:ascii="宋体" w:hAnsi="宋体" w:eastAsia="宋体" w:cs="宋体"/>
          <w:sz w:val="24"/>
          <w:szCs w:val="24"/>
        </w:rPr>
        <w:t>发包人：</w:t>
      </w:r>
      <w:r>
        <w:rPr>
          <w:rFonts w:hint="eastAsia" w:ascii="宋体" w:hAnsi="宋体" w:eastAsia="宋体" w:cs="宋体"/>
          <w:b/>
          <w:sz w:val="24"/>
          <w:szCs w:val="24"/>
          <w:u w:val="single"/>
          <w:lang w:eastAsia="zh-CN"/>
        </w:rPr>
        <w:t>南通市妇幼保健院</w:t>
      </w:r>
    </w:p>
    <w:p>
      <w:pPr>
        <w:tabs>
          <w:tab w:val="left" w:pos="4176"/>
        </w:tabs>
        <w:spacing w:line="360" w:lineRule="auto"/>
        <w:ind w:firstLine="480" w:firstLineChars="200"/>
        <w:rPr>
          <w:rFonts w:hint="eastAsia" w:ascii="宋体" w:hAnsi="宋体" w:eastAsia="宋体" w:cs="宋体"/>
          <w:sz w:val="24"/>
          <w:szCs w:val="24"/>
          <w:u w:val="single"/>
        </w:rPr>
      </w:pPr>
      <w:r>
        <w:rPr>
          <w:rFonts w:hint="eastAsia" w:ascii="宋体" w:hAnsi="宋体" w:eastAsia="宋体" w:cs="宋体"/>
          <w:sz w:val="24"/>
          <w:szCs w:val="24"/>
        </w:rPr>
        <w:t>承包人：</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z w:val="24"/>
          <w:szCs w:val="24"/>
          <w:u w:val="single"/>
        </w:rPr>
        <w:t xml:space="preserve">      </w:t>
      </w:r>
    </w:p>
    <w:p>
      <w:pPr>
        <w:autoSpaceDE w:val="0"/>
        <w:autoSpaceDN w:val="0"/>
        <w:adjustRightInd w:val="0"/>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发包人和承包人根据《中华人民共和国建筑法》和《建设工程质量管理条例》，经协商一致就  </w:t>
      </w:r>
      <w:r>
        <w:rPr>
          <w:rFonts w:hint="eastAsia" w:ascii="宋体" w:hAnsi="宋体" w:eastAsia="宋体" w:cs="宋体"/>
          <w:color w:val="000000"/>
          <w:kern w:val="0"/>
          <w:sz w:val="24"/>
          <w:szCs w:val="24"/>
          <w:u w:val="single"/>
        </w:rPr>
        <w:t xml:space="preserve">                       （工程全称） </w:t>
      </w:r>
      <w:r>
        <w:rPr>
          <w:rFonts w:hint="eastAsia" w:ascii="宋体" w:hAnsi="宋体" w:eastAsia="宋体" w:cs="宋体"/>
          <w:color w:val="000000"/>
          <w:kern w:val="0"/>
          <w:sz w:val="24"/>
          <w:szCs w:val="24"/>
        </w:rPr>
        <w:t>签订工程质量保修书。</w:t>
      </w:r>
    </w:p>
    <w:p>
      <w:pPr>
        <w:autoSpaceDE w:val="0"/>
        <w:autoSpaceDN w:val="0"/>
        <w:adjustRightInd w:val="0"/>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一、工程质量保修范围和内容</w:t>
      </w:r>
    </w:p>
    <w:p>
      <w:pPr>
        <w:autoSpaceDE w:val="0"/>
        <w:autoSpaceDN w:val="0"/>
        <w:adjustRightInd w:val="0"/>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承包人在质量保修期内，按照有关法律规定和合同约定，承担工程质量保修责任。</w:t>
      </w:r>
    </w:p>
    <w:p>
      <w:pPr>
        <w:autoSpaceDE w:val="0"/>
        <w:autoSpaceDN w:val="0"/>
        <w:adjustRightInd w:val="0"/>
        <w:spacing w:line="360" w:lineRule="auto"/>
        <w:ind w:firstLine="480" w:firstLineChars="200"/>
        <w:rPr>
          <w:rFonts w:hint="eastAsia" w:ascii="宋体" w:hAnsi="宋体" w:eastAsia="宋体" w:cs="宋体"/>
          <w:b/>
          <w:color w:val="000000"/>
          <w:kern w:val="0"/>
          <w:sz w:val="24"/>
          <w:szCs w:val="24"/>
          <w:u w:val="single"/>
        </w:rPr>
      </w:pPr>
      <w:r>
        <w:rPr>
          <w:rFonts w:hint="eastAsia" w:ascii="宋体" w:hAnsi="宋体" w:eastAsia="宋体" w:cs="宋体"/>
          <w:color w:val="000000"/>
          <w:kern w:val="0"/>
          <w:sz w:val="24"/>
          <w:szCs w:val="24"/>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宋体" w:hAnsi="宋体" w:eastAsia="宋体" w:cs="宋体"/>
          <w:b/>
          <w:color w:val="000000"/>
          <w:kern w:val="0"/>
          <w:sz w:val="24"/>
          <w:szCs w:val="24"/>
          <w:u w:val="single"/>
        </w:rPr>
        <w:t>承包人所施工的内容。</w:t>
      </w:r>
    </w:p>
    <w:p>
      <w:pPr>
        <w:autoSpaceDE w:val="0"/>
        <w:autoSpaceDN w:val="0"/>
        <w:adjustRightInd w:val="0"/>
        <w:spacing w:line="360" w:lineRule="auto"/>
        <w:ind w:firstLine="480" w:firstLineChars="2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二、质量保修期</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根据《建设工程质量管理条例》及有关规定，工程的质量保修期如下：</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1．地基基础工程和主体结构工程为设计文件规定的工程合理使用年限；</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2．屋面防水工程、有防水要求的卫生间、房间和外墙面的防渗为</w:t>
      </w:r>
      <w:r>
        <w:rPr>
          <w:rFonts w:hint="eastAsia" w:ascii="宋体" w:hAnsi="宋体" w:eastAsia="宋体" w:cs="宋体"/>
          <w:sz w:val="24"/>
          <w:szCs w:val="24"/>
          <w:u w:val="single"/>
        </w:rPr>
        <w:t xml:space="preserve">  </w:t>
      </w:r>
      <w:r>
        <w:rPr>
          <w:rStyle w:val="310"/>
          <w:rFonts w:hint="eastAsia" w:ascii="宋体" w:hAnsi="宋体" w:eastAsia="宋体" w:cs="宋体"/>
          <w:sz w:val="24"/>
          <w:szCs w:val="24"/>
          <w:u w:val="single"/>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3．装修工程为</w:t>
      </w:r>
      <w:r>
        <w:rPr>
          <w:rFonts w:hint="eastAsia" w:ascii="宋体" w:hAnsi="宋体" w:eastAsia="宋体" w:cs="宋体"/>
          <w:sz w:val="24"/>
          <w:szCs w:val="24"/>
          <w:u w:val="single"/>
        </w:rPr>
        <w:t xml:space="preserve">  </w:t>
      </w:r>
      <w:r>
        <w:rPr>
          <w:rFonts w:hint="eastAsia" w:ascii="宋体" w:hAnsi="宋体" w:eastAsia="宋体" w:cs="宋体"/>
          <w:b/>
          <w:bCs/>
          <w:sz w:val="24"/>
          <w:szCs w:val="24"/>
          <w:u w:val="single"/>
        </w:rPr>
        <w:t xml:space="preserve"> 2</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4．电气管线、给排水管道、设备安装工程为</w:t>
      </w:r>
      <w:r>
        <w:rPr>
          <w:rFonts w:hint="eastAsia" w:ascii="宋体" w:hAnsi="宋体" w:eastAsia="宋体" w:cs="宋体"/>
          <w:sz w:val="24"/>
          <w:szCs w:val="24"/>
          <w:u w:val="single"/>
        </w:rPr>
        <w:t xml:space="preserve"> </w:t>
      </w:r>
      <w:r>
        <w:rPr>
          <w:rFonts w:hint="eastAsia" w:ascii="宋体" w:hAnsi="宋体" w:eastAsia="宋体" w:cs="宋体"/>
          <w:b/>
          <w:bCs/>
          <w:sz w:val="24"/>
          <w:szCs w:val="24"/>
          <w:u w:val="single"/>
        </w:rPr>
        <w:t xml:space="preserve"> 2  </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5．供热与供冷系统为</w:t>
      </w:r>
      <w:r>
        <w:rPr>
          <w:rFonts w:hint="eastAsia" w:ascii="宋体" w:hAnsi="宋体" w:eastAsia="宋体" w:cs="宋体"/>
          <w:sz w:val="24"/>
          <w:szCs w:val="24"/>
          <w:u w:val="single"/>
        </w:rPr>
        <w:t xml:space="preserve">  </w:t>
      </w:r>
      <w:r>
        <w:rPr>
          <w:rStyle w:val="310"/>
          <w:rFonts w:hint="eastAsia" w:ascii="宋体" w:hAnsi="宋体" w:eastAsia="宋体" w:cs="宋体"/>
          <w:sz w:val="24"/>
          <w:szCs w:val="24"/>
          <w:u w:val="single"/>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个采暖期、供冷期；</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6．住宅小区内的给排水设施、道路等配套工程为</w:t>
      </w:r>
      <w:r>
        <w:rPr>
          <w:rFonts w:hint="eastAsia" w:ascii="宋体" w:hAnsi="宋体" w:eastAsia="宋体" w:cs="宋体"/>
          <w:sz w:val="24"/>
          <w:szCs w:val="24"/>
          <w:u w:val="single"/>
        </w:rPr>
        <w:t xml:space="preserve">  </w:t>
      </w:r>
      <w:r>
        <w:rPr>
          <w:rFonts w:hint="eastAsia" w:ascii="宋体" w:hAnsi="宋体" w:eastAsia="宋体" w:cs="宋体"/>
          <w:b/>
          <w:bCs/>
          <w:sz w:val="24"/>
          <w:szCs w:val="24"/>
          <w:u w:val="single"/>
        </w:rPr>
        <w:t xml:space="preserve">2  </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7．其他项目保修期限约定如下：</w:t>
      </w:r>
      <w:r>
        <w:rPr>
          <w:rFonts w:hint="eastAsia" w:ascii="宋体" w:hAnsi="宋体" w:eastAsia="宋体" w:cs="宋体"/>
          <w:b/>
          <w:bCs/>
          <w:sz w:val="24"/>
          <w:szCs w:val="24"/>
          <w:u w:val="single"/>
        </w:rPr>
        <w:t xml:space="preserve">    2年     </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pStyle w:val="2"/>
        <w:ind w:left="0" w:leftChars="0" w:firstLine="482" w:firstLineChars="200"/>
        <w:rPr>
          <w:rFonts w:hint="eastAsia" w:ascii="宋体" w:hAnsi="宋体" w:eastAsia="宋体" w:cs="宋体"/>
          <w:sz w:val="24"/>
          <w:szCs w:val="24"/>
        </w:rPr>
      </w:pPr>
      <w:r>
        <w:rPr>
          <w:rFonts w:hint="eastAsia" w:ascii="宋体" w:hAnsi="宋体" w:eastAsia="宋体" w:cs="宋体"/>
          <w:b/>
          <w:sz w:val="24"/>
          <w:szCs w:val="24"/>
        </w:rPr>
        <w:t>质量保修期自竣工验收合格之日起计算</w:t>
      </w:r>
      <w:r>
        <w:rPr>
          <w:rFonts w:hint="eastAsia" w:ascii="宋体" w:hAnsi="宋体" w:eastAsia="宋体" w:cs="宋体"/>
          <w:sz w:val="24"/>
          <w:szCs w:val="24"/>
        </w:rPr>
        <w:t>。</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三、缺陷责任期</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工程缺陷责任期为</w:t>
      </w:r>
      <w:r>
        <w:rPr>
          <w:rFonts w:hint="eastAsia" w:ascii="宋体" w:hAnsi="宋体" w:eastAsia="宋体" w:cs="宋体"/>
          <w:b/>
          <w:color w:val="000000"/>
          <w:sz w:val="24"/>
          <w:szCs w:val="24"/>
          <w:u w:val="single"/>
        </w:rPr>
        <w:t xml:space="preserve">24 </w:t>
      </w:r>
      <w:r>
        <w:rPr>
          <w:rFonts w:hint="eastAsia" w:ascii="宋体" w:hAnsi="宋体" w:eastAsia="宋体" w:cs="宋体"/>
          <w:color w:val="000000"/>
          <w:sz w:val="24"/>
          <w:szCs w:val="24"/>
        </w:rPr>
        <w:t>个月，缺陷责任期自工程竣工验收合格之日起计算。单位工程先于全部工程进行验收，单位工程缺陷责任期自单位工程验收合格之日起算。</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缺陷责任期终止后，发包人应退还剩余的质量保证金。</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四、质量保修责任</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1．属于保修范围、内容的项目，承包人应当在接到保修通知之日起7天内派人保修。承包人不在约定期限内派人保修的，发包人可以委托他人修理。</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2．发生紧急事故需抢修的，承包人在接到事故通知后，应当立即到达事故现场抢修。</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4．在工程设计使用期内，承包人确保地基基础工程和主体结构的质量。因承包人原因致使工程在设计使用期内造成人身和财产损害的，承包人应承担损害赔偿责任。</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5.质量保修完成后，由发包人组织验收。</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五、保修费用</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保修费用由造成质量缺陷的责任方承担，工程质量保修金为发包人指定的审计单位确认最终审计结算价的3%。</w:t>
      </w:r>
    </w:p>
    <w:p>
      <w:pPr>
        <w:spacing w:line="360" w:lineRule="auto"/>
        <w:ind w:firstLine="482" w:firstLineChars="200"/>
        <w:rPr>
          <w:rFonts w:hint="eastAsia" w:ascii="宋体" w:hAnsi="宋体" w:eastAsia="宋体" w:cs="宋体"/>
          <w:color w:val="000000"/>
          <w:sz w:val="24"/>
          <w:szCs w:val="24"/>
        </w:rPr>
      </w:pPr>
      <w:r>
        <w:rPr>
          <w:rFonts w:hint="eastAsia" w:ascii="宋体" w:hAnsi="宋体" w:eastAsia="宋体" w:cs="宋体"/>
          <w:b/>
          <w:color w:val="000000"/>
          <w:sz w:val="24"/>
          <w:szCs w:val="24"/>
        </w:rPr>
        <w:t>六</w:t>
      </w:r>
      <w:r>
        <w:rPr>
          <w:rFonts w:hint="eastAsia" w:ascii="宋体" w:hAnsi="宋体" w:eastAsia="宋体" w:cs="宋体"/>
          <w:color w:val="000000"/>
          <w:sz w:val="24"/>
          <w:szCs w:val="24"/>
        </w:rPr>
        <w:t>、双方约定的其他工程质量保修事项：</w:t>
      </w:r>
    </w:p>
    <w:p>
      <w:pPr>
        <w:spacing w:line="360" w:lineRule="auto"/>
        <w:ind w:firstLine="480" w:firstLineChars="200"/>
        <w:rPr>
          <w:rFonts w:hint="eastAsia" w:ascii="宋体" w:hAnsi="宋体" w:eastAsia="宋体" w:cs="宋体"/>
          <w:color w:val="000000"/>
          <w:sz w:val="24"/>
          <w:szCs w:val="24"/>
          <w:u w:val="single"/>
        </w:rPr>
      </w:pPr>
      <w:r>
        <w:rPr>
          <w:rFonts w:hint="eastAsia" w:ascii="宋体" w:hAnsi="宋体" w:eastAsia="宋体" w:cs="宋体"/>
          <w:color w:val="000000"/>
          <w:sz w:val="24"/>
          <w:szCs w:val="24"/>
          <w:u w:val="single"/>
        </w:rPr>
        <w:t>（1）工程保修期内，承包人委托一名代表专职处理本工程的维修工作。</w:t>
      </w:r>
    </w:p>
    <w:p>
      <w:pPr>
        <w:spacing w:line="360" w:lineRule="auto"/>
        <w:ind w:firstLine="480" w:firstLineChars="200"/>
        <w:rPr>
          <w:rFonts w:hint="eastAsia" w:ascii="宋体" w:hAnsi="宋体" w:eastAsia="宋体" w:cs="宋体"/>
          <w:color w:val="000000"/>
          <w:sz w:val="24"/>
          <w:szCs w:val="24"/>
          <w:u w:val="single"/>
        </w:rPr>
      </w:pPr>
      <w:r>
        <w:rPr>
          <w:rFonts w:hint="eastAsia" w:ascii="宋体" w:hAnsi="宋体" w:eastAsia="宋体" w:cs="宋体"/>
          <w:color w:val="000000"/>
          <w:sz w:val="24"/>
          <w:szCs w:val="24"/>
          <w:u w:val="single"/>
        </w:rPr>
        <w:t>（2）本合同约定的质量保修金银行利率为0。</w:t>
      </w:r>
    </w:p>
    <w:p>
      <w:pPr>
        <w:spacing w:line="360" w:lineRule="auto"/>
        <w:ind w:firstLine="480" w:firstLineChars="200"/>
        <w:rPr>
          <w:rFonts w:hint="eastAsia" w:ascii="宋体" w:hAnsi="宋体" w:eastAsia="宋体" w:cs="宋体"/>
          <w:color w:val="000000"/>
          <w:sz w:val="24"/>
          <w:szCs w:val="24"/>
          <w:u w:val="single"/>
        </w:rPr>
      </w:pPr>
      <w:r>
        <w:rPr>
          <w:rFonts w:hint="eastAsia" w:ascii="宋体" w:hAnsi="宋体" w:eastAsia="宋体" w:cs="宋体"/>
          <w:color w:val="000000"/>
          <w:sz w:val="24"/>
          <w:szCs w:val="24"/>
          <w:u w:val="single"/>
        </w:rPr>
        <w:t>（3）承包人实施工程质量保修须遵守有关规定。</w:t>
      </w:r>
    </w:p>
    <w:p>
      <w:pPr>
        <w:spacing w:line="360" w:lineRule="auto"/>
        <w:ind w:firstLine="480" w:firstLineChars="200"/>
        <w:rPr>
          <w:rFonts w:hint="eastAsia" w:ascii="宋体" w:hAnsi="宋体" w:eastAsia="宋体" w:cs="宋体"/>
          <w:color w:val="000000"/>
          <w:sz w:val="24"/>
          <w:szCs w:val="24"/>
          <w:u w:val="single"/>
        </w:rPr>
      </w:pPr>
      <w:r>
        <w:rPr>
          <w:rFonts w:hint="eastAsia" w:ascii="宋体" w:hAnsi="宋体" w:eastAsia="宋体" w:cs="宋体"/>
          <w:color w:val="000000"/>
          <w:sz w:val="24"/>
          <w:szCs w:val="24"/>
          <w:u w:val="single"/>
        </w:rPr>
        <w:t>（4）因承包人未能及时履行保修责任引起发包人的一切损失，均由承包人承担，发生的保修费用由发包人从保修金中抵扣。不足部分，由承包人承担。</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本工程质量保修书，由施工合同发包人、承包人三方在竣工验收前共同签署，作为施工合同附件，其有效期限至保修期满。</w:t>
      </w:r>
    </w:p>
    <w:p>
      <w:pPr>
        <w:autoSpaceDE w:val="0"/>
        <w:autoSpaceDN w:val="0"/>
        <w:adjustRightInd w:val="0"/>
        <w:spacing w:line="420" w:lineRule="exact"/>
        <w:jc w:val="left"/>
        <w:rPr>
          <w:rFonts w:hint="eastAsia" w:ascii="宋体" w:hAnsi="宋体" w:eastAsia="宋体" w:cs="宋体"/>
          <w:color w:val="000000"/>
          <w:kern w:val="0"/>
          <w:sz w:val="24"/>
          <w:szCs w:val="24"/>
        </w:rPr>
      </w:pPr>
    </w:p>
    <w:p>
      <w:pPr>
        <w:autoSpaceDE w:val="0"/>
        <w:autoSpaceDN w:val="0"/>
        <w:adjustRightInd w:val="0"/>
        <w:spacing w:line="420" w:lineRule="exact"/>
        <w:jc w:val="left"/>
        <w:rPr>
          <w:rFonts w:hint="eastAsia" w:ascii="宋体" w:hAnsi="宋体" w:eastAsia="宋体" w:cs="宋体"/>
          <w:color w:val="000000"/>
          <w:kern w:val="0"/>
          <w:sz w:val="24"/>
          <w:szCs w:val="24"/>
        </w:rPr>
      </w:pPr>
    </w:p>
    <w:p>
      <w:pPr>
        <w:autoSpaceDE w:val="0"/>
        <w:autoSpaceDN w:val="0"/>
        <w:adjustRightInd w:val="0"/>
        <w:spacing w:line="420" w:lineRule="exact"/>
        <w:jc w:val="left"/>
        <w:rPr>
          <w:rFonts w:hint="eastAsia" w:ascii="宋体" w:hAnsi="宋体" w:eastAsia="宋体" w:cs="宋体"/>
          <w:color w:val="000000"/>
          <w:kern w:val="0"/>
          <w:sz w:val="24"/>
          <w:szCs w:val="24"/>
        </w:rPr>
      </w:pPr>
    </w:p>
    <w:p>
      <w:pPr>
        <w:autoSpaceDE w:val="0"/>
        <w:autoSpaceDN w:val="0"/>
        <w:adjustRightInd w:val="0"/>
        <w:spacing w:line="420" w:lineRule="exact"/>
        <w:jc w:val="left"/>
        <w:rPr>
          <w:rFonts w:hint="eastAsia" w:ascii="宋体" w:hAnsi="宋体" w:eastAsia="宋体" w:cs="宋体"/>
          <w:color w:val="000000"/>
          <w:kern w:val="0"/>
          <w:sz w:val="24"/>
          <w:szCs w:val="24"/>
        </w:rPr>
      </w:pP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发包人（公章）：                   承包人（公章）：            </w:t>
      </w:r>
    </w:p>
    <w:p>
      <w:pPr>
        <w:spacing w:line="360" w:lineRule="auto"/>
        <w:ind w:firstLine="480" w:firstLineChars="200"/>
        <w:rPr>
          <w:rFonts w:hint="eastAsia" w:ascii="宋体" w:hAnsi="宋体" w:eastAsia="宋体" w:cs="宋体"/>
          <w:sz w:val="24"/>
          <w:szCs w:val="24"/>
        </w:rPr>
      </w:pP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法定代表人（签字或盖章）：         法定代表人（签字或盖章）： </w:t>
      </w:r>
    </w:p>
    <w:p>
      <w:pPr>
        <w:spacing w:line="360" w:lineRule="auto"/>
        <w:ind w:firstLine="480" w:firstLineChars="200"/>
        <w:rPr>
          <w:rFonts w:hint="eastAsia" w:ascii="宋体" w:hAnsi="宋体" w:eastAsia="宋体" w:cs="宋体"/>
          <w:sz w:val="24"/>
          <w:szCs w:val="24"/>
        </w:rPr>
      </w:pPr>
    </w:p>
    <w:p>
      <w:pPr>
        <w:spacing w:line="360" w:lineRule="auto"/>
        <w:ind w:firstLine="2400" w:firstLineChars="1000"/>
        <w:rPr>
          <w:rFonts w:hint="eastAsia" w:ascii="宋体" w:hAnsi="宋体" w:eastAsia="宋体" w:cs="宋体"/>
          <w:color w:val="000000"/>
          <w:sz w:val="24"/>
          <w:szCs w:val="24"/>
        </w:rPr>
      </w:pPr>
      <w:r>
        <w:rPr>
          <w:rFonts w:hint="eastAsia" w:ascii="宋体" w:hAnsi="宋体" w:eastAsia="宋体" w:cs="宋体"/>
          <w:sz w:val="24"/>
          <w:szCs w:val="24"/>
        </w:rPr>
        <w:t xml:space="preserve">                       年   月  日   </w:t>
      </w:r>
    </w:p>
    <w:p>
      <w:pPr>
        <w:spacing w:line="440" w:lineRule="exact"/>
        <w:rPr>
          <w:rFonts w:hint="eastAsia" w:ascii="宋体" w:hAnsi="宋体" w:eastAsia="宋体" w:cs="宋体"/>
          <w:sz w:val="24"/>
          <w:szCs w:val="24"/>
        </w:rPr>
      </w:pPr>
      <w:r>
        <w:rPr>
          <w:rFonts w:hint="eastAsia" w:ascii="宋体" w:hAnsi="宋体" w:eastAsia="宋体" w:cs="宋体"/>
          <w:b/>
          <w:color w:val="000000"/>
          <w:sz w:val="24"/>
          <w:szCs w:val="24"/>
        </w:rPr>
        <w:br w:type="page"/>
      </w:r>
      <w:r>
        <w:rPr>
          <w:rFonts w:hint="eastAsia" w:ascii="宋体" w:hAnsi="宋体" w:eastAsia="宋体" w:cs="宋体"/>
          <w:sz w:val="24"/>
          <w:szCs w:val="24"/>
        </w:rPr>
        <w:t>附件4：</w:t>
      </w:r>
    </w:p>
    <w:p>
      <w:pPr>
        <w:spacing w:before="120" w:beforeLines="50" w:after="120" w:afterLines="50" w:line="440" w:lineRule="exact"/>
        <w:jc w:val="center"/>
        <w:rPr>
          <w:rFonts w:hint="eastAsia" w:ascii="宋体" w:hAnsi="宋体" w:eastAsia="宋体" w:cs="宋体"/>
          <w:b/>
          <w:sz w:val="24"/>
          <w:szCs w:val="24"/>
        </w:rPr>
      </w:pPr>
      <w:r>
        <w:rPr>
          <w:rFonts w:hint="eastAsia" w:ascii="宋体" w:hAnsi="宋体" w:eastAsia="宋体" w:cs="宋体"/>
          <w:b/>
          <w:sz w:val="24"/>
          <w:szCs w:val="24"/>
        </w:rPr>
        <w:t>主要建设工程文件目录</w:t>
      </w:r>
    </w:p>
    <w:tbl>
      <w:tblPr>
        <w:tblStyle w:val="8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276"/>
        <w:gridCol w:w="1450"/>
        <w:gridCol w:w="1243"/>
        <w:gridCol w:w="1450"/>
        <w:gridCol w:w="166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953" w:type="dxa"/>
            <w:tcBorders>
              <w:top w:val="single" w:color="auto" w:sz="12" w:space="0"/>
              <w:bottom w:val="double" w:color="auto" w:sz="6" w:space="0"/>
            </w:tcBorders>
            <w:noWrap w:val="0"/>
            <w:vAlign w:val="center"/>
          </w:tcPr>
          <w:p>
            <w:pPr>
              <w:pStyle w:val="37"/>
              <w:keepNext/>
              <w:spacing w:line="440" w:lineRule="exact"/>
              <w:ind w:left="63" w:right="63"/>
              <w:rPr>
                <w:rFonts w:hint="eastAsia" w:ascii="宋体" w:hAnsi="宋体" w:eastAsia="宋体" w:cs="宋体"/>
                <w:sz w:val="24"/>
                <w:szCs w:val="24"/>
              </w:rPr>
            </w:pPr>
            <w:r>
              <w:rPr>
                <w:rFonts w:hint="eastAsia" w:ascii="宋体" w:hAnsi="宋体" w:eastAsia="宋体" w:cs="宋体"/>
                <w:sz w:val="24"/>
                <w:szCs w:val="24"/>
              </w:rPr>
              <w:t>文件名称</w:t>
            </w:r>
          </w:p>
        </w:tc>
        <w:tc>
          <w:tcPr>
            <w:tcW w:w="1276" w:type="dxa"/>
            <w:tcBorders>
              <w:top w:val="single" w:color="auto" w:sz="12" w:space="0"/>
              <w:bottom w:val="double" w:color="auto" w:sz="6" w:space="0"/>
            </w:tcBorders>
            <w:noWrap w:val="0"/>
            <w:vAlign w:val="center"/>
          </w:tcPr>
          <w:p>
            <w:pPr>
              <w:pStyle w:val="37"/>
              <w:keepNext/>
              <w:spacing w:line="440" w:lineRule="exact"/>
              <w:ind w:left="63" w:right="63"/>
              <w:rPr>
                <w:rFonts w:hint="eastAsia" w:ascii="宋体" w:hAnsi="宋体" w:eastAsia="宋体" w:cs="宋体"/>
                <w:sz w:val="24"/>
                <w:szCs w:val="24"/>
              </w:rPr>
            </w:pPr>
            <w:r>
              <w:rPr>
                <w:rFonts w:hint="eastAsia" w:ascii="宋体" w:hAnsi="宋体" w:eastAsia="宋体" w:cs="宋体"/>
                <w:sz w:val="24"/>
                <w:szCs w:val="24"/>
              </w:rPr>
              <w:t>套数</w:t>
            </w:r>
          </w:p>
        </w:tc>
        <w:tc>
          <w:tcPr>
            <w:tcW w:w="1450" w:type="dxa"/>
            <w:tcBorders>
              <w:top w:val="single" w:color="auto" w:sz="12" w:space="0"/>
              <w:bottom w:val="double" w:color="auto" w:sz="6" w:space="0"/>
            </w:tcBorders>
            <w:noWrap w:val="0"/>
            <w:vAlign w:val="center"/>
          </w:tcPr>
          <w:p>
            <w:pPr>
              <w:pStyle w:val="37"/>
              <w:keepNext/>
              <w:spacing w:line="440" w:lineRule="exact"/>
              <w:ind w:left="63" w:right="63"/>
              <w:rPr>
                <w:rFonts w:hint="eastAsia" w:ascii="宋体" w:hAnsi="宋体" w:eastAsia="宋体" w:cs="宋体"/>
                <w:sz w:val="24"/>
                <w:szCs w:val="24"/>
              </w:rPr>
            </w:pPr>
            <w:r>
              <w:rPr>
                <w:rFonts w:hint="eastAsia" w:ascii="宋体" w:hAnsi="宋体" w:eastAsia="宋体" w:cs="宋体"/>
                <w:sz w:val="24"/>
                <w:szCs w:val="24"/>
              </w:rPr>
              <w:t>费用（元）</w:t>
            </w:r>
          </w:p>
        </w:tc>
        <w:tc>
          <w:tcPr>
            <w:tcW w:w="1243" w:type="dxa"/>
            <w:tcBorders>
              <w:top w:val="single" w:color="auto" w:sz="12" w:space="0"/>
              <w:bottom w:val="double" w:color="auto" w:sz="6" w:space="0"/>
            </w:tcBorders>
            <w:noWrap w:val="0"/>
            <w:vAlign w:val="center"/>
          </w:tcPr>
          <w:p>
            <w:pPr>
              <w:pStyle w:val="37"/>
              <w:keepNext/>
              <w:spacing w:line="440" w:lineRule="exact"/>
              <w:ind w:left="63" w:right="63"/>
              <w:rPr>
                <w:rFonts w:hint="eastAsia" w:ascii="宋体" w:hAnsi="宋体" w:eastAsia="宋体" w:cs="宋体"/>
                <w:sz w:val="24"/>
                <w:szCs w:val="24"/>
              </w:rPr>
            </w:pPr>
            <w:r>
              <w:rPr>
                <w:rFonts w:hint="eastAsia" w:ascii="宋体" w:hAnsi="宋体" w:eastAsia="宋体" w:cs="宋体"/>
                <w:sz w:val="24"/>
                <w:szCs w:val="24"/>
              </w:rPr>
              <w:t>质量</w:t>
            </w:r>
          </w:p>
        </w:tc>
        <w:tc>
          <w:tcPr>
            <w:tcW w:w="1450" w:type="dxa"/>
            <w:tcBorders>
              <w:top w:val="single" w:color="auto" w:sz="12" w:space="0"/>
              <w:bottom w:val="double" w:color="auto" w:sz="6" w:space="0"/>
            </w:tcBorders>
            <w:noWrap w:val="0"/>
            <w:vAlign w:val="top"/>
          </w:tcPr>
          <w:p>
            <w:pPr>
              <w:keepNext w:val="0"/>
              <w:keepLines w:val="0"/>
              <w:suppressLineNumbers w:val="0"/>
              <w:spacing w:before="0" w:beforeAutospacing="0" w:after="0" w:afterAutospacing="0" w:line="440" w:lineRule="exact"/>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rPr>
              <w:t>移交时间</w:t>
            </w:r>
          </w:p>
        </w:tc>
        <w:tc>
          <w:tcPr>
            <w:tcW w:w="1667" w:type="dxa"/>
            <w:tcBorders>
              <w:top w:val="single" w:color="auto" w:sz="12" w:space="0"/>
              <w:bottom w:val="double" w:color="auto" w:sz="6" w:space="0"/>
            </w:tcBorders>
            <w:noWrap w:val="0"/>
            <w:vAlign w:val="top"/>
          </w:tcPr>
          <w:p>
            <w:pPr>
              <w:keepNext w:val="0"/>
              <w:keepLines w:val="0"/>
              <w:suppressLineNumbers w:val="0"/>
              <w:spacing w:before="0" w:beforeAutospacing="0" w:after="0" w:afterAutospacing="0" w:line="440" w:lineRule="exact"/>
              <w:ind w:left="0" w:right="0"/>
              <w:jc w:val="center"/>
              <w:rPr>
                <w:rFonts w:hint="eastAsia" w:ascii="宋体" w:hAnsi="宋体" w:eastAsia="宋体" w:cs="宋体"/>
                <w:kern w:val="2"/>
                <w:sz w:val="24"/>
                <w:szCs w:val="24"/>
              </w:rPr>
            </w:pPr>
            <w:r>
              <w:rPr>
                <w:rFonts w:hint="eastAsia" w:ascii="宋体" w:hAnsi="宋体" w:eastAsia="宋体" w:cs="宋体"/>
                <w:kern w:val="2"/>
                <w:sz w:val="24"/>
                <w:szCs w:val="24"/>
              </w:rPr>
              <w:t>责任人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double" w:color="auto" w:sz="6" w:space="0"/>
            </w:tcBorders>
            <w:noWrap w:val="0"/>
            <w:vAlign w:val="center"/>
          </w:tcPr>
          <w:p>
            <w:pPr>
              <w:pStyle w:val="37"/>
              <w:keepNext/>
              <w:spacing w:line="440" w:lineRule="exact"/>
              <w:ind w:left="63" w:right="63"/>
              <w:rPr>
                <w:rFonts w:hint="eastAsia" w:ascii="宋体" w:hAnsi="宋体" w:eastAsia="宋体" w:cs="宋体"/>
                <w:sz w:val="24"/>
                <w:szCs w:val="24"/>
              </w:rPr>
            </w:pPr>
          </w:p>
        </w:tc>
        <w:tc>
          <w:tcPr>
            <w:tcW w:w="1276" w:type="dxa"/>
            <w:tcBorders>
              <w:top w:val="double" w:color="auto" w:sz="6" w:space="0"/>
            </w:tcBorders>
            <w:noWrap w:val="0"/>
            <w:vAlign w:val="center"/>
          </w:tcPr>
          <w:p>
            <w:pPr>
              <w:pStyle w:val="37"/>
              <w:keepNext/>
              <w:spacing w:line="440" w:lineRule="exact"/>
              <w:ind w:left="63" w:right="63"/>
              <w:rPr>
                <w:rFonts w:hint="eastAsia" w:ascii="宋体" w:hAnsi="宋体" w:eastAsia="宋体" w:cs="宋体"/>
                <w:sz w:val="24"/>
                <w:szCs w:val="24"/>
              </w:rPr>
            </w:pPr>
          </w:p>
        </w:tc>
        <w:tc>
          <w:tcPr>
            <w:tcW w:w="1450" w:type="dxa"/>
            <w:tcBorders>
              <w:top w:val="double" w:color="auto" w:sz="6" w:space="0"/>
            </w:tcBorders>
            <w:noWrap w:val="0"/>
            <w:vAlign w:val="center"/>
          </w:tcPr>
          <w:p>
            <w:pPr>
              <w:pStyle w:val="37"/>
              <w:keepNext/>
              <w:spacing w:line="440" w:lineRule="exact"/>
              <w:ind w:left="63" w:right="63"/>
              <w:rPr>
                <w:rFonts w:hint="eastAsia" w:ascii="宋体" w:hAnsi="宋体" w:eastAsia="宋体" w:cs="宋体"/>
                <w:sz w:val="24"/>
                <w:szCs w:val="24"/>
              </w:rPr>
            </w:pPr>
          </w:p>
        </w:tc>
        <w:tc>
          <w:tcPr>
            <w:tcW w:w="1243" w:type="dxa"/>
            <w:tcBorders>
              <w:top w:val="double" w:color="auto" w:sz="6" w:space="0"/>
            </w:tcBorders>
            <w:noWrap w:val="0"/>
            <w:vAlign w:val="center"/>
          </w:tcPr>
          <w:p>
            <w:pPr>
              <w:pStyle w:val="37"/>
              <w:keepNext/>
              <w:spacing w:line="440" w:lineRule="exact"/>
              <w:ind w:left="63" w:right="63"/>
              <w:rPr>
                <w:rFonts w:hint="eastAsia" w:ascii="宋体" w:hAnsi="宋体" w:eastAsia="宋体" w:cs="宋体"/>
                <w:sz w:val="24"/>
                <w:szCs w:val="24"/>
              </w:rPr>
            </w:pPr>
          </w:p>
        </w:tc>
        <w:tc>
          <w:tcPr>
            <w:tcW w:w="1450" w:type="dxa"/>
            <w:tcBorders>
              <w:top w:val="double" w:color="auto" w:sz="6" w:space="0"/>
            </w:tcBorders>
            <w:noWrap w:val="0"/>
            <w:vAlign w:val="center"/>
          </w:tcPr>
          <w:p>
            <w:pPr>
              <w:pStyle w:val="37"/>
              <w:keepNext/>
              <w:spacing w:line="440" w:lineRule="exact"/>
              <w:ind w:left="63" w:right="63"/>
              <w:rPr>
                <w:rFonts w:hint="eastAsia" w:ascii="宋体" w:hAnsi="宋体" w:eastAsia="宋体" w:cs="宋体"/>
                <w:sz w:val="24"/>
                <w:szCs w:val="24"/>
              </w:rPr>
            </w:pPr>
          </w:p>
        </w:tc>
        <w:tc>
          <w:tcPr>
            <w:tcW w:w="1667" w:type="dxa"/>
            <w:tcBorders>
              <w:top w:val="double" w:color="auto" w:sz="6" w:space="0"/>
            </w:tcBorders>
            <w:noWrap w:val="0"/>
            <w:vAlign w:val="center"/>
          </w:tcPr>
          <w:p>
            <w:pPr>
              <w:pStyle w:val="37"/>
              <w:keepNext/>
              <w:spacing w:line="440" w:lineRule="exact"/>
              <w:ind w:left="63" w:right="63"/>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nil"/>
            </w:tcBorders>
            <w:noWrap w:val="0"/>
            <w:vAlign w:val="center"/>
          </w:tcPr>
          <w:p>
            <w:pPr>
              <w:pStyle w:val="37"/>
              <w:keepNext/>
              <w:spacing w:line="440" w:lineRule="exact"/>
              <w:ind w:left="63" w:right="63"/>
              <w:rPr>
                <w:rFonts w:hint="eastAsia" w:ascii="宋体" w:hAnsi="宋体" w:eastAsia="宋体" w:cs="宋体"/>
                <w:sz w:val="24"/>
                <w:szCs w:val="24"/>
              </w:rPr>
            </w:pPr>
          </w:p>
        </w:tc>
        <w:tc>
          <w:tcPr>
            <w:tcW w:w="1276" w:type="dxa"/>
            <w:tcBorders>
              <w:top w:val="nil"/>
            </w:tcBorders>
            <w:noWrap w:val="0"/>
            <w:vAlign w:val="center"/>
          </w:tcPr>
          <w:p>
            <w:pPr>
              <w:pStyle w:val="37"/>
              <w:keepNext/>
              <w:spacing w:line="440" w:lineRule="exact"/>
              <w:ind w:left="63" w:right="63"/>
              <w:rPr>
                <w:rFonts w:hint="eastAsia" w:ascii="宋体" w:hAnsi="宋体" w:eastAsia="宋体" w:cs="宋体"/>
                <w:sz w:val="24"/>
                <w:szCs w:val="24"/>
              </w:rPr>
            </w:pPr>
          </w:p>
        </w:tc>
        <w:tc>
          <w:tcPr>
            <w:tcW w:w="1450" w:type="dxa"/>
            <w:tcBorders>
              <w:top w:val="nil"/>
            </w:tcBorders>
            <w:noWrap w:val="0"/>
            <w:vAlign w:val="center"/>
          </w:tcPr>
          <w:p>
            <w:pPr>
              <w:pStyle w:val="37"/>
              <w:keepNext/>
              <w:spacing w:line="440" w:lineRule="exact"/>
              <w:ind w:left="63" w:right="63"/>
              <w:rPr>
                <w:rFonts w:hint="eastAsia" w:ascii="宋体" w:hAnsi="宋体" w:eastAsia="宋体" w:cs="宋体"/>
                <w:sz w:val="24"/>
                <w:szCs w:val="24"/>
              </w:rPr>
            </w:pPr>
          </w:p>
        </w:tc>
        <w:tc>
          <w:tcPr>
            <w:tcW w:w="1243" w:type="dxa"/>
            <w:tcBorders>
              <w:top w:val="nil"/>
            </w:tcBorders>
            <w:noWrap w:val="0"/>
            <w:vAlign w:val="center"/>
          </w:tcPr>
          <w:p>
            <w:pPr>
              <w:pStyle w:val="37"/>
              <w:keepNext/>
              <w:spacing w:line="440" w:lineRule="exact"/>
              <w:ind w:left="63" w:right="63"/>
              <w:rPr>
                <w:rFonts w:hint="eastAsia" w:ascii="宋体" w:hAnsi="宋体" w:eastAsia="宋体" w:cs="宋体"/>
                <w:sz w:val="24"/>
                <w:szCs w:val="24"/>
              </w:rPr>
            </w:pPr>
          </w:p>
        </w:tc>
        <w:tc>
          <w:tcPr>
            <w:tcW w:w="1450" w:type="dxa"/>
            <w:tcBorders>
              <w:top w:val="nil"/>
            </w:tcBorders>
            <w:noWrap w:val="0"/>
            <w:vAlign w:val="center"/>
          </w:tcPr>
          <w:p>
            <w:pPr>
              <w:pStyle w:val="37"/>
              <w:keepNext/>
              <w:spacing w:line="440" w:lineRule="exact"/>
              <w:ind w:left="63" w:right="63"/>
              <w:rPr>
                <w:rFonts w:hint="eastAsia" w:ascii="宋体" w:hAnsi="宋体" w:eastAsia="宋体" w:cs="宋体"/>
                <w:sz w:val="24"/>
                <w:szCs w:val="24"/>
              </w:rPr>
            </w:pPr>
          </w:p>
        </w:tc>
        <w:tc>
          <w:tcPr>
            <w:tcW w:w="1667" w:type="dxa"/>
            <w:tcBorders>
              <w:top w:val="nil"/>
            </w:tcBorders>
            <w:noWrap w:val="0"/>
            <w:vAlign w:val="center"/>
          </w:tcPr>
          <w:p>
            <w:pPr>
              <w:pStyle w:val="37"/>
              <w:keepNext/>
              <w:spacing w:line="440" w:lineRule="exact"/>
              <w:ind w:left="63" w:right="63"/>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pPr>
              <w:pStyle w:val="37"/>
              <w:keepNext/>
              <w:spacing w:line="440" w:lineRule="exact"/>
              <w:ind w:left="63" w:right="63"/>
              <w:rPr>
                <w:rFonts w:hint="eastAsia" w:ascii="宋体" w:hAnsi="宋体" w:eastAsia="宋体" w:cs="宋体"/>
                <w:sz w:val="24"/>
                <w:szCs w:val="24"/>
              </w:rPr>
            </w:pPr>
          </w:p>
        </w:tc>
        <w:tc>
          <w:tcPr>
            <w:tcW w:w="1276" w:type="dxa"/>
            <w:noWrap w:val="0"/>
            <w:vAlign w:val="center"/>
          </w:tcPr>
          <w:p>
            <w:pPr>
              <w:pStyle w:val="37"/>
              <w:keepNext/>
              <w:spacing w:line="440" w:lineRule="exact"/>
              <w:ind w:left="63" w:right="63"/>
              <w:rPr>
                <w:rFonts w:hint="eastAsia" w:ascii="宋体" w:hAnsi="宋体" w:eastAsia="宋体" w:cs="宋体"/>
                <w:sz w:val="24"/>
                <w:szCs w:val="24"/>
              </w:rPr>
            </w:pPr>
          </w:p>
        </w:tc>
        <w:tc>
          <w:tcPr>
            <w:tcW w:w="1450" w:type="dxa"/>
            <w:noWrap w:val="0"/>
            <w:vAlign w:val="center"/>
          </w:tcPr>
          <w:p>
            <w:pPr>
              <w:pStyle w:val="37"/>
              <w:keepNext/>
              <w:spacing w:line="440" w:lineRule="exact"/>
              <w:ind w:left="63" w:right="63"/>
              <w:rPr>
                <w:rFonts w:hint="eastAsia" w:ascii="宋体" w:hAnsi="宋体" w:eastAsia="宋体" w:cs="宋体"/>
                <w:sz w:val="24"/>
                <w:szCs w:val="24"/>
              </w:rPr>
            </w:pPr>
          </w:p>
        </w:tc>
        <w:tc>
          <w:tcPr>
            <w:tcW w:w="1243" w:type="dxa"/>
            <w:noWrap w:val="0"/>
            <w:vAlign w:val="center"/>
          </w:tcPr>
          <w:p>
            <w:pPr>
              <w:pStyle w:val="37"/>
              <w:keepNext/>
              <w:spacing w:line="440" w:lineRule="exact"/>
              <w:ind w:left="63" w:right="63"/>
              <w:rPr>
                <w:rFonts w:hint="eastAsia" w:ascii="宋体" w:hAnsi="宋体" w:eastAsia="宋体" w:cs="宋体"/>
                <w:sz w:val="24"/>
                <w:szCs w:val="24"/>
              </w:rPr>
            </w:pPr>
          </w:p>
        </w:tc>
        <w:tc>
          <w:tcPr>
            <w:tcW w:w="1450" w:type="dxa"/>
            <w:noWrap w:val="0"/>
            <w:vAlign w:val="center"/>
          </w:tcPr>
          <w:p>
            <w:pPr>
              <w:pStyle w:val="37"/>
              <w:keepNext/>
              <w:spacing w:line="440" w:lineRule="exact"/>
              <w:ind w:left="63" w:right="63"/>
              <w:rPr>
                <w:rFonts w:hint="eastAsia" w:ascii="宋体" w:hAnsi="宋体" w:eastAsia="宋体" w:cs="宋体"/>
                <w:sz w:val="24"/>
                <w:szCs w:val="24"/>
              </w:rPr>
            </w:pPr>
          </w:p>
        </w:tc>
        <w:tc>
          <w:tcPr>
            <w:tcW w:w="1667" w:type="dxa"/>
            <w:noWrap w:val="0"/>
            <w:vAlign w:val="center"/>
          </w:tcPr>
          <w:p>
            <w:pPr>
              <w:pStyle w:val="37"/>
              <w:keepNext/>
              <w:spacing w:line="440" w:lineRule="exact"/>
              <w:ind w:left="63" w:right="63"/>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pPr>
              <w:pStyle w:val="37"/>
              <w:keepNext/>
              <w:spacing w:line="440" w:lineRule="exact"/>
              <w:ind w:left="63" w:right="63"/>
              <w:rPr>
                <w:rFonts w:hint="eastAsia" w:ascii="宋体" w:hAnsi="宋体" w:eastAsia="宋体" w:cs="宋体"/>
                <w:sz w:val="24"/>
                <w:szCs w:val="24"/>
              </w:rPr>
            </w:pPr>
          </w:p>
        </w:tc>
        <w:tc>
          <w:tcPr>
            <w:tcW w:w="1276" w:type="dxa"/>
            <w:noWrap w:val="0"/>
            <w:vAlign w:val="center"/>
          </w:tcPr>
          <w:p>
            <w:pPr>
              <w:pStyle w:val="37"/>
              <w:keepNext/>
              <w:spacing w:line="440" w:lineRule="exact"/>
              <w:ind w:left="63" w:right="63"/>
              <w:rPr>
                <w:rFonts w:hint="eastAsia" w:ascii="宋体" w:hAnsi="宋体" w:eastAsia="宋体" w:cs="宋体"/>
                <w:sz w:val="24"/>
                <w:szCs w:val="24"/>
              </w:rPr>
            </w:pPr>
          </w:p>
        </w:tc>
        <w:tc>
          <w:tcPr>
            <w:tcW w:w="1450" w:type="dxa"/>
            <w:noWrap w:val="0"/>
            <w:vAlign w:val="center"/>
          </w:tcPr>
          <w:p>
            <w:pPr>
              <w:pStyle w:val="37"/>
              <w:keepNext/>
              <w:spacing w:line="440" w:lineRule="exact"/>
              <w:ind w:left="63" w:right="63"/>
              <w:rPr>
                <w:rFonts w:hint="eastAsia" w:ascii="宋体" w:hAnsi="宋体" w:eastAsia="宋体" w:cs="宋体"/>
                <w:sz w:val="24"/>
                <w:szCs w:val="24"/>
              </w:rPr>
            </w:pPr>
          </w:p>
        </w:tc>
        <w:tc>
          <w:tcPr>
            <w:tcW w:w="1243" w:type="dxa"/>
            <w:noWrap w:val="0"/>
            <w:vAlign w:val="center"/>
          </w:tcPr>
          <w:p>
            <w:pPr>
              <w:pStyle w:val="37"/>
              <w:keepNext/>
              <w:spacing w:line="440" w:lineRule="exact"/>
              <w:ind w:left="63" w:right="63"/>
              <w:rPr>
                <w:rFonts w:hint="eastAsia" w:ascii="宋体" w:hAnsi="宋体" w:eastAsia="宋体" w:cs="宋体"/>
                <w:sz w:val="24"/>
                <w:szCs w:val="24"/>
              </w:rPr>
            </w:pPr>
          </w:p>
        </w:tc>
        <w:tc>
          <w:tcPr>
            <w:tcW w:w="1450" w:type="dxa"/>
            <w:noWrap w:val="0"/>
            <w:vAlign w:val="center"/>
          </w:tcPr>
          <w:p>
            <w:pPr>
              <w:pStyle w:val="37"/>
              <w:keepNext/>
              <w:spacing w:line="440" w:lineRule="exact"/>
              <w:ind w:left="63" w:right="63"/>
              <w:rPr>
                <w:rFonts w:hint="eastAsia" w:ascii="宋体" w:hAnsi="宋体" w:eastAsia="宋体" w:cs="宋体"/>
                <w:sz w:val="24"/>
                <w:szCs w:val="24"/>
              </w:rPr>
            </w:pPr>
          </w:p>
        </w:tc>
        <w:tc>
          <w:tcPr>
            <w:tcW w:w="1667" w:type="dxa"/>
            <w:noWrap w:val="0"/>
            <w:vAlign w:val="center"/>
          </w:tcPr>
          <w:p>
            <w:pPr>
              <w:pStyle w:val="37"/>
              <w:keepNext/>
              <w:spacing w:line="440" w:lineRule="exact"/>
              <w:ind w:left="63" w:right="63"/>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pPr>
              <w:pStyle w:val="37"/>
              <w:keepNext/>
              <w:spacing w:line="440" w:lineRule="exact"/>
              <w:ind w:left="63" w:right="63"/>
              <w:rPr>
                <w:rFonts w:hint="eastAsia" w:ascii="宋体" w:hAnsi="宋体" w:eastAsia="宋体" w:cs="宋体"/>
                <w:sz w:val="24"/>
                <w:szCs w:val="24"/>
              </w:rPr>
            </w:pPr>
          </w:p>
        </w:tc>
        <w:tc>
          <w:tcPr>
            <w:tcW w:w="1276" w:type="dxa"/>
            <w:noWrap w:val="0"/>
            <w:vAlign w:val="center"/>
          </w:tcPr>
          <w:p>
            <w:pPr>
              <w:pStyle w:val="37"/>
              <w:keepNext/>
              <w:spacing w:line="440" w:lineRule="exact"/>
              <w:ind w:left="63" w:right="63"/>
              <w:rPr>
                <w:rFonts w:hint="eastAsia" w:ascii="宋体" w:hAnsi="宋体" w:eastAsia="宋体" w:cs="宋体"/>
                <w:sz w:val="24"/>
                <w:szCs w:val="24"/>
              </w:rPr>
            </w:pPr>
          </w:p>
        </w:tc>
        <w:tc>
          <w:tcPr>
            <w:tcW w:w="1450" w:type="dxa"/>
            <w:noWrap w:val="0"/>
            <w:vAlign w:val="center"/>
          </w:tcPr>
          <w:p>
            <w:pPr>
              <w:pStyle w:val="37"/>
              <w:keepNext/>
              <w:spacing w:line="440" w:lineRule="exact"/>
              <w:ind w:left="63" w:right="63"/>
              <w:rPr>
                <w:rFonts w:hint="eastAsia" w:ascii="宋体" w:hAnsi="宋体" w:eastAsia="宋体" w:cs="宋体"/>
                <w:sz w:val="24"/>
                <w:szCs w:val="24"/>
              </w:rPr>
            </w:pPr>
          </w:p>
        </w:tc>
        <w:tc>
          <w:tcPr>
            <w:tcW w:w="1243" w:type="dxa"/>
            <w:noWrap w:val="0"/>
            <w:vAlign w:val="center"/>
          </w:tcPr>
          <w:p>
            <w:pPr>
              <w:pStyle w:val="37"/>
              <w:keepNext/>
              <w:spacing w:line="440" w:lineRule="exact"/>
              <w:ind w:left="63" w:right="63"/>
              <w:rPr>
                <w:rFonts w:hint="eastAsia" w:ascii="宋体" w:hAnsi="宋体" w:eastAsia="宋体" w:cs="宋体"/>
                <w:sz w:val="24"/>
                <w:szCs w:val="24"/>
              </w:rPr>
            </w:pPr>
          </w:p>
        </w:tc>
        <w:tc>
          <w:tcPr>
            <w:tcW w:w="1450" w:type="dxa"/>
            <w:noWrap w:val="0"/>
            <w:vAlign w:val="center"/>
          </w:tcPr>
          <w:p>
            <w:pPr>
              <w:pStyle w:val="37"/>
              <w:keepNext/>
              <w:spacing w:line="440" w:lineRule="exact"/>
              <w:ind w:left="63" w:right="63"/>
              <w:rPr>
                <w:rFonts w:hint="eastAsia" w:ascii="宋体" w:hAnsi="宋体" w:eastAsia="宋体" w:cs="宋体"/>
                <w:sz w:val="24"/>
                <w:szCs w:val="24"/>
              </w:rPr>
            </w:pPr>
          </w:p>
        </w:tc>
        <w:tc>
          <w:tcPr>
            <w:tcW w:w="1667" w:type="dxa"/>
            <w:noWrap w:val="0"/>
            <w:vAlign w:val="center"/>
          </w:tcPr>
          <w:p>
            <w:pPr>
              <w:pStyle w:val="37"/>
              <w:keepNext/>
              <w:spacing w:line="440" w:lineRule="exact"/>
              <w:ind w:left="63" w:right="63"/>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pPr>
              <w:pStyle w:val="37"/>
              <w:keepNext/>
              <w:spacing w:line="440" w:lineRule="exact"/>
              <w:ind w:left="63" w:right="63"/>
              <w:rPr>
                <w:rFonts w:hint="eastAsia" w:ascii="宋体" w:hAnsi="宋体" w:eastAsia="宋体" w:cs="宋体"/>
                <w:sz w:val="24"/>
                <w:szCs w:val="24"/>
              </w:rPr>
            </w:pPr>
          </w:p>
        </w:tc>
        <w:tc>
          <w:tcPr>
            <w:tcW w:w="1276" w:type="dxa"/>
            <w:noWrap w:val="0"/>
            <w:vAlign w:val="center"/>
          </w:tcPr>
          <w:p>
            <w:pPr>
              <w:pStyle w:val="37"/>
              <w:keepNext/>
              <w:spacing w:line="440" w:lineRule="exact"/>
              <w:ind w:left="63" w:right="63"/>
              <w:rPr>
                <w:rFonts w:hint="eastAsia" w:ascii="宋体" w:hAnsi="宋体" w:eastAsia="宋体" w:cs="宋体"/>
                <w:sz w:val="24"/>
                <w:szCs w:val="24"/>
              </w:rPr>
            </w:pPr>
          </w:p>
        </w:tc>
        <w:tc>
          <w:tcPr>
            <w:tcW w:w="1450" w:type="dxa"/>
            <w:noWrap w:val="0"/>
            <w:vAlign w:val="center"/>
          </w:tcPr>
          <w:p>
            <w:pPr>
              <w:pStyle w:val="37"/>
              <w:keepNext/>
              <w:spacing w:line="440" w:lineRule="exact"/>
              <w:ind w:left="63" w:right="63"/>
              <w:rPr>
                <w:rFonts w:hint="eastAsia" w:ascii="宋体" w:hAnsi="宋体" w:eastAsia="宋体" w:cs="宋体"/>
                <w:sz w:val="24"/>
                <w:szCs w:val="24"/>
              </w:rPr>
            </w:pPr>
          </w:p>
        </w:tc>
        <w:tc>
          <w:tcPr>
            <w:tcW w:w="1243" w:type="dxa"/>
            <w:noWrap w:val="0"/>
            <w:vAlign w:val="center"/>
          </w:tcPr>
          <w:p>
            <w:pPr>
              <w:pStyle w:val="37"/>
              <w:keepNext/>
              <w:spacing w:line="440" w:lineRule="exact"/>
              <w:ind w:left="63" w:right="63"/>
              <w:rPr>
                <w:rFonts w:hint="eastAsia" w:ascii="宋体" w:hAnsi="宋体" w:eastAsia="宋体" w:cs="宋体"/>
                <w:sz w:val="24"/>
                <w:szCs w:val="24"/>
              </w:rPr>
            </w:pPr>
          </w:p>
        </w:tc>
        <w:tc>
          <w:tcPr>
            <w:tcW w:w="1450" w:type="dxa"/>
            <w:noWrap w:val="0"/>
            <w:vAlign w:val="center"/>
          </w:tcPr>
          <w:p>
            <w:pPr>
              <w:pStyle w:val="37"/>
              <w:keepNext/>
              <w:spacing w:line="440" w:lineRule="exact"/>
              <w:ind w:left="63" w:right="63"/>
              <w:rPr>
                <w:rFonts w:hint="eastAsia" w:ascii="宋体" w:hAnsi="宋体" w:eastAsia="宋体" w:cs="宋体"/>
                <w:sz w:val="24"/>
                <w:szCs w:val="24"/>
              </w:rPr>
            </w:pPr>
          </w:p>
        </w:tc>
        <w:tc>
          <w:tcPr>
            <w:tcW w:w="1667" w:type="dxa"/>
            <w:noWrap w:val="0"/>
            <w:vAlign w:val="center"/>
          </w:tcPr>
          <w:p>
            <w:pPr>
              <w:pStyle w:val="37"/>
              <w:keepNext/>
              <w:spacing w:line="440" w:lineRule="exact"/>
              <w:ind w:left="63" w:right="63"/>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pPr>
              <w:pStyle w:val="37"/>
              <w:keepNext/>
              <w:spacing w:line="440" w:lineRule="exact"/>
              <w:ind w:left="63" w:right="63"/>
              <w:rPr>
                <w:rFonts w:hint="eastAsia" w:ascii="宋体" w:hAnsi="宋体" w:eastAsia="宋体" w:cs="宋体"/>
                <w:sz w:val="24"/>
                <w:szCs w:val="24"/>
              </w:rPr>
            </w:pPr>
          </w:p>
        </w:tc>
        <w:tc>
          <w:tcPr>
            <w:tcW w:w="1276" w:type="dxa"/>
            <w:noWrap w:val="0"/>
            <w:vAlign w:val="center"/>
          </w:tcPr>
          <w:p>
            <w:pPr>
              <w:pStyle w:val="37"/>
              <w:keepNext/>
              <w:spacing w:line="440" w:lineRule="exact"/>
              <w:ind w:left="63" w:right="63"/>
              <w:rPr>
                <w:rFonts w:hint="eastAsia" w:ascii="宋体" w:hAnsi="宋体" w:eastAsia="宋体" w:cs="宋体"/>
                <w:sz w:val="24"/>
                <w:szCs w:val="24"/>
              </w:rPr>
            </w:pPr>
          </w:p>
        </w:tc>
        <w:tc>
          <w:tcPr>
            <w:tcW w:w="1450" w:type="dxa"/>
            <w:noWrap w:val="0"/>
            <w:vAlign w:val="center"/>
          </w:tcPr>
          <w:p>
            <w:pPr>
              <w:pStyle w:val="37"/>
              <w:keepNext/>
              <w:spacing w:line="440" w:lineRule="exact"/>
              <w:ind w:left="63" w:right="63"/>
              <w:rPr>
                <w:rFonts w:hint="eastAsia" w:ascii="宋体" w:hAnsi="宋体" w:eastAsia="宋体" w:cs="宋体"/>
                <w:sz w:val="24"/>
                <w:szCs w:val="24"/>
              </w:rPr>
            </w:pPr>
          </w:p>
        </w:tc>
        <w:tc>
          <w:tcPr>
            <w:tcW w:w="1243" w:type="dxa"/>
            <w:noWrap w:val="0"/>
            <w:vAlign w:val="center"/>
          </w:tcPr>
          <w:p>
            <w:pPr>
              <w:pStyle w:val="37"/>
              <w:keepNext/>
              <w:spacing w:line="440" w:lineRule="exact"/>
              <w:ind w:left="63" w:right="63"/>
              <w:rPr>
                <w:rFonts w:hint="eastAsia" w:ascii="宋体" w:hAnsi="宋体" w:eastAsia="宋体" w:cs="宋体"/>
                <w:sz w:val="24"/>
                <w:szCs w:val="24"/>
              </w:rPr>
            </w:pPr>
          </w:p>
        </w:tc>
        <w:tc>
          <w:tcPr>
            <w:tcW w:w="1450" w:type="dxa"/>
            <w:noWrap w:val="0"/>
            <w:vAlign w:val="center"/>
          </w:tcPr>
          <w:p>
            <w:pPr>
              <w:pStyle w:val="37"/>
              <w:keepNext/>
              <w:spacing w:line="440" w:lineRule="exact"/>
              <w:ind w:left="63" w:right="63"/>
              <w:rPr>
                <w:rFonts w:hint="eastAsia" w:ascii="宋体" w:hAnsi="宋体" w:eastAsia="宋体" w:cs="宋体"/>
                <w:sz w:val="24"/>
                <w:szCs w:val="24"/>
              </w:rPr>
            </w:pPr>
          </w:p>
        </w:tc>
        <w:tc>
          <w:tcPr>
            <w:tcW w:w="1667" w:type="dxa"/>
            <w:noWrap w:val="0"/>
            <w:vAlign w:val="center"/>
          </w:tcPr>
          <w:p>
            <w:pPr>
              <w:pStyle w:val="37"/>
              <w:keepNext/>
              <w:spacing w:line="440" w:lineRule="exact"/>
              <w:ind w:left="63" w:right="63"/>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pPr>
              <w:pStyle w:val="37"/>
              <w:keepNext/>
              <w:spacing w:line="440" w:lineRule="exact"/>
              <w:ind w:left="63" w:right="63"/>
              <w:rPr>
                <w:rFonts w:hint="eastAsia" w:ascii="宋体" w:hAnsi="宋体" w:eastAsia="宋体" w:cs="宋体"/>
                <w:sz w:val="24"/>
                <w:szCs w:val="24"/>
              </w:rPr>
            </w:pPr>
          </w:p>
        </w:tc>
        <w:tc>
          <w:tcPr>
            <w:tcW w:w="1276" w:type="dxa"/>
            <w:noWrap w:val="0"/>
            <w:vAlign w:val="center"/>
          </w:tcPr>
          <w:p>
            <w:pPr>
              <w:pStyle w:val="37"/>
              <w:keepNext/>
              <w:spacing w:line="440" w:lineRule="exact"/>
              <w:ind w:left="63" w:right="63"/>
              <w:rPr>
                <w:rFonts w:hint="eastAsia" w:ascii="宋体" w:hAnsi="宋体" w:eastAsia="宋体" w:cs="宋体"/>
                <w:sz w:val="24"/>
                <w:szCs w:val="24"/>
              </w:rPr>
            </w:pPr>
          </w:p>
        </w:tc>
        <w:tc>
          <w:tcPr>
            <w:tcW w:w="1450" w:type="dxa"/>
            <w:noWrap w:val="0"/>
            <w:vAlign w:val="center"/>
          </w:tcPr>
          <w:p>
            <w:pPr>
              <w:pStyle w:val="37"/>
              <w:keepNext/>
              <w:spacing w:line="440" w:lineRule="exact"/>
              <w:ind w:left="63" w:right="63"/>
              <w:rPr>
                <w:rFonts w:hint="eastAsia" w:ascii="宋体" w:hAnsi="宋体" w:eastAsia="宋体" w:cs="宋体"/>
                <w:sz w:val="24"/>
                <w:szCs w:val="24"/>
              </w:rPr>
            </w:pPr>
          </w:p>
        </w:tc>
        <w:tc>
          <w:tcPr>
            <w:tcW w:w="1243" w:type="dxa"/>
            <w:noWrap w:val="0"/>
            <w:vAlign w:val="center"/>
          </w:tcPr>
          <w:p>
            <w:pPr>
              <w:pStyle w:val="37"/>
              <w:keepNext/>
              <w:spacing w:line="440" w:lineRule="exact"/>
              <w:ind w:left="63" w:right="63"/>
              <w:rPr>
                <w:rFonts w:hint="eastAsia" w:ascii="宋体" w:hAnsi="宋体" w:eastAsia="宋体" w:cs="宋体"/>
                <w:sz w:val="24"/>
                <w:szCs w:val="24"/>
              </w:rPr>
            </w:pPr>
          </w:p>
        </w:tc>
        <w:tc>
          <w:tcPr>
            <w:tcW w:w="1450" w:type="dxa"/>
            <w:noWrap w:val="0"/>
            <w:vAlign w:val="center"/>
          </w:tcPr>
          <w:p>
            <w:pPr>
              <w:pStyle w:val="37"/>
              <w:keepNext/>
              <w:spacing w:line="440" w:lineRule="exact"/>
              <w:ind w:left="63" w:right="63"/>
              <w:rPr>
                <w:rFonts w:hint="eastAsia" w:ascii="宋体" w:hAnsi="宋体" w:eastAsia="宋体" w:cs="宋体"/>
                <w:sz w:val="24"/>
                <w:szCs w:val="24"/>
              </w:rPr>
            </w:pPr>
          </w:p>
        </w:tc>
        <w:tc>
          <w:tcPr>
            <w:tcW w:w="1667" w:type="dxa"/>
            <w:noWrap w:val="0"/>
            <w:vAlign w:val="center"/>
          </w:tcPr>
          <w:p>
            <w:pPr>
              <w:pStyle w:val="37"/>
              <w:keepNext/>
              <w:spacing w:line="440" w:lineRule="exact"/>
              <w:ind w:left="63" w:right="63"/>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pPr>
              <w:keepNext w:val="0"/>
              <w:keepLines w:val="0"/>
              <w:suppressLineNumbers w:val="0"/>
              <w:spacing w:before="0" w:beforeAutospacing="0" w:after="0" w:afterAutospacing="0"/>
              <w:ind w:left="0" w:right="0"/>
              <w:rPr>
                <w:rFonts w:hint="eastAsia" w:ascii="宋体" w:hAnsi="宋体" w:eastAsia="宋体" w:cs="宋体"/>
                <w:kern w:val="2"/>
                <w:sz w:val="24"/>
                <w:szCs w:val="24"/>
              </w:rPr>
            </w:pPr>
          </w:p>
        </w:tc>
        <w:tc>
          <w:tcPr>
            <w:tcW w:w="1276" w:type="dxa"/>
            <w:noWrap w:val="0"/>
            <w:vAlign w:val="top"/>
          </w:tcPr>
          <w:p>
            <w:pPr>
              <w:keepNext w:val="0"/>
              <w:keepLines w:val="0"/>
              <w:suppressLineNumbers w:val="0"/>
              <w:spacing w:before="0" w:beforeAutospacing="0" w:after="0" w:afterAutospacing="0"/>
              <w:ind w:left="0" w:right="0"/>
              <w:rPr>
                <w:rFonts w:hint="eastAsia" w:ascii="宋体" w:hAnsi="宋体" w:eastAsia="宋体" w:cs="宋体"/>
                <w:kern w:val="2"/>
                <w:sz w:val="24"/>
                <w:szCs w:val="24"/>
              </w:rPr>
            </w:pPr>
          </w:p>
        </w:tc>
        <w:tc>
          <w:tcPr>
            <w:tcW w:w="145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kern w:val="2"/>
                <w:sz w:val="24"/>
                <w:szCs w:val="24"/>
              </w:rPr>
            </w:pPr>
          </w:p>
        </w:tc>
        <w:tc>
          <w:tcPr>
            <w:tcW w:w="1243" w:type="dxa"/>
            <w:noWrap w:val="0"/>
            <w:vAlign w:val="top"/>
          </w:tcPr>
          <w:p>
            <w:pPr>
              <w:keepNext w:val="0"/>
              <w:keepLines w:val="0"/>
              <w:suppressLineNumbers w:val="0"/>
              <w:spacing w:before="0" w:beforeAutospacing="0" w:after="0" w:afterAutospacing="0"/>
              <w:ind w:left="0" w:right="0"/>
              <w:rPr>
                <w:rFonts w:hint="eastAsia" w:ascii="宋体" w:hAnsi="宋体" w:eastAsia="宋体" w:cs="宋体"/>
                <w:kern w:val="2"/>
                <w:sz w:val="24"/>
                <w:szCs w:val="24"/>
              </w:rPr>
            </w:pPr>
          </w:p>
        </w:tc>
        <w:tc>
          <w:tcPr>
            <w:tcW w:w="145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kern w:val="2"/>
                <w:sz w:val="24"/>
                <w:szCs w:val="24"/>
              </w:rPr>
            </w:pPr>
          </w:p>
        </w:tc>
        <w:tc>
          <w:tcPr>
            <w:tcW w:w="1667" w:type="dxa"/>
            <w:noWrap w:val="0"/>
            <w:vAlign w:val="top"/>
          </w:tcPr>
          <w:p>
            <w:pPr>
              <w:keepNext w:val="0"/>
              <w:keepLines w:val="0"/>
              <w:suppressLineNumbers w:val="0"/>
              <w:spacing w:before="0" w:beforeAutospacing="0" w:after="0" w:afterAutospacing="0"/>
              <w:ind w:left="0" w:right="0"/>
              <w:rPr>
                <w:rFonts w:hint="eastAsia" w:ascii="宋体" w:hAnsi="宋体" w:eastAsia="宋体" w:cs="宋体"/>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pPr>
              <w:pStyle w:val="37"/>
              <w:keepNext/>
              <w:spacing w:line="440" w:lineRule="exact"/>
              <w:ind w:left="63" w:right="63"/>
              <w:rPr>
                <w:rFonts w:hint="eastAsia" w:ascii="宋体" w:hAnsi="宋体" w:eastAsia="宋体" w:cs="宋体"/>
                <w:sz w:val="24"/>
                <w:szCs w:val="24"/>
              </w:rPr>
            </w:pPr>
          </w:p>
        </w:tc>
        <w:tc>
          <w:tcPr>
            <w:tcW w:w="1276" w:type="dxa"/>
            <w:noWrap w:val="0"/>
            <w:vAlign w:val="center"/>
          </w:tcPr>
          <w:p>
            <w:pPr>
              <w:pStyle w:val="37"/>
              <w:keepNext/>
              <w:spacing w:line="440" w:lineRule="exact"/>
              <w:ind w:left="63" w:right="63"/>
              <w:rPr>
                <w:rFonts w:hint="eastAsia" w:ascii="宋体" w:hAnsi="宋体" w:eastAsia="宋体" w:cs="宋体"/>
                <w:sz w:val="24"/>
                <w:szCs w:val="24"/>
              </w:rPr>
            </w:pPr>
          </w:p>
        </w:tc>
        <w:tc>
          <w:tcPr>
            <w:tcW w:w="1450" w:type="dxa"/>
            <w:noWrap w:val="0"/>
            <w:vAlign w:val="center"/>
          </w:tcPr>
          <w:p>
            <w:pPr>
              <w:pStyle w:val="37"/>
              <w:keepNext/>
              <w:spacing w:line="440" w:lineRule="exact"/>
              <w:ind w:left="63" w:right="63"/>
              <w:rPr>
                <w:rFonts w:hint="eastAsia" w:ascii="宋体" w:hAnsi="宋体" w:eastAsia="宋体" w:cs="宋体"/>
                <w:sz w:val="24"/>
                <w:szCs w:val="24"/>
              </w:rPr>
            </w:pPr>
          </w:p>
        </w:tc>
        <w:tc>
          <w:tcPr>
            <w:tcW w:w="1243" w:type="dxa"/>
            <w:noWrap w:val="0"/>
            <w:vAlign w:val="center"/>
          </w:tcPr>
          <w:p>
            <w:pPr>
              <w:pStyle w:val="37"/>
              <w:keepNext/>
              <w:spacing w:line="440" w:lineRule="exact"/>
              <w:ind w:left="63" w:right="63"/>
              <w:rPr>
                <w:rFonts w:hint="eastAsia" w:ascii="宋体" w:hAnsi="宋体" w:eastAsia="宋体" w:cs="宋体"/>
                <w:sz w:val="24"/>
                <w:szCs w:val="24"/>
              </w:rPr>
            </w:pPr>
          </w:p>
        </w:tc>
        <w:tc>
          <w:tcPr>
            <w:tcW w:w="1450" w:type="dxa"/>
            <w:noWrap w:val="0"/>
            <w:vAlign w:val="center"/>
          </w:tcPr>
          <w:p>
            <w:pPr>
              <w:pStyle w:val="37"/>
              <w:keepNext/>
              <w:spacing w:line="440" w:lineRule="exact"/>
              <w:ind w:left="63" w:right="63"/>
              <w:rPr>
                <w:rFonts w:hint="eastAsia" w:ascii="宋体" w:hAnsi="宋体" w:eastAsia="宋体" w:cs="宋体"/>
                <w:sz w:val="24"/>
                <w:szCs w:val="24"/>
              </w:rPr>
            </w:pPr>
          </w:p>
        </w:tc>
        <w:tc>
          <w:tcPr>
            <w:tcW w:w="1667" w:type="dxa"/>
            <w:noWrap w:val="0"/>
            <w:vAlign w:val="center"/>
          </w:tcPr>
          <w:p>
            <w:pPr>
              <w:pStyle w:val="37"/>
              <w:keepNext/>
              <w:spacing w:line="440" w:lineRule="exact"/>
              <w:ind w:left="63" w:right="63"/>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pPr>
              <w:keepNext w:val="0"/>
              <w:keepLines w:val="0"/>
              <w:suppressLineNumbers w:val="0"/>
              <w:spacing w:before="0" w:beforeAutospacing="0" w:after="0" w:afterAutospacing="0"/>
              <w:ind w:left="0" w:right="0"/>
              <w:rPr>
                <w:rFonts w:hint="eastAsia" w:ascii="宋体" w:hAnsi="宋体" w:eastAsia="宋体" w:cs="宋体"/>
                <w:kern w:val="2"/>
                <w:sz w:val="24"/>
                <w:szCs w:val="24"/>
              </w:rPr>
            </w:pPr>
          </w:p>
        </w:tc>
        <w:tc>
          <w:tcPr>
            <w:tcW w:w="1276" w:type="dxa"/>
            <w:noWrap w:val="0"/>
            <w:vAlign w:val="top"/>
          </w:tcPr>
          <w:p>
            <w:pPr>
              <w:keepNext w:val="0"/>
              <w:keepLines w:val="0"/>
              <w:suppressLineNumbers w:val="0"/>
              <w:spacing w:before="0" w:beforeAutospacing="0" w:after="0" w:afterAutospacing="0"/>
              <w:ind w:left="0" w:right="0"/>
              <w:rPr>
                <w:rFonts w:hint="eastAsia" w:ascii="宋体" w:hAnsi="宋体" w:eastAsia="宋体" w:cs="宋体"/>
                <w:kern w:val="2"/>
                <w:sz w:val="24"/>
                <w:szCs w:val="24"/>
              </w:rPr>
            </w:pPr>
          </w:p>
        </w:tc>
        <w:tc>
          <w:tcPr>
            <w:tcW w:w="145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kern w:val="2"/>
                <w:sz w:val="24"/>
                <w:szCs w:val="24"/>
              </w:rPr>
            </w:pPr>
          </w:p>
        </w:tc>
        <w:tc>
          <w:tcPr>
            <w:tcW w:w="1243" w:type="dxa"/>
            <w:noWrap w:val="0"/>
            <w:vAlign w:val="top"/>
          </w:tcPr>
          <w:p>
            <w:pPr>
              <w:keepNext w:val="0"/>
              <w:keepLines w:val="0"/>
              <w:suppressLineNumbers w:val="0"/>
              <w:spacing w:before="0" w:beforeAutospacing="0" w:after="0" w:afterAutospacing="0"/>
              <w:ind w:left="0" w:right="0"/>
              <w:rPr>
                <w:rFonts w:hint="eastAsia" w:ascii="宋体" w:hAnsi="宋体" w:eastAsia="宋体" w:cs="宋体"/>
                <w:kern w:val="2"/>
                <w:sz w:val="24"/>
                <w:szCs w:val="24"/>
              </w:rPr>
            </w:pPr>
          </w:p>
        </w:tc>
        <w:tc>
          <w:tcPr>
            <w:tcW w:w="145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kern w:val="2"/>
                <w:sz w:val="24"/>
                <w:szCs w:val="24"/>
              </w:rPr>
            </w:pPr>
          </w:p>
        </w:tc>
        <w:tc>
          <w:tcPr>
            <w:tcW w:w="1667" w:type="dxa"/>
            <w:noWrap w:val="0"/>
            <w:vAlign w:val="top"/>
          </w:tcPr>
          <w:p>
            <w:pPr>
              <w:keepNext w:val="0"/>
              <w:keepLines w:val="0"/>
              <w:suppressLineNumbers w:val="0"/>
              <w:spacing w:before="0" w:beforeAutospacing="0" w:after="0" w:afterAutospacing="0"/>
              <w:ind w:left="0" w:right="0"/>
              <w:rPr>
                <w:rFonts w:hint="eastAsia" w:ascii="宋体" w:hAnsi="宋体" w:eastAsia="宋体" w:cs="宋体"/>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pPr>
              <w:keepNext w:val="0"/>
              <w:keepLines w:val="0"/>
              <w:suppressLineNumbers w:val="0"/>
              <w:spacing w:before="0" w:beforeAutospacing="0" w:after="0" w:afterAutospacing="0"/>
              <w:ind w:left="0" w:right="0"/>
              <w:rPr>
                <w:rFonts w:hint="eastAsia" w:ascii="宋体" w:hAnsi="宋体" w:eastAsia="宋体" w:cs="宋体"/>
                <w:kern w:val="2"/>
                <w:sz w:val="24"/>
                <w:szCs w:val="24"/>
              </w:rPr>
            </w:pPr>
          </w:p>
        </w:tc>
        <w:tc>
          <w:tcPr>
            <w:tcW w:w="1276" w:type="dxa"/>
            <w:noWrap w:val="0"/>
            <w:vAlign w:val="top"/>
          </w:tcPr>
          <w:p>
            <w:pPr>
              <w:keepNext w:val="0"/>
              <w:keepLines w:val="0"/>
              <w:suppressLineNumbers w:val="0"/>
              <w:spacing w:before="0" w:beforeAutospacing="0" w:after="0" w:afterAutospacing="0"/>
              <w:ind w:left="0" w:right="0"/>
              <w:rPr>
                <w:rFonts w:hint="eastAsia" w:ascii="宋体" w:hAnsi="宋体" w:eastAsia="宋体" w:cs="宋体"/>
                <w:kern w:val="2"/>
                <w:sz w:val="24"/>
                <w:szCs w:val="24"/>
              </w:rPr>
            </w:pPr>
          </w:p>
        </w:tc>
        <w:tc>
          <w:tcPr>
            <w:tcW w:w="145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kern w:val="2"/>
                <w:sz w:val="24"/>
                <w:szCs w:val="24"/>
              </w:rPr>
            </w:pPr>
          </w:p>
        </w:tc>
        <w:tc>
          <w:tcPr>
            <w:tcW w:w="1243" w:type="dxa"/>
            <w:noWrap w:val="0"/>
            <w:vAlign w:val="top"/>
          </w:tcPr>
          <w:p>
            <w:pPr>
              <w:keepNext w:val="0"/>
              <w:keepLines w:val="0"/>
              <w:suppressLineNumbers w:val="0"/>
              <w:spacing w:before="0" w:beforeAutospacing="0" w:after="0" w:afterAutospacing="0"/>
              <w:ind w:left="0" w:right="0"/>
              <w:rPr>
                <w:rFonts w:hint="eastAsia" w:ascii="宋体" w:hAnsi="宋体" w:eastAsia="宋体" w:cs="宋体"/>
                <w:kern w:val="2"/>
                <w:sz w:val="24"/>
                <w:szCs w:val="24"/>
              </w:rPr>
            </w:pPr>
          </w:p>
        </w:tc>
        <w:tc>
          <w:tcPr>
            <w:tcW w:w="145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kern w:val="2"/>
                <w:sz w:val="24"/>
                <w:szCs w:val="24"/>
              </w:rPr>
            </w:pPr>
          </w:p>
        </w:tc>
        <w:tc>
          <w:tcPr>
            <w:tcW w:w="1667" w:type="dxa"/>
            <w:noWrap w:val="0"/>
            <w:vAlign w:val="top"/>
          </w:tcPr>
          <w:p>
            <w:pPr>
              <w:keepNext w:val="0"/>
              <w:keepLines w:val="0"/>
              <w:suppressLineNumbers w:val="0"/>
              <w:spacing w:before="0" w:beforeAutospacing="0" w:after="0" w:afterAutospacing="0"/>
              <w:ind w:left="0" w:right="0"/>
              <w:rPr>
                <w:rFonts w:hint="eastAsia" w:ascii="宋体" w:hAnsi="宋体" w:eastAsia="宋体" w:cs="宋体"/>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pPr>
              <w:keepNext w:val="0"/>
              <w:keepLines w:val="0"/>
              <w:suppressLineNumbers w:val="0"/>
              <w:spacing w:before="0" w:beforeAutospacing="0" w:after="0" w:afterAutospacing="0"/>
              <w:ind w:left="0" w:right="0"/>
              <w:rPr>
                <w:rFonts w:hint="eastAsia" w:ascii="宋体" w:hAnsi="宋体" w:eastAsia="宋体" w:cs="宋体"/>
                <w:kern w:val="2"/>
                <w:sz w:val="24"/>
                <w:szCs w:val="24"/>
              </w:rPr>
            </w:pPr>
          </w:p>
        </w:tc>
        <w:tc>
          <w:tcPr>
            <w:tcW w:w="1276" w:type="dxa"/>
            <w:noWrap w:val="0"/>
            <w:vAlign w:val="top"/>
          </w:tcPr>
          <w:p>
            <w:pPr>
              <w:keepNext w:val="0"/>
              <w:keepLines w:val="0"/>
              <w:suppressLineNumbers w:val="0"/>
              <w:spacing w:before="0" w:beforeAutospacing="0" w:after="0" w:afterAutospacing="0"/>
              <w:ind w:left="0" w:right="0"/>
              <w:rPr>
                <w:rFonts w:hint="eastAsia" w:ascii="宋体" w:hAnsi="宋体" w:eastAsia="宋体" w:cs="宋体"/>
                <w:kern w:val="2"/>
                <w:sz w:val="24"/>
                <w:szCs w:val="24"/>
              </w:rPr>
            </w:pPr>
          </w:p>
        </w:tc>
        <w:tc>
          <w:tcPr>
            <w:tcW w:w="145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kern w:val="2"/>
                <w:sz w:val="24"/>
                <w:szCs w:val="24"/>
              </w:rPr>
            </w:pPr>
          </w:p>
        </w:tc>
        <w:tc>
          <w:tcPr>
            <w:tcW w:w="1243" w:type="dxa"/>
            <w:noWrap w:val="0"/>
            <w:vAlign w:val="top"/>
          </w:tcPr>
          <w:p>
            <w:pPr>
              <w:keepNext w:val="0"/>
              <w:keepLines w:val="0"/>
              <w:suppressLineNumbers w:val="0"/>
              <w:spacing w:before="0" w:beforeAutospacing="0" w:after="0" w:afterAutospacing="0"/>
              <w:ind w:left="0" w:right="0"/>
              <w:rPr>
                <w:rFonts w:hint="eastAsia" w:ascii="宋体" w:hAnsi="宋体" w:eastAsia="宋体" w:cs="宋体"/>
                <w:kern w:val="2"/>
                <w:sz w:val="24"/>
                <w:szCs w:val="24"/>
              </w:rPr>
            </w:pPr>
          </w:p>
        </w:tc>
        <w:tc>
          <w:tcPr>
            <w:tcW w:w="145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kern w:val="2"/>
                <w:sz w:val="24"/>
                <w:szCs w:val="24"/>
              </w:rPr>
            </w:pPr>
          </w:p>
        </w:tc>
        <w:tc>
          <w:tcPr>
            <w:tcW w:w="1667" w:type="dxa"/>
            <w:noWrap w:val="0"/>
            <w:vAlign w:val="top"/>
          </w:tcPr>
          <w:p>
            <w:pPr>
              <w:keepNext w:val="0"/>
              <w:keepLines w:val="0"/>
              <w:suppressLineNumbers w:val="0"/>
              <w:spacing w:before="0" w:beforeAutospacing="0" w:after="0" w:afterAutospacing="0"/>
              <w:ind w:left="0" w:right="0"/>
              <w:rPr>
                <w:rFonts w:hint="eastAsia" w:ascii="宋体" w:hAnsi="宋体" w:eastAsia="宋体" w:cs="宋体"/>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pPr>
              <w:keepNext w:val="0"/>
              <w:keepLines w:val="0"/>
              <w:suppressLineNumbers w:val="0"/>
              <w:spacing w:before="0" w:beforeAutospacing="0" w:after="0" w:afterAutospacing="0"/>
              <w:ind w:left="0" w:right="0"/>
              <w:rPr>
                <w:rFonts w:hint="eastAsia" w:ascii="宋体" w:hAnsi="宋体" w:eastAsia="宋体" w:cs="宋体"/>
                <w:kern w:val="2"/>
                <w:sz w:val="24"/>
                <w:szCs w:val="24"/>
              </w:rPr>
            </w:pPr>
          </w:p>
        </w:tc>
        <w:tc>
          <w:tcPr>
            <w:tcW w:w="1276" w:type="dxa"/>
            <w:noWrap w:val="0"/>
            <w:vAlign w:val="top"/>
          </w:tcPr>
          <w:p>
            <w:pPr>
              <w:keepNext w:val="0"/>
              <w:keepLines w:val="0"/>
              <w:suppressLineNumbers w:val="0"/>
              <w:spacing w:before="0" w:beforeAutospacing="0" w:after="0" w:afterAutospacing="0"/>
              <w:ind w:left="0" w:right="0"/>
              <w:rPr>
                <w:rFonts w:hint="eastAsia" w:ascii="宋体" w:hAnsi="宋体" w:eastAsia="宋体" w:cs="宋体"/>
                <w:kern w:val="2"/>
                <w:sz w:val="24"/>
                <w:szCs w:val="24"/>
              </w:rPr>
            </w:pPr>
          </w:p>
        </w:tc>
        <w:tc>
          <w:tcPr>
            <w:tcW w:w="145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kern w:val="2"/>
                <w:sz w:val="24"/>
                <w:szCs w:val="24"/>
              </w:rPr>
            </w:pPr>
          </w:p>
        </w:tc>
        <w:tc>
          <w:tcPr>
            <w:tcW w:w="1243" w:type="dxa"/>
            <w:noWrap w:val="0"/>
            <w:vAlign w:val="top"/>
          </w:tcPr>
          <w:p>
            <w:pPr>
              <w:keepNext w:val="0"/>
              <w:keepLines w:val="0"/>
              <w:suppressLineNumbers w:val="0"/>
              <w:spacing w:before="0" w:beforeAutospacing="0" w:after="0" w:afterAutospacing="0"/>
              <w:ind w:left="0" w:right="0"/>
              <w:rPr>
                <w:rFonts w:hint="eastAsia" w:ascii="宋体" w:hAnsi="宋体" w:eastAsia="宋体" w:cs="宋体"/>
                <w:kern w:val="2"/>
                <w:sz w:val="24"/>
                <w:szCs w:val="24"/>
              </w:rPr>
            </w:pPr>
          </w:p>
        </w:tc>
        <w:tc>
          <w:tcPr>
            <w:tcW w:w="145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kern w:val="2"/>
                <w:sz w:val="24"/>
                <w:szCs w:val="24"/>
              </w:rPr>
            </w:pPr>
          </w:p>
        </w:tc>
        <w:tc>
          <w:tcPr>
            <w:tcW w:w="1667" w:type="dxa"/>
            <w:noWrap w:val="0"/>
            <w:vAlign w:val="top"/>
          </w:tcPr>
          <w:p>
            <w:pPr>
              <w:keepNext w:val="0"/>
              <w:keepLines w:val="0"/>
              <w:suppressLineNumbers w:val="0"/>
              <w:spacing w:before="0" w:beforeAutospacing="0" w:after="0" w:afterAutospacing="0"/>
              <w:ind w:left="0" w:right="0"/>
              <w:rPr>
                <w:rFonts w:hint="eastAsia" w:ascii="宋体" w:hAnsi="宋体" w:eastAsia="宋体" w:cs="宋体"/>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pPr>
              <w:keepNext w:val="0"/>
              <w:keepLines w:val="0"/>
              <w:suppressLineNumbers w:val="0"/>
              <w:spacing w:before="0" w:beforeAutospacing="0" w:after="0" w:afterAutospacing="0"/>
              <w:ind w:left="0" w:right="0"/>
              <w:rPr>
                <w:rFonts w:hint="eastAsia" w:ascii="宋体" w:hAnsi="宋体" w:eastAsia="宋体" w:cs="宋体"/>
                <w:kern w:val="2"/>
                <w:sz w:val="24"/>
                <w:szCs w:val="24"/>
              </w:rPr>
            </w:pPr>
          </w:p>
        </w:tc>
        <w:tc>
          <w:tcPr>
            <w:tcW w:w="1276" w:type="dxa"/>
            <w:noWrap w:val="0"/>
            <w:vAlign w:val="top"/>
          </w:tcPr>
          <w:p>
            <w:pPr>
              <w:keepNext w:val="0"/>
              <w:keepLines w:val="0"/>
              <w:suppressLineNumbers w:val="0"/>
              <w:spacing w:before="0" w:beforeAutospacing="0" w:after="0" w:afterAutospacing="0"/>
              <w:ind w:left="0" w:right="0"/>
              <w:rPr>
                <w:rFonts w:hint="eastAsia" w:ascii="宋体" w:hAnsi="宋体" w:eastAsia="宋体" w:cs="宋体"/>
                <w:kern w:val="2"/>
                <w:sz w:val="24"/>
                <w:szCs w:val="24"/>
              </w:rPr>
            </w:pPr>
          </w:p>
        </w:tc>
        <w:tc>
          <w:tcPr>
            <w:tcW w:w="145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kern w:val="2"/>
                <w:sz w:val="24"/>
                <w:szCs w:val="24"/>
              </w:rPr>
            </w:pPr>
          </w:p>
        </w:tc>
        <w:tc>
          <w:tcPr>
            <w:tcW w:w="1243" w:type="dxa"/>
            <w:noWrap w:val="0"/>
            <w:vAlign w:val="top"/>
          </w:tcPr>
          <w:p>
            <w:pPr>
              <w:keepNext w:val="0"/>
              <w:keepLines w:val="0"/>
              <w:suppressLineNumbers w:val="0"/>
              <w:spacing w:before="0" w:beforeAutospacing="0" w:after="0" w:afterAutospacing="0"/>
              <w:ind w:left="0" w:right="0"/>
              <w:rPr>
                <w:rFonts w:hint="eastAsia" w:ascii="宋体" w:hAnsi="宋体" w:eastAsia="宋体" w:cs="宋体"/>
                <w:kern w:val="2"/>
                <w:sz w:val="24"/>
                <w:szCs w:val="24"/>
              </w:rPr>
            </w:pPr>
          </w:p>
        </w:tc>
        <w:tc>
          <w:tcPr>
            <w:tcW w:w="145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kern w:val="2"/>
                <w:sz w:val="24"/>
                <w:szCs w:val="24"/>
              </w:rPr>
            </w:pPr>
          </w:p>
        </w:tc>
        <w:tc>
          <w:tcPr>
            <w:tcW w:w="1667" w:type="dxa"/>
            <w:noWrap w:val="0"/>
            <w:vAlign w:val="top"/>
          </w:tcPr>
          <w:p>
            <w:pPr>
              <w:keepNext w:val="0"/>
              <w:keepLines w:val="0"/>
              <w:suppressLineNumbers w:val="0"/>
              <w:spacing w:before="0" w:beforeAutospacing="0" w:after="0" w:afterAutospacing="0"/>
              <w:ind w:left="0" w:right="0"/>
              <w:rPr>
                <w:rFonts w:hint="eastAsia" w:ascii="宋体" w:hAnsi="宋体" w:eastAsia="宋体" w:cs="宋体"/>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pPr>
              <w:keepNext w:val="0"/>
              <w:keepLines w:val="0"/>
              <w:suppressLineNumbers w:val="0"/>
              <w:spacing w:before="0" w:beforeAutospacing="0" w:after="0" w:afterAutospacing="0"/>
              <w:ind w:left="0" w:right="0"/>
              <w:rPr>
                <w:rFonts w:hint="eastAsia" w:ascii="宋体" w:hAnsi="宋体" w:eastAsia="宋体" w:cs="宋体"/>
                <w:kern w:val="2"/>
                <w:sz w:val="24"/>
                <w:szCs w:val="24"/>
              </w:rPr>
            </w:pPr>
          </w:p>
        </w:tc>
        <w:tc>
          <w:tcPr>
            <w:tcW w:w="1276" w:type="dxa"/>
            <w:noWrap w:val="0"/>
            <w:vAlign w:val="top"/>
          </w:tcPr>
          <w:p>
            <w:pPr>
              <w:keepNext w:val="0"/>
              <w:keepLines w:val="0"/>
              <w:suppressLineNumbers w:val="0"/>
              <w:spacing w:before="0" w:beforeAutospacing="0" w:after="0" w:afterAutospacing="0"/>
              <w:ind w:left="0" w:right="0"/>
              <w:rPr>
                <w:rFonts w:hint="eastAsia" w:ascii="宋体" w:hAnsi="宋体" w:eastAsia="宋体" w:cs="宋体"/>
                <w:kern w:val="2"/>
                <w:sz w:val="24"/>
                <w:szCs w:val="24"/>
              </w:rPr>
            </w:pPr>
          </w:p>
        </w:tc>
        <w:tc>
          <w:tcPr>
            <w:tcW w:w="145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kern w:val="2"/>
                <w:sz w:val="24"/>
                <w:szCs w:val="24"/>
              </w:rPr>
            </w:pPr>
          </w:p>
        </w:tc>
        <w:tc>
          <w:tcPr>
            <w:tcW w:w="1243" w:type="dxa"/>
            <w:noWrap w:val="0"/>
            <w:vAlign w:val="top"/>
          </w:tcPr>
          <w:p>
            <w:pPr>
              <w:keepNext w:val="0"/>
              <w:keepLines w:val="0"/>
              <w:suppressLineNumbers w:val="0"/>
              <w:spacing w:before="0" w:beforeAutospacing="0" w:after="0" w:afterAutospacing="0"/>
              <w:ind w:left="0" w:right="0"/>
              <w:rPr>
                <w:rFonts w:hint="eastAsia" w:ascii="宋体" w:hAnsi="宋体" w:eastAsia="宋体" w:cs="宋体"/>
                <w:kern w:val="2"/>
                <w:sz w:val="24"/>
                <w:szCs w:val="24"/>
              </w:rPr>
            </w:pPr>
          </w:p>
        </w:tc>
        <w:tc>
          <w:tcPr>
            <w:tcW w:w="145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kern w:val="2"/>
                <w:sz w:val="24"/>
                <w:szCs w:val="24"/>
              </w:rPr>
            </w:pPr>
          </w:p>
        </w:tc>
        <w:tc>
          <w:tcPr>
            <w:tcW w:w="1667" w:type="dxa"/>
            <w:noWrap w:val="0"/>
            <w:vAlign w:val="top"/>
          </w:tcPr>
          <w:p>
            <w:pPr>
              <w:keepNext w:val="0"/>
              <w:keepLines w:val="0"/>
              <w:suppressLineNumbers w:val="0"/>
              <w:spacing w:before="0" w:beforeAutospacing="0" w:after="0" w:afterAutospacing="0"/>
              <w:ind w:left="0" w:right="0"/>
              <w:rPr>
                <w:rFonts w:hint="eastAsia" w:ascii="宋体" w:hAnsi="宋体" w:eastAsia="宋体" w:cs="宋体"/>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pPr>
              <w:keepNext w:val="0"/>
              <w:keepLines w:val="0"/>
              <w:suppressLineNumbers w:val="0"/>
              <w:spacing w:before="0" w:beforeAutospacing="0" w:after="0" w:afterAutospacing="0"/>
              <w:ind w:left="0" w:right="0"/>
              <w:rPr>
                <w:rFonts w:hint="eastAsia" w:ascii="宋体" w:hAnsi="宋体" w:eastAsia="宋体" w:cs="宋体"/>
                <w:kern w:val="2"/>
                <w:sz w:val="24"/>
                <w:szCs w:val="24"/>
              </w:rPr>
            </w:pPr>
          </w:p>
        </w:tc>
        <w:tc>
          <w:tcPr>
            <w:tcW w:w="1276" w:type="dxa"/>
            <w:noWrap w:val="0"/>
            <w:vAlign w:val="top"/>
          </w:tcPr>
          <w:p>
            <w:pPr>
              <w:keepNext w:val="0"/>
              <w:keepLines w:val="0"/>
              <w:suppressLineNumbers w:val="0"/>
              <w:spacing w:before="0" w:beforeAutospacing="0" w:after="0" w:afterAutospacing="0"/>
              <w:ind w:left="0" w:right="0"/>
              <w:rPr>
                <w:rFonts w:hint="eastAsia" w:ascii="宋体" w:hAnsi="宋体" w:eastAsia="宋体" w:cs="宋体"/>
                <w:kern w:val="2"/>
                <w:sz w:val="24"/>
                <w:szCs w:val="24"/>
              </w:rPr>
            </w:pPr>
          </w:p>
        </w:tc>
        <w:tc>
          <w:tcPr>
            <w:tcW w:w="145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kern w:val="2"/>
                <w:sz w:val="24"/>
                <w:szCs w:val="24"/>
              </w:rPr>
            </w:pPr>
          </w:p>
        </w:tc>
        <w:tc>
          <w:tcPr>
            <w:tcW w:w="1243" w:type="dxa"/>
            <w:noWrap w:val="0"/>
            <w:vAlign w:val="top"/>
          </w:tcPr>
          <w:p>
            <w:pPr>
              <w:keepNext w:val="0"/>
              <w:keepLines w:val="0"/>
              <w:suppressLineNumbers w:val="0"/>
              <w:spacing w:before="0" w:beforeAutospacing="0" w:after="0" w:afterAutospacing="0"/>
              <w:ind w:left="0" w:right="0"/>
              <w:rPr>
                <w:rFonts w:hint="eastAsia" w:ascii="宋体" w:hAnsi="宋体" w:eastAsia="宋体" w:cs="宋体"/>
                <w:kern w:val="2"/>
                <w:sz w:val="24"/>
                <w:szCs w:val="24"/>
              </w:rPr>
            </w:pPr>
          </w:p>
        </w:tc>
        <w:tc>
          <w:tcPr>
            <w:tcW w:w="145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kern w:val="2"/>
                <w:sz w:val="24"/>
                <w:szCs w:val="24"/>
              </w:rPr>
            </w:pPr>
          </w:p>
        </w:tc>
        <w:tc>
          <w:tcPr>
            <w:tcW w:w="1667" w:type="dxa"/>
            <w:noWrap w:val="0"/>
            <w:vAlign w:val="top"/>
          </w:tcPr>
          <w:p>
            <w:pPr>
              <w:keepNext w:val="0"/>
              <w:keepLines w:val="0"/>
              <w:suppressLineNumbers w:val="0"/>
              <w:spacing w:before="0" w:beforeAutospacing="0" w:after="0" w:afterAutospacing="0"/>
              <w:ind w:left="0" w:right="0"/>
              <w:rPr>
                <w:rFonts w:hint="eastAsia" w:ascii="宋体" w:hAnsi="宋体" w:eastAsia="宋体" w:cs="宋体"/>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pPr>
              <w:keepNext w:val="0"/>
              <w:keepLines w:val="0"/>
              <w:suppressLineNumbers w:val="0"/>
              <w:spacing w:before="0" w:beforeAutospacing="0" w:after="0" w:afterAutospacing="0"/>
              <w:ind w:left="0" w:right="0"/>
              <w:rPr>
                <w:rFonts w:hint="eastAsia" w:ascii="宋体" w:hAnsi="宋体" w:eastAsia="宋体" w:cs="宋体"/>
                <w:kern w:val="2"/>
                <w:sz w:val="24"/>
                <w:szCs w:val="24"/>
              </w:rPr>
            </w:pPr>
          </w:p>
        </w:tc>
        <w:tc>
          <w:tcPr>
            <w:tcW w:w="1276" w:type="dxa"/>
            <w:noWrap w:val="0"/>
            <w:vAlign w:val="top"/>
          </w:tcPr>
          <w:p>
            <w:pPr>
              <w:keepNext w:val="0"/>
              <w:keepLines w:val="0"/>
              <w:suppressLineNumbers w:val="0"/>
              <w:spacing w:before="0" w:beforeAutospacing="0" w:after="0" w:afterAutospacing="0"/>
              <w:ind w:left="0" w:right="0"/>
              <w:rPr>
                <w:rFonts w:hint="eastAsia" w:ascii="宋体" w:hAnsi="宋体" w:eastAsia="宋体" w:cs="宋体"/>
                <w:kern w:val="2"/>
                <w:sz w:val="24"/>
                <w:szCs w:val="24"/>
              </w:rPr>
            </w:pPr>
          </w:p>
        </w:tc>
        <w:tc>
          <w:tcPr>
            <w:tcW w:w="145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kern w:val="2"/>
                <w:sz w:val="24"/>
                <w:szCs w:val="24"/>
              </w:rPr>
            </w:pPr>
          </w:p>
        </w:tc>
        <w:tc>
          <w:tcPr>
            <w:tcW w:w="1243" w:type="dxa"/>
            <w:noWrap w:val="0"/>
            <w:vAlign w:val="top"/>
          </w:tcPr>
          <w:p>
            <w:pPr>
              <w:keepNext w:val="0"/>
              <w:keepLines w:val="0"/>
              <w:suppressLineNumbers w:val="0"/>
              <w:spacing w:before="0" w:beforeAutospacing="0" w:after="0" w:afterAutospacing="0"/>
              <w:ind w:left="0" w:right="0"/>
              <w:rPr>
                <w:rFonts w:hint="eastAsia" w:ascii="宋体" w:hAnsi="宋体" w:eastAsia="宋体" w:cs="宋体"/>
                <w:kern w:val="2"/>
                <w:sz w:val="24"/>
                <w:szCs w:val="24"/>
              </w:rPr>
            </w:pPr>
          </w:p>
        </w:tc>
        <w:tc>
          <w:tcPr>
            <w:tcW w:w="145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kern w:val="2"/>
                <w:sz w:val="24"/>
                <w:szCs w:val="24"/>
              </w:rPr>
            </w:pPr>
          </w:p>
        </w:tc>
        <w:tc>
          <w:tcPr>
            <w:tcW w:w="1667" w:type="dxa"/>
            <w:noWrap w:val="0"/>
            <w:vAlign w:val="top"/>
          </w:tcPr>
          <w:p>
            <w:pPr>
              <w:keepNext w:val="0"/>
              <w:keepLines w:val="0"/>
              <w:suppressLineNumbers w:val="0"/>
              <w:spacing w:before="0" w:beforeAutospacing="0" w:after="0" w:afterAutospacing="0"/>
              <w:ind w:left="0" w:right="0"/>
              <w:rPr>
                <w:rFonts w:hint="eastAsia" w:ascii="宋体" w:hAnsi="宋体" w:eastAsia="宋体" w:cs="宋体"/>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bottom w:val="single" w:color="auto" w:sz="12" w:space="0"/>
            </w:tcBorders>
            <w:noWrap w:val="0"/>
            <w:vAlign w:val="top"/>
          </w:tcPr>
          <w:p>
            <w:pPr>
              <w:keepNext w:val="0"/>
              <w:keepLines w:val="0"/>
              <w:suppressLineNumbers w:val="0"/>
              <w:spacing w:before="0" w:beforeAutospacing="0" w:after="0" w:afterAutospacing="0"/>
              <w:ind w:left="0" w:right="0"/>
              <w:rPr>
                <w:rFonts w:hint="eastAsia" w:ascii="宋体" w:hAnsi="宋体" w:eastAsia="宋体" w:cs="宋体"/>
                <w:kern w:val="2"/>
                <w:sz w:val="24"/>
                <w:szCs w:val="24"/>
              </w:rPr>
            </w:pPr>
          </w:p>
        </w:tc>
        <w:tc>
          <w:tcPr>
            <w:tcW w:w="1276" w:type="dxa"/>
            <w:tcBorders>
              <w:bottom w:val="single" w:color="auto" w:sz="12" w:space="0"/>
            </w:tcBorders>
            <w:noWrap w:val="0"/>
            <w:vAlign w:val="top"/>
          </w:tcPr>
          <w:p>
            <w:pPr>
              <w:keepNext w:val="0"/>
              <w:keepLines w:val="0"/>
              <w:suppressLineNumbers w:val="0"/>
              <w:spacing w:before="0" w:beforeAutospacing="0" w:after="0" w:afterAutospacing="0"/>
              <w:ind w:left="0" w:right="0"/>
              <w:rPr>
                <w:rFonts w:hint="eastAsia" w:ascii="宋体" w:hAnsi="宋体" w:eastAsia="宋体" w:cs="宋体"/>
                <w:kern w:val="2"/>
                <w:sz w:val="24"/>
                <w:szCs w:val="24"/>
              </w:rPr>
            </w:pPr>
          </w:p>
        </w:tc>
        <w:tc>
          <w:tcPr>
            <w:tcW w:w="1450" w:type="dxa"/>
            <w:tcBorders>
              <w:bottom w:val="single" w:color="auto" w:sz="12" w:space="0"/>
            </w:tcBorders>
            <w:noWrap w:val="0"/>
            <w:vAlign w:val="top"/>
          </w:tcPr>
          <w:p>
            <w:pPr>
              <w:keepNext w:val="0"/>
              <w:keepLines w:val="0"/>
              <w:suppressLineNumbers w:val="0"/>
              <w:spacing w:before="0" w:beforeAutospacing="0" w:after="0" w:afterAutospacing="0"/>
              <w:ind w:left="0" w:right="0"/>
              <w:rPr>
                <w:rFonts w:hint="eastAsia" w:ascii="宋体" w:hAnsi="宋体" w:eastAsia="宋体" w:cs="宋体"/>
                <w:kern w:val="2"/>
                <w:sz w:val="24"/>
                <w:szCs w:val="24"/>
              </w:rPr>
            </w:pPr>
          </w:p>
        </w:tc>
        <w:tc>
          <w:tcPr>
            <w:tcW w:w="1243" w:type="dxa"/>
            <w:tcBorders>
              <w:bottom w:val="single" w:color="auto" w:sz="12" w:space="0"/>
            </w:tcBorders>
            <w:noWrap w:val="0"/>
            <w:vAlign w:val="top"/>
          </w:tcPr>
          <w:p>
            <w:pPr>
              <w:keepNext w:val="0"/>
              <w:keepLines w:val="0"/>
              <w:suppressLineNumbers w:val="0"/>
              <w:spacing w:before="0" w:beforeAutospacing="0" w:after="0" w:afterAutospacing="0"/>
              <w:ind w:left="0" w:right="0"/>
              <w:rPr>
                <w:rFonts w:hint="eastAsia" w:ascii="宋体" w:hAnsi="宋体" w:eastAsia="宋体" w:cs="宋体"/>
                <w:kern w:val="2"/>
                <w:sz w:val="24"/>
                <w:szCs w:val="24"/>
              </w:rPr>
            </w:pPr>
          </w:p>
        </w:tc>
        <w:tc>
          <w:tcPr>
            <w:tcW w:w="1450" w:type="dxa"/>
            <w:tcBorders>
              <w:bottom w:val="single" w:color="auto" w:sz="12" w:space="0"/>
            </w:tcBorders>
            <w:noWrap w:val="0"/>
            <w:vAlign w:val="top"/>
          </w:tcPr>
          <w:p>
            <w:pPr>
              <w:keepNext w:val="0"/>
              <w:keepLines w:val="0"/>
              <w:suppressLineNumbers w:val="0"/>
              <w:spacing w:before="0" w:beforeAutospacing="0" w:after="0" w:afterAutospacing="0"/>
              <w:ind w:left="0" w:right="0"/>
              <w:rPr>
                <w:rFonts w:hint="eastAsia" w:ascii="宋体" w:hAnsi="宋体" w:eastAsia="宋体" w:cs="宋体"/>
                <w:kern w:val="2"/>
                <w:sz w:val="24"/>
                <w:szCs w:val="24"/>
              </w:rPr>
            </w:pPr>
          </w:p>
        </w:tc>
        <w:tc>
          <w:tcPr>
            <w:tcW w:w="1667" w:type="dxa"/>
            <w:tcBorders>
              <w:bottom w:val="single" w:color="auto" w:sz="12" w:space="0"/>
            </w:tcBorders>
            <w:noWrap w:val="0"/>
            <w:vAlign w:val="top"/>
          </w:tcPr>
          <w:p>
            <w:pPr>
              <w:keepNext w:val="0"/>
              <w:keepLines w:val="0"/>
              <w:suppressLineNumbers w:val="0"/>
              <w:spacing w:before="0" w:beforeAutospacing="0" w:after="0" w:afterAutospacing="0"/>
              <w:ind w:left="0" w:right="0"/>
              <w:rPr>
                <w:rFonts w:hint="eastAsia" w:ascii="宋体" w:hAnsi="宋体" w:eastAsia="宋体" w:cs="宋体"/>
                <w:kern w:val="2"/>
                <w:sz w:val="24"/>
                <w:szCs w:val="24"/>
              </w:rPr>
            </w:pPr>
          </w:p>
        </w:tc>
      </w:tr>
    </w:tbl>
    <w:p>
      <w:pPr>
        <w:spacing w:line="440" w:lineRule="exact"/>
        <w:rPr>
          <w:rFonts w:hint="eastAsia" w:ascii="宋体" w:hAnsi="宋体" w:eastAsia="宋体" w:cs="宋体"/>
          <w:sz w:val="24"/>
          <w:szCs w:val="24"/>
        </w:rPr>
      </w:pPr>
    </w:p>
    <w:p>
      <w:pPr>
        <w:spacing w:line="440" w:lineRule="exact"/>
        <w:rPr>
          <w:rFonts w:hint="eastAsia" w:ascii="宋体" w:hAnsi="宋体" w:eastAsia="宋体" w:cs="宋体"/>
          <w:sz w:val="24"/>
          <w:szCs w:val="24"/>
        </w:rPr>
      </w:pPr>
      <w:r>
        <w:rPr>
          <w:rFonts w:hint="eastAsia" w:ascii="宋体" w:hAnsi="宋体" w:eastAsia="宋体" w:cs="宋体"/>
          <w:sz w:val="24"/>
          <w:szCs w:val="24"/>
        </w:rPr>
        <w:br w:type="page"/>
      </w:r>
      <w:r>
        <w:rPr>
          <w:rFonts w:hint="eastAsia" w:ascii="宋体" w:hAnsi="宋体" w:eastAsia="宋体" w:cs="宋体"/>
          <w:sz w:val="24"/>
          <w:szCs w:val="24"/>
        </w:rPr>
        <w:t>附</w:t>
      </w:r>
      <w:bookmarkStart w:id="141" w:name="_Toc267261698"/>
      <w:bookmarkStart w:id="142" w:name="_Toc296891055"/>
      <w:bookmarkStart w:id="143" w:name="_Toc296944566"/>
      <w:bookmarkStart w:id="144" w:name="_Toc296891267"/>
      <w:bookmarkStart w:id="145" w:name="_Toc296347226"/>
      <w:bookmarkStart w:id="146" w:name="_Toc296503227"/>
      <w:bookmarkStart w:id="147" w:name="_Toc296346728"/>
      <w:r>
        <w:rPr>
          <w:rFonts w:hint="eastAsia" w:ascii="宋体" w:hAnsi="宋体" w:eastAsia="宋体" w:cs="宋体"/>
          <w:sz w:val="24"/>
          <w:szCs w:val="24"/>
        </w:rPr>
        <w:t>件5：</w:t>
      </w:r>
    </w:p>
    <w:bookmarkEnd w:id="141"/>
    <w:bookmarkEnd w:id="142"/>
    <w:bookmarkEnd w:id="143"/>
    <w:bookmarkEnd w:id="144"/>
    <w:bookmarkEnd w:id="145"/>
    <w:bookmarkEnd w:id="146"/>
    <w:bookmarkEnd w:id="147"/>
    <w:p>
      <w:pPr>
        <w:spacing w:before="120" w:beforeLines="50" w:after="120" w:afterLines="50" w:line="440" w:lineRule="exact"/>
        <w:jc w:val="center"/>
        <w:rPr>
          <w:rFonts w:hint="eastAsia" w:ascii="宋体" w:hAnsi="宋体" w:eastAsia="宋体" w:cs="宋体"/>
          <w:b/>
          <w:sz w:val="24"/>
          <w:szCs w:val="24"/>
        </w:rPr>
      </w:pPr>
      <w:r>
        <w:rPr>
          <w:rFonts w:hint="eastAsia" w:ascii="宋体" w:hAnsi="宋体" w:eastAsia="宋体" w:cs="宋体"/>
          <w:b/>
          <w:sz w:val="24"/>
          <w:szCs w:val="24"/>
        </w:rPr>
        <w:t>承包人用于本工程施工的机械设备表</w:t>
      </w:r>
    </w:p>
    <w:tbl>
      <w:tblPr>
        <w:tblStyle w:val="8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162" w:type="dxa"/>
            <w:tcBorders>
              <w:top w:val="single" w:color="auto" w:sz="12" w:space="0"/>
              <w:bottom w:val="double" w:color="auto" w:sz="6" w:space="0"/>
            </w:tcBorders>
            <w:noWrap w:val="0"/>
            <w:vAlign w:val="center"/>
          </w:tcPr>
          <w:p>
            <w:pPr>
              <w:pStyle w:val="37"/>
              <w:keepNext/>
              <w:spacing w:line="440" w:lineRule="exact"/>
              <w:ind w:left="63" w:right="63"/>
              <w:rPr>
                <w:rFonts w:hint="eastAsia" w:ascii="宋体" w:hAnsi="宋体" w:eastAsia="宋体" w:cs="宋体"/>
                <w:sz w:val="24"/>
                <w:szCs w:val="24"/>
              </w:rPr>
            </w:pPr>
            <w:r>
              <w:rPr>
                <w:rFonts w:hint="eastAsia" w:ascii="宋体" w:hAnsi="宋体" w:eastAsia="宋体" w:cs="宋体"/>
                <w:sz w:val="24"/>
                <w:szCs w:val="24"/>
              </w:rPr>
              <w:t>序号</w:t>
            </w:r>
          </w:p>
        </w:tc>
        <w:tc>
          <w:tcPr>
            <w:tcW w:w="1418" w:type="dxa"/>
            <w:tcBorders>
              <w:top w:val="single" w:color="auto" w:sz="12" w:space="0"/>
              <w:bottom w:val="double" w:color="auto" w:sz="6" w:space="0"/>
            </w:tcBorders>
            <w:noWrap w:val="0"/>
            <w:vAlign w:val="center"/>
          </w:tcPr>
          <w:p>
            <w:pPr>
              <w:pStyle w:val="37"/>
              <w:keepNext/>
              <w:spacing w:line="440" w:lineRule="exact"/>
              <w:ind w:left="63" w:right="63"/>
              <w:rPr>
                <w:rFonts w:hint="eastAsia" w:ascii="宋体" w:hAnsi="宋体" w:eastAsia="宋体" w:cs="宋体"/>
                <w:sz w:val="24"/>
                <w:szCs w:val="24"/>
              </w:rPr>
            </w:pPr>
            <w:r>
              <w:rPr>
                <w:rFonts w:hint="eastAsia" w:ascii="宋体" w:hAnsi="宋体" w:eastAsia="宋体" w:cs="宋体"/>
                <w:sz w:val="24"/>
                <w:szCs w:val="24"/>
              </w:rPr>
              <w:t>机械或设备名称</w:t>
            </w:r>
          </w:p>
        </w:tc>
        <w:tc>
          <w:tcPr>
            <w:tcW w:w="850" w:type="dxa"/>
            <w:tcBorders>
              <w:top w:val="single" w:color="auto" w:sz="12" w:space="0"/>
              <w:bottom w:val="double" w:color="auto" w:sz="6" w:space="0"/>
            </w:tcBorders>
            <w:noWrap w:val="0"/>
            <w:vAlign w:val="center"/>
          </w:tcPr>
          <w:p>
            <w:pPr>
              <w:pStyle w:val="37"/>
              <w:keepNext/>
              <w:spacing w:line="440" w:lineRule="exact"/>
              <w:ind w:left="63" w:right="63"/>
              <w:rPr>
                <w:rFonts w:hint="eastAsia" w:ascii="宋体" w:hAnsi="宋体" w:eastAsia="宋体" w:cs="宋体"/>
                <w:sz w:val="24"/>
                <w:szCs w:val="24"/>
              </w:rPr>
            </w:pPr>
            <w:r>
              <w:rPr>
                <w:rFonts w:hint="eastAsia" w:ascii="宋体" w:hAnsi="宋体" w:eastAsia="宋体" w:cs="宋体"/>
                <w:sz w:val="24"/>
                <w:szCs w:val="24"/>
              </w:rPr>
              <w:t>规格</w:t>
            </w:r>
          </w:p>
          <w:p>
            <w:pPr>
              <w:pStyle w:val="37"/>
              <w:keepNext/>
              <w:spacing w:line="440" w:lineRule="exact"/>
              <w:ind w:left="63" w:right="63"/>
              <w:rPr>
                <w:rFonts w:hint="eastAsia" w:ascii="宋体" w:hAnsi="宋体" w:eastAsia="宋体" w:cs="宋体"/>
                <w:sz w:val="24"/>
                <w:szCs w:val="24"/>
              </w:rPr>
            </w:pPr>
            <w:r>
              <w:rPr>
                <w:rFonts w:hint="eastAsia" w:ascii="宋体" w:hAnsi="宋体" w:eastAsia="宋体" w:cs="宋体"/>
                <w:sz w:val="24"/>
                <w:szCs w:val="24"/>
              </w:rPr>
              <w:t>型号</w:t>
            </w:r>
          </w:p>
        </w:tc>
        <w:tc>
          <w:tcPr>
            <w:tcW w:w="1058" w:type="dxa"/>
            <w:tcBorders>
              <w:top w:val="single" w:color="auto" w:sz="12" w:space="0"/>
              <w:bottom w:val="double" w:color="auto" w:sz="6" w:space="0"/>
            </w:tcBorders>
            <w:noWrap w:val="0"/>
            <w:vAlign w:val="center"/>
          </w:tcPr>
          <w:p>
            <w:pPr>
              <w:pStyle w:val="37"/>
              <w:keepNext/>
              <w:spacing w:line="440" w:lineRule="exact"/>
              <w:ind w:left="63" w:right="63"/>
              <w:rPr>
                <w:rFonts w:hint="eastAsia" w:ascii="宋体" w:hAnsi="宋体" w:eastAsia="宋体" w:cs="宋体"/>
                <w:sz w:val="24"/>
                <w:szCs w:val="24"/>
              </w:rPr>
            </w:pPr>
            <w:r>
              <w:rPr>
                <w:rFonts w:hint="eastAsia" w:ascii="宋体" w:hAnsi="宋体" w:eastAsia="宋体" w:cs="宋体"/>
                <w:sz w:val="24"/>
                <w:szCs w:val="24"/>
              </w:rPr>
              <w:t>数量</w:t>
            </w:r>
          </w:p>
        </w:tc>
        <w:tc>
          <w:tcPr>
            <w:tcW w:w="880" w:type="dxa"/>
            <w:tcBorders>
              <w:top w:val="single" w:color="auto" w:sz="12" w:space="0"/>
              <w:bottom w:val="double" w:color="auto" w:sz="6" w:space="0"/>
            </w:tcBorders>
            <w:noWrap w:val="0"/>
            <w:vAlign w:val="center"/>
          </w:tcPr>
          <w:p>
            <w:pPr>
              <w:pStyle w:val="37"/>
              <w:keepNext/>
              <w:spacing w:line="440" w:lineRule="exact"/>
              <w:ind w:left="63" w:right="63"/>
              <w:rPr>
                <w:rFonts w:hint="eastAsia" w:ascii="宋体" w:hAnsi="宋体" w:eastAsia="宋体" w:cs="宋体"/>
                <w:sz w:val="24"/>
                <w:szCs w:val="24"/>
              </w:rPr>
            </w:pPr>
            <w:r>
              <w:rPr>
                <w:rFonts w:hint="eastAsia" w:ascii="宋体" w:hAnsi="宋体" w:eastAsia="宋体" w:cs="宋体"/>
                <w:sz w:val="24"/>
                <w:szCs w:val="24"/>
              </w:rPr>
              <w:t>产地</w:t>
            </w:r>
          </w:p>
        </w:tc>
        <w:tc>
          <w:tcPr>
            <w:tcW w:w="1020" w:type="dxa"/>
            <w:tcBorders>
              <w:top w:val="single" w:color="auto" w:sz="12" w:space="0"/>
              <w:bottom w:val="double" w:color="auto" w:sz="6" w:space="0"/>
            </w:tcBorders>
            <w:noWrap w:val="0"/>
            <w:vAlign w:val="center"/>
          </w:tcPr>
          <w:p>
            <w:pPr>
              <w:pStyle w:val="37"/>
              <w:keepNext/>
              <w:spacing w:line="440" w:lineRule="exact"/>
              <w:ind w:left="63" w:right="63"/>
              <w:rPr>
                <w:rFonts w:hint="eastAsia" w:ascii="宋体" w:hAnsi="宋体" w:eastAsia="宋体" w:cs="宋体"/>
                <w:sz w:val="24"/>
                <w:szCs w:val="24"/>
              </w:rPr>
            </w:pPr>
            <w:r>
              <w:rPr>
                <w:rFonts w:hint="eastAsia" w:ascii="宋体" w:hAnsi="宋体" w:eastAsia="宋体" w:cs="宋体"/>
                <w:sz w:val="24"/>
                <w:szCs w:val="24"/>
              </w:rPr>
              <w:t>制造</w:t>
            </w:r>
          </w:p>
          <w:p>
            <w:pPr>
              <w:pStyle w:val="37"/>
              <w:keepNext/>
              <w:spacing w:line="440" w:lineRule="exact"/>
              <w:ind w:left="63" w:right="63"/>
              <w:rPr>
                <w:rFonts w:hint="eastAsia" w:ascii="宋体" w:hAnsi="宋体" w:eastAsia="宋体" w:cs="宋体"/>
                <w:sz w:val="24"/>
                <w:szCs w:val="24"/>
              </w:rPr>
            </w:pPr>
            <w:r>
              <w:rPr>
                <w:rFonts w:hint="eastAsia" w:ascii="宋体" w:hAnsi="宋体" w:eastAsia="宋体" w:cs="宋体"/>
                <w:sz w:val="24"/>
                <w:szCs w:val="24"/>
              </w:rPr>
              <w:t>年份</w:t>
            </w:r>
          </w:p>
        </w:tc>
        <w:tc>
          <w:tcPr>
            <w:tcW w:w="1480" w:type="dxa"/>
            <w:tcBorders>
              <w:top w:val="single" w:color="auto" w:sz="12" w:space="0"/>
              <w:bottom w:val="double" w:color="auto" w:sz="6" w:space="0"/>
            </w:tcBorders>
            <w:noWrap w:val="0"/>
            <w:vAlign w:val="center"/>
          </w:tcPr>
          <w:p>
            <w:pPr>
              <w:pStyle w:val="37"/>
              <w:keepNext/>
              <w:spacing w:line="440" w:lineRule="exact"/>
              <w:ind w:left="63" w:right="63"/>
              <w:rPr>
                <w:rFonts w:hint="eastAsia" w:ascii="宋体" w:hAnsi="宋体" w:eastAsia="宋体" w:cs="宋体"/>
                <w:sz w:val="24"/>
                <w:szCs w:val="24"/>
              </w:rPr>
            </w:pPr>
            <w:r>
              <w:rPr>
                <w:rFonts w:hint="eastAsia" w:ascii="宋体" w:hAnsi="宋体" w:eastAsia="宋体" w:cs="宋体"/>
                <w:sz w:val="24"/>
                <w:szCs w:val="24"/>
              </w:rPr>
              <w:t>额定功率(kW)</w:t>
            </w:r>
          </w:p>
        </w:tc>
        <w:tc>
          <w:tcPr>
            <w:tcW w:w="1020" w:type="dxa"/>
            <w:tcBorders>
              <w:top w:val="single" w:color="auto" w:sz="12" w:space="0"/>
              <w:bottom w:val="double" w:color="auto" w:sz="6" w:space="0"/>
            </w:tcBorders>
            <w:noWrap w:val="0"/>
            <w:vAlign w:val="center"/>
          </w:tcPr>
          <w:p>
            <w:pPr>
              <w:pStyle w:val="37"/>
              <w:keepNext/>
              <w:spacing w:line="440" w:lineRule="exact"/>
              <w:ind w:left="63" w:right="63"/>
              <w:rPr>
                <w:rFonts w:hint="eastAsia" w:ascii="宋体" w:hAnsi="宋体" w:eastAsia="宋体" w:cs="宋体"/>
                <w:sz w:val="24"/>
                <w:szCs w:val="24"/>
              </w:rPr>
            </w:pPr>
            <w:r>
              <w:rPr>
                <w:rFonts w:hint="eastAsia" w:ascii="宋体" w:hAnsi="宋体" w:eastAsia="宋体" w:cs="宋体"/>
                <w:sz w:val="24"/>
                <w:szCs w:val="24"/>
              </w:rPr>
              <w:t>生产</w:t>
            </w:r>
          </w:p>
          <w:p>
            <w:pPr>
              <w:pStyle w:val="37"/>
              <w:keepNext/>
              <w:spacing w:line="440" w:lineRule="exact"/>
              <w:ind w:left="63" w:right="63"/>
              <w:rPr>
                <w:rFonts w:hint="eastAsia" w:ascii="宋体" w:hAnsi="宋体" w:eastAsia="宋体" w:cs="宋体"/>
                <w:sz w:val="24"/>
                <w:szCs w:val="24"/>
              </w:rPr>
            </w:pPr>
            <w:r>
              <w:rPr>
                <w:rFonts w:hint="eastAsia" w:ascii="宋体" w:hAnsi="宋体" w:eastAsia="宋体" w:cs="宋体"/>
                <w:sz w:val="24"/>
                <w:szCs w:val="24"/>
              </w:rPr>
              <w:t>能力</w:t>
            </w:r>
          </w:p>
        </w:tc>
        <w:tc>
          <w:tcPr>
            <w:tcW w:w="921" w:type="dxa"/>
            <w:tcBorders>
              <w:top w:val="single" w:color="auto" w:sz="12" w:space="0"/>
              <w:bottom w:val="double" w:color="auto" w:sz="6" w:space="0"/>
            </w:tcBorders>
            <w:noWrap w:val="0"/>
            <w:vAlign w:val="center"/>
          </w:tcPr>
          <w:p>
            <w:pPr>
              <w:pStyle w:val="37"/>
              <w:keepNext/>
              <w:spacing w:line="440" w:lineRule="exact"/>
              <w:ind w:left="63" w:right="63"/>
              <w:rPr>
                <w:rFonts w:hint="eastAsia" w:ascii="宋体" w:hAnsi="宋体" w:eastAsia="宋体" w:cs="宋体"/>
                <w:sz w:val="24"/>
                <w:szCs w:val="24"/>
              </w:rPr>
            </w:pPr>
            <w:r>
              <w:rPr>
                <w:rFonts w:hint="eastAsia" w:ascii="宋体" w:hAnsi="宋体" w:eastAsia="宋体" w:cs="宋体"/>
                <w:sz w:val="24"/>
                <w:szCs w:val="24"/>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double" w:color="auto" w:sz="6" w:space="0"/>
            </w:tcBorders>
            <w:noWrap w:val="0"/>
            <w:vAlign w:val="center"/>
          </w:tcPr>
          <w:p>
            <w:pPr>
              <w:pStyle w:val="37"/>
              <w:keepNext/>
              <w:spacing w:line="440" w:lineRule="exact"/>
              <w:ind w:left="63" w:right="63"/>
              <w:rPr>
                <w:rFonts w:hint="eastAsia" w:ascii="宋体" w:hAnsi="宋体" w:eastAsia="宋体" w:cs="宋体"/>
                <w:sz w:val="24"/>
                <w:szCs w:val="24"/>
              </w:rPr>
            </w:pPr>
          </w:p>
        </w:tc>
        <w:tc>
          <w:tcPr>
            <w:tcW w:w="1418" w:type="dxa"/>
            <w:tcBorders>
              <w:top w:val="double" w:color="auto" w:sz="6" w:space="0"/>
            </w:tcBorders>
            <w:noWrap w:val="0"/>
            <w:vAlign w:val="center"/>
          </w:tcPr>
          <w:p>
            <w:pPr>
              <w:pStyle w:val="37"/>
              <w:keepNext/>
              <w:spacing w:line="440" w:lineRule="exact"/>
              <w:ind w:left="63" w:right="63"/>
              <w:rPr>
                <w:rFonts w:hint="eastAsia" w:ascii="宋体" w:hAnsi="宋体" w:eastAsia="宋体" w:cs="宋体"/>
                <w:sz w:val="24"/>
                <w:szCs w:val="24"/>
              </w:rPr>
            </w:pPr>
          </w:p>
        </w:tc>
        <w:tc>
          <w:tcPr>
            <w:tcW w:w="850" w:type="dxa"/>
            <w:tcBorders>
              <w:top w:val="double" w:color="auto" w:sz="6" w:space="0"/>
            </w:tcBorders>
            <w:noWrap w:val="0"/>
            <w:vAlign w:val="center"/>
          </w:tcPr>
          <w:p>
            <w:pPr>
              <w:pStyle w:val="37"/>
              <w:keepNext/>
              <w:spacing w:line="440" w:lineRule="exact"/>
              <w:ind w:left="63" w:right="63"/>
              <w:rPr>
                <w:rFonts w:hint="eastAsia" w:ascii="宋体" w:hAnsi="宋体" w:eastAsia="宋体" w:cs="宋体"/>
                <w:sz w:val="24"/>
                <w:szCs w:val="24"/>
              </w:rPr>
            </w:pPr>
          </w:p>
        </w:tc>
        <w:tc>
          <w:tcPr>
            <w:tcW w:w="1058" w:type="dxa"/>
            <w:tcBorders>
              <w:top w:val="double" w:color="auto" w:sz="6" w:space="0"/>
            </w:tcBorders>
            <w:noWrap w:val="0"/>
            <w:vAlign w:val="center"/>
          </w:tcPr>
          <w:p>
            <w:pPr>
              <w:pStyle w:val="37"/>
              <w:keepNext/>
              <w:spacing w:line="440" w:lineRule="exact"/>
              <w:ind w:left="63" w:right="63"/>
              <w:rPr>
                <w:rFonts w:hint="eastAsia" w:ascii="宋体" w:hAnsi="宋体" w:eastAsia="宋体" w:cs="宋体"/>
                <w:sz w:val="24"/>
                <w:szCs w:val="24"/>
              </w:rPr>
            </w:pPr>
          </w:p>
        </w:tc>
        <w:tc>
          <w:tcPr>
            <w:tcW w:w="880" w:type="dxa"/>
            <w:tcBorders>
              <w:top w:val="double" w:color="auto" w:sz="6" w:space="0"/>
            </w:tcBorders>
            <w:noWrap w:val="0"/>
            <w:vAlign w:val="center"/>
          </w:tcPr>
          <w:p>
            <w:pPr>
              <w:pStyle w:val="37"/>
              <w:keepNext/>
              <w:spacing w:line="440" w:lineRule="exact"/>
              <w:ind w:left="63" w:right="63"/>
              <w:rPr>
                <w:rFonts w:hint="eastAsia" w:ascii="宋体" w:hAnsi="宋体" w:eastAsia="宋体" w:cs="宋体"/>
                <w:sz w:val="24"/>
                <w:szCs w:val="24"/>
              </w:rPr>
            </w:pPr>
          </w:p>
        </w:tc>
        <w:tc>
          <w:tcPr>
            <w:tcW w:w="1020" w:type="dxa"/>
            <w:tcBorders>
              <w:top w:val="double" w:color="auto" w:sz="6" w:space="0"/>
            </w:tcBorders>
            <w:noWrap w:val="0"/>
            <w:vAlign w:val="center"/>
          </w:tcPr>
          <w:p>
            <w:pPr>
              <w:pStyle w:val="37"/>
              <w:keepNext/>
              <w:spacing w:line="440" w:lineRule="exact"/>
              <w:ind w:left="63" w:right="63"/>
              <w:rPr>
                <w:rFonts w:hint="eastAsia" w:ascii="宋体" w:hAnsi="宋体" w:eastAsia="宋体" w:cs="宋体"/>
                <w:sz w:val="24"/>
                <w:szCs w:val="24"/>
              </w:rPr>
            </w:pPr>
          </w:p>
        </w:tc>
        <w:tc>
          <w:tcPr>
            <w:tcW w:w="1480" w:type="dxa"/>
            <w:tcBorders>
              <w:top w:val="double" w:color="auto" w:sz="6" w:space="0"/>
            </w:tcBorders>
            <w:noWrap w:val="0"/>
            <w:vAlign w:val="center"/>
          </w:tcPr>
          <w:p>
            <w:pPr>
              <w:pStyle w:val="37"/>
              <w:keepNext/>
              <w:spacing w:line="440" w:lineRule="exact"/>
              <w:ind w:left="63" w:right="63"/>
              <w:rPr>
                <w:rFonts w:hint="eastAsia" w:ascii="宋体" w:hAnsi="宋体" w:eastAsia="宋体" w:cs="宋体"/>
                <w:sz w:val="24"/>
                <w:szCs w:val="24"/>
              </w:rPr>
            </w:pPr>
          </w:p>
        </w:tc>
        <w:tc>
          <w:tcPr>
            <w:tcW w:w="1020" w:type="dxa"/>
            <w:tcBorders>
              <w:top w:val="double" w:color="auto" w:sz="6" w:space="0"/>
            </w:tcBorders>
            <w:noWrap w:val="0"/>
            <w:vAlign w:val="center"/>
          </w:tcPr>
          <w:p>
            <w:pPr>
              <w:pStyle w:val="37"/>
              <w:keepNext/>
              <w:spacing w:line="440" w:lineRule="exact"/>
              <w:ind w:left="63" w:right="63"/>
              <w:rPr>
                <w:rFonts w:hint="eastAsia" w:ascii="宋体" w:hAnsi="宋体" w:eastAsia="宋体" w:cs="宋体"/>
                <w:sz w:val="24"/>
                <w:szCs w:val="24"/>
              </w:rPr>
            </w:pPr>
          </w:p>
        </w:tc>
        <w:tc>
          <w:tcPr>
            <w:tcW w:w="921" w:type="dxa"/>
            <w:tcBorders>
              <w:top w:val="double" w:color="auto" w:sz="6" w:space="0"/>
            </w:tcBorders>
            <w:noWrap w:val="0"/>
            <w:vAlign w:val="center"/>
          </w:tcPr>
          <w:p>
            <w:pPr>
              <w:pStyle w:val="37"/>
              <w:keepNext/>
              <w:spacing w:line="440" w:lineRule="exact"/>
              <w:ind w:left="63" w:right="63"/>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nil"/>
            </w:tcBorders>
            <w:noWrap w:val="0"/>
            <w:vAlign w:val="center"/>
          </w:tcPr>
          <w:p>
            <w:pPr>
              <w:pStyle w:val="37"/>
              <w:keepNext/>
              <w:spacing w:line="440" w:lineRule="exact"/>
              <w:ind w:left="63" w:right="63"/>
              <w:rPr>
                <w:rFonts w:hint="eastAsia" w:ascii="宋体" w:hAnsi="宋体" w:eastAsia="宋体" w:cs="宋体"/>
                <w:sz w:val="24"/>
                <w:szCs w:val="24"/>
              </w:rPr>
            </w:pPr>
          </w:p>
        </w:tc>
        <w:tc>
          <w:tcPr>
            <w:tcW w:w="1418" w:type="dxa"/>
            <w:tcBorders>
              <w:top w:val="nil"/>
            </w:tcBorders>
            <w:noWrap w:val="0"/>
            <w:vAlign w:val="center"/>
          </w:tcPr>
          <w:p>
            <w:pPr>
              <w:pStyle w:val="37"/>
              <w:keepNext/>
              <w:spacing w:line="440" w:lineRule="exact"/>
              <w:ind w:left="63" w:right="63"/>
              <w:rPr>
                <w:rFonts w:hint="eastAsia" w:ascii="宋体" w:hAnsi="宋体" w:eastAsia="宋体" w:cs="宋体"/>
                <w:sz w:val="24"/>
                <w:szCs w:val="24"/>
              </w:rPr>
            </w:pPr>
          </w:p>
        </w:tc>
        <w:tc>
          <w:tcPr>
            <w:tcW w:w="850" w:type="dxa"/>
            <w:tcBorders>
              <w:top w:val="nil"/>
            </w:tcBorders>
            <w:noWrap w:val="0"/>
            <w:vAlign w:val="center"/>
          </w:tcPr>
          <w:p>
            <w:pPr>
              <w:pStyle w:val="37"/>
              <w:keepNext/>
              <w:spacing w:line="440" w:lineRule="exact"/>
              <w:ind w:left="63" w:right="63"/>
              <w:rPr>
                <w:rFonts w:hint="eastAsia" w:ascii="宋体" w:hAnsi="宋体" w:eastAsia="宋体" w:cs="宋体"/>
                <w:sz w:val="24"/>
                <w:szCs w:val="24"/>
              </w:rPr>
            </w:pPr>
          </w:p>
        </w:tc>
        <w:tc>
          <w:tcPr>
            <w:tcW w:w="1058" w:type="dxa"/>
            <w:tcBorders>
              <w:top w:val="nil"/>
            </w:tcBorders>
            <w:noWrap w:val="0"/>
            <w:vAlign w:val="center"/>
          </w:tcPr>
          <w:p>
            <w:pPr>
              <w:pStyle w:val="37"/>
              <w:keepNext/>
              <w:spacing w:line="440" w:lineRule="exact"/>
              <w:ind w:left="63" w:right="63"/>
              <w:rPr>
                <w:rFonts w:hint="eastAsia" w:ascii="宋体" w:hAnsi="宋体" w:eastAsia="宋体" w:cs="宋体"/>
                <w:sz w:val="24"/>
                <w:szCs w:val="24"/>
              </w:rPr>
            </w:pPr>
          </w:p>
        </w:tc>
        <w:tc>
          <w:tcPr>
            <w:tcW w:w="880" w:type="dxa"/>
            <w:tcBorders>
              <w:top w:val="nil"/>
            </w:tcBorders>
            <w:noWrap w:val="0"/>
            <w:vAlign w:val="center"/>
          </w:tcPr>
          <w:p>
            <w:pPr>
              <w:pStyle w:val="37"/>
              <w:keepNext/>
              <w:spacing w:line="440" w:lineRule="exact"/>
              <w:ind w:left="63" w:right="63"/>
              <w:rPr>
                <w:rFonts w:hint="eastAsia" w:ascii="宋体" w:hAnsi="宋体" w:eastAsia="宋体" w:cs="宋体"/>
                <w:sz w:val="24"/>
                <w:szCs w:val="24"/>
              </w:rPr>
            </w:pPr>
          </w:p>
        </w:tc>
        <w:tc>
          <w:tcPr>
            <w:tcW w:w="1020" w:type="dxa"/>
            <w:tcBorders>
              <w:top w:val="nil"/>
            </w:tcBorders>
            <w:noWrap w:val="0"/>
            <w:vAlign w:val="center"/>
          </w:tcPr>
          <w:p>
            <w:pPr>
              <w:pStyle w:val="37"/>
              <w:keepNext/>
              <w:spacing w:line="440" w:lineRule="exact"/>
              <w:ind w:left="63" w:right="63"/>
              <w:rPr>
                <w:rFonts w:hint="eastAsia" w:ascii="宋体" w:hAnsi="宋体" w:eastAsia="宋体" w:cs="宋体"/>
                <w:sz w:val="24"/>
                <w:szCs w:val="24"/>
              </w:rPr>
            </w:pPr>
          </w:p>
        </w:tc>
        <w:tc>
          <w:tcPr>
            <w:tcW w:w="1480" w:type="dxa"/>
            <w:tcBorders>
              <w:top w:val="nil"/>
            </w:tcBorders>
            <w:noWrap w:val="0"/>
            <w:vAlign w:val="center"/>
          </w:tcPr>
          <w:p>
            <w:pPr>
              <w:pStyle w:val="37"/>
              <w:keepNext/>
              <w:spacing w:line="440" w:lineRule="exact"/>
              <w:ind w:left="63" w:right="63"/>
              <w:rPr>
                <w:rFonts w:hint="eastAsia" w:ascii="宋体" w:hAnsi="宋体" w:eastAsia="宋体" w:cs="宋体"/>
                <w:sz w:val="24"/>
                <w:szCs w:val="24"/>
              </w:rPr>
            </w:pPr>
          </w:p>
        </w:tc>
        <w:tc>
          <w:tcPr>
            <w:tcW w:w="1020" w:type="dxa"/>
            <w:tcBorders>
              <w:top w:val="nil"/>
            </w:tcBorders>
            <w:noWrap w:val="0"/>
            <w:vAlign w:val="center"/>
          </w:tcPr>
          <w:p>
            <w:pPr>
              <w:pStyle w:val="37"/>
              <w:keepNext/>
              <w:spacing w:line="440" w:lineRule="exact"/>
              <w:ind w:left="63" w:right="63"/>
              <w:rPr>
                <w:rFonts w:hint="eastAsia" w:ascii="宋体" w:hAnsi="宋体" w:eastAsia="宋体" w:cs="宋体"/>
                <w:sz w:val="24"/>
                <w:szCs w:val="24"/>
              </w:rPr>
            </w:pPr>
          </w:p>
        </w:tc>
        <w:tc>
          <w:tcPr>
            <w:tcW w:w="921" w:type="dxa"/>
            <w:tcBorders>
              <w:top w:val="nil"/>
            </w:tcBorders>
            <w:noWrap w:val="0"/>
            <w:vAlign w:val="center"/>
          </w:tcPr>
          <w:p>
            <w:pPr>
              <w:pStyle w:val="37"/>
              <w:keepNext/>
              <w:spacing w:line="440" w:lineRule="exact"/>
              <w:ind w:left="63" w:right="63"/>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37"/>
              <w:keepNext/>
              <w:spacing w:line="440" w:lineRule="exact"/>
              <w:ind w:left="63" w:right="63"/>
              <w:rPr>
                <w:rFonts w:hint="eastAsia" w:ascii="宋体" w:hAnsi="宋体" w:eastAsia="宋体" w:cs="宋体"/>
                <w:sz w:val="24"/>
                <w:szCs w:val="24"/>
              </w:rPr>
            </w:pPr>
          </w:p>
        </w:tc>
        <w:tc>
          <w:tcPr>
            <w:tcW w:w="1418" w:type="dxa"/>
            <w:noWrap w:val="0"/>
            <w:vAlign w:val="center"/>
          </w:tcPr>
          <w:p>
            <w:pPr>
              <w:pStyle w:val="37"/>
              <w:keepNext/>
              <w:spacing w:line="440" w:lineRule="exact"/>
              <w:ind w:left="63" w:right="63"/>
              <w:rPr>
                <w:rFonts w:hint="eastAsia" w:ascii="宋体" w:hAnsi="宋体" w:eastAsia="宋体" w:cs="宋体"/>
                <w:sz w:val="24"/>
                <w:szCs w:val="24"/>
              </w:rPr>
            </w:pPr>
          </w:p>
        </w:tc>
        <w:tc>
          <w:tcPr>
            <w:tcW w:w="850" w:type="dxa"/>
            <w:noWrap w:val="0"/>
            <w:vAlign w:val="center"/>
          </w:tcPr>
          <w:p>
            <w:pPr>
              <w:pStyle w:val="37"/>
              <w:keepNext/>
              <w:spacing w:line="440" w:lineRule="exact"/>
              <w:ind w:left="63" w:right="63"/>
              <w:rPr>
                <w:rFonts w:hint="eastAsia" w:ascii="宋体" w:hAnsi="宋体" w:eastAsia="宋体" w:cs="宋体"/>
                <w:sz w:val="24"/>
                <w:szCs w:val="24"/>
              </w:rPr>
            </w:pPr>
          </w:p>
        </w:tc>
        <w:tc>
          <w:tcPr>
            <w:tcW w:w="1058" w:type="dxa"/>
            <w:noWrap w:val="0"/>
            <w:vAlign w:val="center"/>
          </w:tcPr>
          <w:p>
            <w:pPr>
              <w:pStyle w:val="37"/>
              <w:keepNext/>
              <w:spacing w:line="440" w:lineRule="exact"/>
              <w:ind w:left="63" w:right="63"/>
              <w:rPr>
                <w:rFonts w:hint="eastAsia" w:ascii="宋体" w:hAnsi="宋体" w:eastAsia="宋体" w:cs="宋体"/>
                <w:sz w:val="24"/>
                <w:szCs w:val="24"/>
              </w:rPr>
            </w:pPr>
          </w:p>
        </w:tc>
        <w:tc>
          <w:tcPr>
            <w:tcW w:w="880" w:type="dxa"/>
            <w:noWrap w:val="0"/>
            <w:vAlign w:val="center"/>
          </w:tcPr>
          <w:p>
            <w:pPr>
              <w:pStyle w:val="37"/>
              <w:keepNext/>
              <w:spacing w:line="440" w:lineRule="exact"/>
              <w:ind w:left="63" w:right="63"/>
              <w:rPr>
                <w:rFonts w:hint="eastAsia" w:ascii="宋体" w:hAnsi="宋体" w:eastAsia="宋体" w:cs="宋体"/>
                <w:sz w:val="24"/>
                <w:szCs w:val="24"/>
              </w:rPr>
            </w:pPr>
          </w:p>
        </w:tc>
        <w:tc>
          <w:tcPr>
            <w:tcW w:w="1020" w:type="dxa"/>
            <w:noWrap w:val="0"/>
            <w:vAlign w:val="center"/>
          </w:tcPr>
          <w:p>
            <w:pPr>
              <w:pStyle w:val="37"/>
              <w:keepNext/>
              <w:spacing w:line="440" w:lineRule="exact"/>
              <w:ind w:left="63" w:right="63"/>
              <w:rPr>
                <w:rFonts w:hint="eastAsia" w:ascii="宋体" w:hAnsi="宋体" w:eastAsia="宋体" w:cs="宋体"/>
                <w:sz w:val="24"/>
                <w:szCs w:val="24"/>
              </w:rPr>
            </w:pPr>
          </w:p>
        </w:tc>
        <w:tc>
          <w:tcPr>
            <w:tcW w:w="1480" w:type="dxa"/>
            <w:noWrap w:val="0"/>
            <w:vAlign w:val="center"/>
          </w:tcPr>
          <w:p>
            <w:pPr>
              <w:pStyle w:val="37"/>
              <w:keepNext/>
              <w:spacing w:line="440" w:lineRule="exact"/>
              <w:ind w:left="63" w:right="63"/>
              <w:rPr>
                <w:rFonts w:hint="eastAsia" w:ascii="宋体" w:hAnsi="宋体" w:eastAsia="宋体" w:cs="宋体"/>
                <w:sz w:val="24"/>
                <w:szCs w:val="24"/>
              </w:rPr>
            </w:pPr>
          </w:p>
        </w:tc>
        <w:tc>
          <w:tcPr>
            <w:tcW w:w="1020" w:type="dxa"/>
            <w:noWrap w:val="0"/>
            <w:vAlign w:val="center"/>
          </w:tcPr>
          <w:p>
            <w:pPr>
              <w:pStyle w:val="37"/>
              <w:keepNext/>
              <w:spacing w:line="440" w:lineRule="exact"/>
              <w:ind w:left="63" w:right="63"/>
              <w:rPr>
                <w:rFonts w:hint="eastAsia" w:ascii="宋体" w:hAnsi="宋体" w:eastAsia="宋体" w:cs="宋体"/>
                <w:sz w:val="24"/>
                <w:szCs w:val="24"/>
              </w:rPr>
            </w:pPr>
          </w:p>
        </w:tc>
        <w:tc>
          <w:tcPr>
            <w:tcW w:w="921" w:type="dxa"/>
            <w:noWrap w:val="0"/>
            <w:vAlign w:val="center"/>
          </w:tcPr>
          <w:p>
            <w:pPr>
              <w:pStyle w:val="37"/>
              <w:keepNext/>
              <w:spacing w:line="440" w:lineRule="exact"/>
              <w:ind w:left="63" w:right="63"/>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jc w:val="center"/>
        </w:trPr>
        <w:tc>
          <w:tcPr>
            <w:tcW w:w="1162" w:type="dxa"/>
            <w:noWrap w:val="0"/>
            <w:vAlign w:val="center"/>
          </w:tcPr>
          <w:p>
            <w:pPr>
              <w:pStyle w:val="37"/>
              <w:keepNext/>
              <w:spacing w:line="440" w:lineRule="exact"/>
              <w:ind w:left="63" w:right="63"/>
              <w:rPr>
                <w:rFonts w:hint="eastAsia" w:ascii="宋体" w:hAnsi="宋体" w:eastAsia="宋体" w:cs="宋体"/>
                <w:sz w:val="24"/>
                <w:szCs w:val="24"/>
              </w:rPr>
            </w:pPr>
          </w:p>
        </w:tc>
        <w:tc>
          <w:tcPr>
            <w:tcW w:w="1418" w:type="dxa"/>
            <w:noWrap w:val="0"/>
            <w:vAlign w:val="center"/>
          </w:tcPr>
          <w:p>
            <w:pPr>
              <w:pStyle w:val="37"/>
              <w:keepNext/>
              <w:spacing w:line="440" w:lineRule="exact"/>
              <w:ind w:left="63" w:right="63"/>
              <w:rPr>
                <w:rFonts w:hint="eastAsia" w:ascii="宋体" w:hAnsi="宋体" w:eastAsia="宋体" w:cs="宋体"/>
                <w:sz w:val="24"/>
                <w:szCs w:val="24"/>
              </w:rPr>
            </w:pPr>
          </w:p>
        </w:tc>
        <w:tc>
          <w:tcPr>
            <w:tcW w:w="850" w:type="dxa"/>
            <w:noWrap w:val="0"/>
            <w:vAlign w:val="center"/>
          </w:tcPr>
          <w:p>
            <w:pPr>
              <w:pStyle w:val="37"/>
              <w:keepNext/>
              <w:spacing w:line="440" w:lineRule="exact"/>
              <w:ind w:left="63" w:right="63"/>
              <w:rPr>
                <w:rFonts w:hint="eastAsia" w:ascii="宋体" w:hAnsi="宋体" w:eastAsia="宋体" w:cs="宋体"/>
                <w:sz w:val="24"/>
                <w:szCs w:val="24"/>
              </w:rPr>
            </w:pPr>
          </w:p>
        </w:tc>
        <w:tc>
          <w:tcPr>
            <w:tcW w:w="1058" w:type="dxa"/>
            <w:noWrap w:val="0"/>
            <w:vAlign w:val="center"/>
          </w:tcPr>
          <w:p>
            <w:pPr>
              <w:pStyle w:val="37"/>
              <w:keepNext/>
              <w:spacing w:line="440" w:lineRule="exact"/>
              <w:ind w:left="63" w:right="63"/>
              <w:rPr>
                <w:rFonts w:hint="eastAsia" w:ascii="宋体" w:hAnsi="宋体" w:eastAsia="宋体" w:cs="宋体"/>
                <w:sz w:val="24"/>
                <w:szCs w:val="24"/>
              </w:rPr>
            </w:pPr>
          </w:p>
        </w:tc>
        <w:tc>
          <w:tcPr>
            <w:tcW w:w="880" w:type="dxa"/>
            <w:noWrap w:val="0"/>
            <w:vAlign w:val="center"/>
          </w:tcPr>
          <w:p>
            <w:pPr>
              <w:pStyle w:val="37"/>
              <w:keepNext/>
              <w:spacing w:line="440" w:lineRule="exact"/>
              <w:ind w:left="63" w:right="63"/>
              <w:rPr>
                <w:rFonts w:hint="eastAsia" w:ascii="宋体" w:hAnsi="宋体" w:eastAsia="宋体" w:cs="宋体"/>
                <w:sz w:val="24"/>
                <w:szCs w:val="24"/>
              </w:rPr>
            </w:pPr>
          </w:p>
        </w:tc>
        <w:tc>
          <w:tcPr>
            <w:tcW w:w="1020" w:type="dxa"/>
            <w:noWrap w:val="0"/>
            <w:vAlign w:val="center"/>
          </w:tcPr>
          <w:p>
            <w:pPr>
              <w:pStyle w:val="37"/>
              <w:keepNext/>
              <w:spacing w:line="440" w:lineRule="exact"/>
              <w:ind w:left="63" w:right="63"/>
              <w:rPr>
                <w:rFonts w:hint="eastAsia" w:ascii="宋体" w:hAnsi="宋体" w:eastAsia="宋体" w:cs="宋体"/>
                <w:sz w:val="24"/>
                <w:szCs w:val="24"/>
              </w:rPr>
            </w:pPr>
          </w:p>
        </w:tc>
        <w:tc>
          <w:tcPr>
            <w:tcW w:w="1480" w:type="dxa"/>
            <w:noWrap w:val="0"/>
            <w:vAlign w:val="center"/>
          </w:tcPr>
          <w:p>
            <w:pPr>
              <w:pStyle w:val="37"/>
              <w:keepNext/>
              <w:spacing w:line="440" w:lineRule="exact"/>
              <w:ind w:left="63" w:right="63"/>
              <w:rPr>
                <w:rFonts w:hint="eastAsia" w:ascii="宋体" w:hAnsi="宋体" w:eastAsia="宋体" w:cs="宋体"/>
                <w:sz w:val="24"/>
                <w:szCs w:val="24"/>
              </w:rPr>
            </w:pPr>
          </w:p>
        </w:tc>
        <w:tc>
          <w:tcPr>
            <w:tcW w:w="1020" w:type="dxa"/>
            <w:noWrap w:val="0"/>
            <w:vAlign w:val="center"/>
          </w:tcPr>
          <w:p>
            <w:pPr>
              <w:pStyle w:val="37"/>
              <w:keepNext/>
              <w:spacing w:line="440" w:lineRule="exact"/>
              <w:ind w:left="63" w:right="63"/>
              <w:rPr>
                <w:rFonts w:hint="eastAsia" w:ascii="宋体" w:hAnsi="宋体" w:eastAsia="宋体" w:cs="宋体"/>
                <w:sz w:val="24"/>
                <w:szCs w:val="24"/>
              </w:rPr>
            </w:pPr>
          </w:p>
        </w:tc>
        <w:tc>
          <w:tcPr>
            <w:tcW w:w="921" w:type="dxa"/>
            <w:noWrap w:val="0"/>
            <w:vAlign w:val="center"/>
          </w:tcPr>
          <w:p>
            <w:pPr>
              <w:pStyle w:val="37"/>
              <w:keepNext/>
              <w:spacing w:line="440" w:lineRule="exact"/>
              <w:ind w:left="63" w:right="63"/>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37"/>
              <w:keepNext/>
              <w:spacing w:line="440" w:lineRule="exact"/>
              <w:ind w:left="63" w:right="63"/>
              <w:rPr>
                <w:rFonts w:hint="eastAsia" w:ascii="宋体" w:hAnsi="宋体" w:eastAsia="宋体" w:cs="宋体"/>
                <w:sz w:val="24"/>
                <w:szCs w:val="24"/>
              </w:rPr>
            </w:pPr>
          </w:p>
        </w:tc>
        <w:tc>
          <w:tcPr>
            <w:tcW w:w="1418" w:type="dxa"/>
            <w:noWrap w:val="0"/>
            <w:vAlign w:val="center"/>
          </w:tcPr>
          <w:p>
            <w:pPr>
              <w:pStyle w:val="37"/>
              <w:keepNext/>
              <w:spacing w:line="440" w:lineRule="exact"/>
              <w:ind w:left="63" w:right="63"/>
              <w:rPr>
                <w:rFonts w:hint="eastAsia" w:ascii="宋体" w:hAnsi="宋体" w:eastAsia="宋体" w:cs="宋体"/>
                <w:sz w:val="24"/>
                <w:szCs w:val="24"/>
              </w:rPr>
            </w:pPr>
          </w:p>
        </w:tc>
        <w:tc>
          <w:tcPr>
            <w:tcW w:w="850" w:type="dxa"/>
            <w:noWrap w:val="0"/>
            <w:vAlign w:val="center"/>
          </w:tcPr>
          <w:p>
            <w:pPr>
              <w:pStyle w:val="37"/>
              <w:keepNext/>
              <w:spacing w:line="440" w:lineRule="exact"/>
              <w:ind w:left="63" w:right="63"/>
              <w:rPr>
                <w:rFonts w:hint="eastAsia" w:ascii="宋体" w:hAnsi="宋体" w:eastAsia="宋体" w:cs="宋体"/>
                <w:sz w:val="24"/>
                <w:szCs w:val="24"/>
              </w:rPr>
            </w:pPr>
          </w:p>
        </w:tc>
        <w:tc>
          <w:tcPr>
            <w:tcW w:w="1058" w:type="dxa"/>
            <w:noWrap w:val="0"/>
            <w:vAlign w:val="center"/>
          </w:tcPr>
          <w:p>
            <w:pPr>
              <w:pStyle w:val="37"/>
              <w:keepNext/>
              <w:spacing w:line="440" w:lineRule="exact"/>
              <w:ind w:left="63" w:right="63"/>
              <w:rPr>
                <w:rFonts w:hint="eastAsia" w:ascii="宋体" w:hAnsi="宋体" w:eastAsia="宋体" w:cs="宋体"/>
                <w:sz w:val="24"/>
                <w:szCs w:val="24"/>
              </w:rPr>
            </w:pPr>
          </w:p>
        </w:tc>
        <w:tc>
          <w:tcPr>
            <w:tcW w:w="880" w:type="dxa"/>
            <w:noWrap w:val="0"/>
            <w:vAlign w:val="center"/>
          </w:tcPr>
          <w:p>
            <w:pPr>
              <w:pStyle w:val="37"/>
              <w:keepNext/>
              <w:spacing w:line="440" w:lineRule="exact"/>
              <w:ind w:left="63" w:right="63"/>
              <w:rPr>
                <w:rFonts w:hint="eastAsia" w:ascii="宋体" w:hAnsi="宋体" w:eastAsia="宋体" w:cs="宋体"/>
                <w:sz w:val="24"/>
                <w:szCs w:val="24"/>
              </w:rPr>
            </w:pPr>
          </w:p>
        </w:tc>
        <w:tc>
          <w:tcPr>
            <w:tcW w:w="1020" w:type="dxa"/>
            <w:noWrap w:val="0"/>
            <w:vAlign w:val="center"/>
          </w:tcPr>
          <w:p>
            <w:pPr>
              <w:pStyle w:val="37"/>
              <w:keepNext/>
              <w:spacing w:line="440" w:lineRule="exact"/>
              <w:ind w:left="63" w:right="63"/>
              <w:rPr>
                <w:rFonts w:hint="eastAsia" w:ascii="宋体" w:hAnsi="宋体" w:eastAsia="宋体" w:cs="宋体"/>
                <w:sz w:val="24"/>
                <w:szCs w:val="24"/>
              </w:rPr>
            </w:pPr>
          </w:p>
        </w:tc>
        <w:tc>
          <w:tcPr>
            <w:tcW w:w="1480" w:type="dxa"/>
            <w:noWrap w:val="0"/>
            <w:vAlign w:val="center"/>
          </w:tcPr>
          <w:p>
            <w:pPr>
              <w:pStyle w:val="37"/>
              <w:keepNext/>
              <w:spacing w:line="440" w:lineRule="exact"/>
              <w:ind w:left="63" w:right="63"/>
              <w:rPr>
                <w:rFonts w:hint="eastAsia" w:ascii="宋体" w:hAnsi="宋体" w:eastAsia="宋体" w:cs="宋体"/>
                <w:sz w:val="24"/>
                <w:szCs w:val="24"/>
              </w:rPr>
            </w:pPr>
          </w:p>
        </w:tc>
        <w:tc>
          <w:tcPr>
            <w:tcW w:w="1020" w:type="dxa"/>
            <w:noWrap w:val="0"/>
            <w:vAlign w:val="center"/>
          </w:tcPr>
          <w:p>
            <w:pPr>
              <w:pStyle w:val="37"/>
              <w:keepNext/>
              <w:spacing w:line="440" w:lineRule="exact"/>
              <w:ind w:left="63" w:right="63"/>
              <w:rPr>
                <w:rFonts w:hint="eastAsia" w:ascii="宋体" w:hAnsi="宋体" w:eastAsia="宋体" w:cs="宋体"/>
                <w:sz w:val="24"/>
                <w:szCs w:val="24"/>
              </w:rPr>
            </w:pPr>
          </w:p>
        </w:tc>
        <w:tc>
          <w:tcPr>
            <w:tcW w:w="921" w:type="dxa"/>
            <w:noWrap w:val="0"/>
            <w:vAlign w:val="center"/>
          </w:tcPr>
          <w:p>
            <w:pPr>
              <w:pStyle w:val="37"/>
              <w:keepNext/>
              <w:spacing w:line="440" w:lineRule="exact"/>
              <w:ind w:left="63" w:right="63"/>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37"/>
              <w:keepNext/>
              <w:spacing w:line="440" w:lineRule="exact"/>
              <w:ind w:left="63" w:right="63"/>
              <w:rPr>
                <w:rFonts w:hint="eastAsia" w:ascii="宋体" w:hAnsi="宋体" w:eastAsia="宋体" w:cs="宋体"/>
                <w:sz w:val="24"/>
                <w:szCs w:val="24"/>
              </w:rPr>
            </w:pPr>
          </w:p>
        </w:tc>
        <w:tc>
          <w:tcPr>
            <w:tcW w:w="1418" w:type="dxa"/>
            <w:noWrap w:val="0"/>
            <w:vAlign w:val="center"/>
          </w:tcPr>
          <w:p>
            <w:pPr>
              <w:pStyle w:val="37"/>
              <w:keepNext/>
              <w:spacing w:line="440" w:lineRule="exact"/>
              <w:ind w:left="63" w:right="63"/>
              <w:rPr>
                <w:rFonts w:hint="eastAsia" w:ascii="宋体" w:hAnsi="宋体" w:eastAsia="宋体" w:cs="宋体"/>
                <w:sz w:val="24"/>
                <w:szCs w:val="24"/>
              </w:rPr>
            </w:pPr>
          </w:p>
        </w:tc>
        <w:tc>
          <w:tcPr>
            <w:tcW w:w="850" w:type="dxa"/>
            <w:noWrap w:val="0"/>
            <w:vAlign w:val="center"/>
          </w:tcPr>
          <w:p>
            <w:pPr>
              <w:pStyle w:val="37"/>
              <w:keepNext/>
              <w:spacing w:line="440" w:lineRule="exact"/>
              <w:ind w:left="63" w:right="63"/>
              <w:rPr>
                <w:rFonts w:hint="eastAsia" w:ascii="宋体" w:hAnsi="宋体" w:eastAsia="宋体" w:cs="宋体"/>
                <w:sz w:val="24"/>
                <w:szCs w:val="24"/>
              </w:rPr>
            </w:pPr>
          </w:p>
        </w:tc>
        <w:tc>
          <w:tcPr>
            <w:tcW w:w="1058" w:type="dxa"/>
            <w:noWrap w:val="0"/>
            <w:vAlign w:val="center"/>
          </w:tcPr>
          <w:p>
            <w:pPr>
              <w:pStyle w:val="37"/>
              <w:keepNext/>
              <w:spacing w:line="440" w:lineRule="exact"/>
              <w:ind w:left="63" w:right="63"/>
              <w:rPr>
                <w:rFonts w:hint="eastAsia" w:ascii="宋体" w:hAnsi="宋体" w:eastAsia="宋体" w:cs="宋体"/>
                <w:sz w:val="24"/>
                <w:szCs w:val="24"/>
              </w:rPr>
            </w:pPr>
          </w:p>
        </w:tc>
        <w:tc>
          <w:tcPr>
            <w:tcW w:w="880" w:type="dxa"/>
            <w:noWrap w:val="0"/>
            <w:vAlign w:val="center"/>
          </w:tcPr>
          <w:p>
            <w:pPr>
              <w:pStyle w:val="37"/>
              <w:keepNext/>
              <w:spacing w:line="440" w:lineRule="exact"/>
              <w:ind w:left="63" w:right="63"/>
              <w:rPr>
                <w:rFonts w:hint="eastAsia" w:ascii="宋体" w:hAnsi="宋体" w:eastAsia="宋体" w:cs="宋体"/>
                <w:sz w:val="24"/>
                <w:szCs w:val="24"/>
              </w:rPr>
            </w:pPr>
          </w:p>
        </w:tc>
        <w:tc>
          <w:tcPr>
            <w:tcW w:w="1020" w:type="dxa"/>
            <w:noWrap w:val="0"/>
            <w:vAlign w:val="center"/>
          </w:tcPr>
          <w:p>
            <w:pPr>
              <w:pStyle w:val="37"/>
              <w:keepNext/>
              <w:spacing w:line="440" w:lineRule="exact"/>
              <w:ind w:left="63" w:right="63"/>
              <w:rPr>
                <w:rFonts w:hint="eastAsia" w:ascii="宋体" w:hAnsi="宋体" w:eastAsia="宋体" w:cs="宋体"/>
                <w:sz w:val="24"/>
                <w:szCs w:val="24"/>
              </w:rPr>
            </w:pPr>
          </w:p>
        </w:tc>
        <w:tc>
          <w:tcPr>
            <w:tcW w:w="1480" w:type="dxa"/>
            <w:noWrap w:val="0"/>
            <w:vAlign w:val="center"/>
          </w:tcPr>
          <w:p>
            <w:pPr>
              <w:pStyle w:val="37"/>
              <w:keepNext/>
              <w:spacing w:line="440" w:lineRule="exact"/>
              <w:ind w:left="63" w:right="63"/>
              <w:rPr>
                <w:rFonts w:hint="eastAsia" w:ascii="宋体" w:hAnsi="宋体" w:eastAsia="宋体" w:cs="宋体"/>
                <w:sz w:val="24"/>
                <w:szCs w:val="24"/>
              </w:rPr>
            </w:pPr>
          </w:p>
        </w:tc>
        <w:tc>
          <w:tcPr>
            <w:tcW w:w="1020" w:type="dxa"/>
            <w:noWrap w:val="0"/>
            <w:vAlign w:val="center"/>
          </w:tcPr>
          <w:p>
            <w:pPr>
              <w:pStyle w:val="37"/>
              <w:keepNext/>
              <w:spacing w:line="440" w:lineRule="exact"/>
              <w:ind w:left="63" w:right="63"/>
              <w:rPr>
                <w:rFonts w:hint="eastAsia" w:ascii="宋体" w:hAnsi="宋体" w:eastAsia="宋体" w:cs="宋体"/>
                <w:sz w:val="24"/>
                <w:szCs w:val="24"/>
              </w:rPr>
            </w:pPr>
          </w:p>
        </w:tc>
        <w:tc>
          <w:tcPr>
            <w:tcW w:w="921" w:type="dxa"/>
            <w:noWrap w:val="0"/>
            <w:vAlign w:val="center"/>
          </w:tcPr>
          <w:p>
            <w:pPr>
              <w:pStyle w:val="37"/>
              <w:keepNext/>
              <w:spacing w:line="440" w:lineRule="exact"/>
              <w:ind w:left="63" w:right="63"/>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37"/>
              <w:keepNext/>
              <w:spacing w:line="440" w:lineRule="exact"/>
              <w:ind w:left="63" w:right="63"/>
              <w:rPr>
                <w:rFonts w:hint="eastAsia" w:ascii="宋体" w:hAnsi="宋体" w:eastAsia="宋体" w:cs="宋体"/>
                <w:sz w:val="24"/>
                <w:szCs w:val="24"/>
              </w:rPr>
            </w:pPr>
          </w:p>
        </w:tc>
        <w:tc>
          <w:tcPr>
            <w:tcW w:w="1418" w:type="dxa"/>
            <w:noWrap w:val="0"/>
            <w:vAlign w:val="center"/>
          </w:tcPr>
          <w:p>
            <w:pPr>
              <w:pStyle w:val="37"/>
              <w:keepNext/>
              <w:spacing w:line="440" w:lineRule="exact"/>
              <w:ind w:left="63" w:right="63"/>
              <w:rPr>
                <w:rFonts w:hint="eastAsia" w:ascii="宋体" w:hAnsi="宋体" w:eastAsia="宋体" w:cs="宋体"/>
                <w:sz w:val="24"/>
                <w:szCs w:val="24"/>
              </w:rPr>
            </w:pPr>
          </w:p>
        </w:tc>
        <w:tc>
          <w:tcPr>
            <w:tcW w:w="850" w:type="dxa"/>
            <w:noWrap w:val="0"/>
            <w:vAlign w:val="center"/>
          </w:tcPr>
          <w:p>
            <w:pPr>
              <w:pStyle w:val="37"/>
              <w:keepNext/>
              <w:spacing w:line="440" w:lineRule="exact"/>
              <w:ind w:left="63" w:right="63"/>
              <w:rPr>
                <w:rFonts w:hint="eastAsia" w:ascii="宋体" w:hAnsi="宋体" w:eastAsia="宋体" w:cs="宋体"/>
                <w:sz w:val="24"/>
                <w:szCs w:val="24"/>
              </w:rPr>
            </w:pPr>
          </w:p>
        </w:tc>
        <w:tc>
          <w:tcPr>
            <w:tcW w:w="1058" w:type="dxa"/>
            <w:noWrap w:val="0"/>
            <w:vAlign w:val="center"/>
          </w:tcPr>
          <w:p>
            <w:pPr>
              <w:pStyle w:val="37"/>
              <w:keepNext/>
              <w:spacing w:line="440" w:lineRule="exact"/>
              <w:ind w:left="63" w:right="63"/>
              <w:rPr>
                <w:rFonts w:hint="eastAsia" w:ascii="宋体" w:hAnsi="宋体" w:eastAsia="宋体" w:cs="宋体"/>
                <w:sz w:val="24"/>
                <w:szCs w:val="24"/>
              </w:rPr>
            </w:pPr>
          </w:p>
        </w:tc>
        <w:tc>
          <w:tcPr>
            <w:tcW w:w="880" w:type="dxa"/>
            <w:noWrap w:val="0"/>
            <w:vAlign w:val="center"/>
          </w:tcPr>
          <w:p>
            <w:pPr>
              <w:pStyle w:val="37"/>
              <w:keepNext/>
              <w:spacing w:line="440" w:lineRule="exact"/>
              <w:ind w:left="63" w:right="63"/>
              <w:rPr>
                <w:rFonts w:hint="eastAsia" w:ascii="宋体" w:hAnsi="宋体" w:eastAsia="宋体" w:cs="宋体"/>
                <w:sz w:val="24"/>
                <w:szCs w:val="24"/>
              </w:rPr>
            </w:pPr>
          </w:p>
        </w:tc>
        <w:tc>
          <w:tcPr>
            <w:tcW w:w="1020" w:type="dxa"/>
            <w:noWrap w:val="0"/>
            <w:vAlign w:val="center"/>
          </w:tcPr>
          <w:p>
            <w:pPr>
              <w:pStyle w:val="37"/>
              <w:keepNext/>
              <w:spacing w:line="440" w:lineRule="exact"/>
              <w:ind w:left="63" w:right="63"/>
              <w:rPr>
                <w:rFonts w:hint="eastAsia" w:ascii="宋体" w:hAnsi="宋体" w:eastAsia="宋体" w:cs="宋体"/>
                <w:sz w:val="24"/>
                <w:szCs w:val="24"/>
              </w:rPr>
            </w:pPr>
          </w:p>
        </w:tc>
        <w:tc>
          <w:tcPr>
            <w:tcW w:w="1480" w:type="dxa"/>
            <w:noWrap w:val="0"/>
            <w:vAlign w:val="center"/>
          </w:tcPr>
          <w:p>
            <w:pPr>
              <w:pStyle w:val="37"/>
              <w:keepNext/>
              <w:spacing w:line="440" w:lineRule="exact"/>
              <w:ind w:left="63" w:right="63"/>
              <w:rPr>
                <w:rFonts w:hint="eastAsia" w:ascii="宋体" w:hAnsi="宋体" w:eastAsia="宋体" w:cs="宋体"/>
                <w:sz w:val="24"/>
                <w:szCs w:val="24"/>
              </w:rPr>
            </w:pPr>
          </w:p>
        </w:tc>
        <w:tc>
          <w:tcPr>
            <w:tcW w:w="1020" w:type="dxa"/>
            <w:noWrap w:val="0"/>
            <w:vAlign w:val="center"/>
          </w:tcPr>
          <w:p>
            <w:pPr>
              <w:pStyle w:val="37"/>
              <w:keepNext/>
              <w:spacing w:line="440" w:lineRule="exact"/>
              <w:ind w:left="63" w:right="63"/>
              <w:rPr>
                <w:rFonts w:hint="eastAsia" w:ascii="宋体" w:hAnsi="宋体" w:eastAsia="宋体" w:cs="宋体"/>
                <w:sz w:val="24"/>
                <w:szCs w:val="24"/>
              </w:rPr>
            </w:pPr>
          </w:p>
        </w:tc>
        <w:tc>
          <w:tcPr>
            <w:tcW w:w="921" w:type="dxa"/>
            <w:noWrap w:val="0"/>
            <w:vAlign w:val="center"/>
          </w:tcPr>
          <w:p>
            <w:pPr>
              <w:pStyle w:val="37"/>
              <w:keepNext/>
              <w:spacing w:line="440" w:lineRule="exact"/>
              <w:ind w:left="63" w:right="63"/>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37"/>
              <w:keepNext/>
              <w:spacing w:line="440" w:lineRule="exact"/>
              <w:ind w:left="63" w:right="63"/>
              <w:rPr>
                <w:rFonts w:hint="eastAsia" w:ascii="宋体" w:hAnsi="宋体" w:eastAsia="宋体" w:cs="宋体"/>
                <w:sz w:val="24"/>
                <w:szCs w:val="24"/>
              </w:rPr>
            </w:pPr>
          </w:p>
        </w:tc>
        <w:tc>
          <w:tcPr>
            <w:tcW w:w="1418" w:type="dxa"/>
            <w:noWrap w:val="0"/>
            <w:vAlign w:val="center"/>
          </w:tcPr>
          <w:p>
            <w:pPr>
              <w:pStyle w:val="37"/>
              <w:keepNext/>
              <w:spacing w:line="440" w:lineRule="exact"/>
              <w:ind w:left="63" w:right="63"/>
              <w:rPr>
                <w:rFonts w:hint="eastAsia" w:ascii="宋体" w:hAnsi="宋体" w:eastAsia="宋体" w:cs="宋体"/>
                <w:sz w:val="24"/>
                <w:szCs w:val="24"/>
              </w:rPr>
            </w:pPr>
          </w:p>
        </w:tc>
        <w:tc>
          <w:tcPr>
            <w:tcW w:w="850" w:type="dxa"/>
            <w:noWrap w:val="0"/>
            <w:vAlign w:val="center"/>
          </w:tcPr>
          <w:p>
            <w:pPr>
              <w:pStyle w:val="37"/>
              <w:keepNext/>
              <w:spacing w:line="440" w:lineRule="exact"/>
              <w:ind w:left="63" w:right="63"/>
              <w:rPr>
                <w:rFonts w:hint="eastAsia" w:ascii="宋体" w:hAnsi="宋体" w:eastAsia="宋体" w:cs="宋体"/>
                <w:sz w:val="24"/>
                <w:szCs w:val="24"/>
              </w:rPr>
            </w:pPr>
          </w:p>
        </w:tc>
        <w:tc>
          <w:tcPr>
            <w:tcW w:w="1058" w:type="dxa"/>
            <w:noWrap w:val="0"/>
            <w:vAlign w:val="center"/>
          </w:tcPr>
          <w:p>
            <w:pPr>
              <w:pStyle w:val="37"/>
              <w:keepNext/>
              <w:spacing w:line="440" w:lineRule="exact"/>
              <w:ind w:left="63" w:right="63"/>
              <w:rPr>
                <w:rFonts w:hint="eastAsia" w:ascii="宋体" w:hAnsi="宋体" w:eastAsia="宋体" w:cs="宋体"/>
                <w:sz w:val="24"/>
                <w:szCs w:val="24"/>
              </w:rPr>
            </w:pPr>
          </w:p>
        </w:tc>
        <w:tc>
          <w:tcPr>
            <w:tcW w:w="880" w:type="dxa"/>
            <w:noWrap w:val="0"/>
            <w:vAlign w:val="center"/>
          </w:tcPr>
          <w:p>
            <w:pPr>
              <w:pStyle w:val="37"/>
              <w:keepNext/>
              <w:spacing w:line="440" w:lineRule="exact"/>
              <w:ind w:left="63" w:right="63"/>
              <w:rPr>
                <w:rFonts w:hint="eastAsia" w:ascii="宋体" w:hAnsi="宋体" w:eastAsia="宋体" w:cs="宋体"/>
                <w:sz w:val="24"/>
                <w:szCs w:val="24"/>
              </w:rPr>
            </w:pPr>
          </w:p>
        </w:tc>
        <w:tc>
          <w:tcPr>
            <w:tcW w:w="1020" w:type="dxa"/>
            <w:noWrap w:val="0"/>
            <w:vAlign w:val="center"/>
          </w:tcPr>
          <w:p>
            <w:pPr>
              <w:pStyle w:val="37"/>
              <w:keepNext/>
              <w:spacing w:line="440" w:lineRule="exact"/>
              <w:ind w:left="63" w:right="63"/>
              <w:rPr>
                <w:rFonts w:hint="eastAsia" w:ascii="宋体" w:hAnsi="宋体" w:eastAsia="宋体" w:cs="宋体"/>
                <w:sz w:val="24"/>
                <w:szCs w:val="24"/>
              </w:rPr>
            </w:pPr>
          </w:p>
        </w:tc>
        <w:tc>
          <w:tcPr>
            <w:tcW w:w="1480" w:type="dxa"/>
            <w:noWrap w:val="0"/>
            <w:vAlign w:val="center"/>
          </w:tcPr>
          <w:p>
            <w:pPr>
              <w:pStyle w:val="37"/>
              <w:keepNext/>
              <w:spacing w:line="440" w:lineRule="exact"/>
              <w:ind w:left="63" w:right="63"/>
              <w:rPr>
                <w:rFonts w:hint="eastAsia" w:ascii="宋体" w:hAnsi="宋体" w:eastAsia="宋体" w:cs="宋体"/>
                <w:sz w:val="24"/>
                <w:szCs w:val="24"/>
              </w:rPr>
            </w:pPr>
          </w:p>
        </w:tc>
        <w:tc>
          <w:tcPr>
            <w:tcW w:w="1020" w:type="dxa"/>
            <w:noWrap w:val="0"/>
            <w:vAlign w:val="center"/>
          </w:tcPr>
          <w:p>
            <w:pPr>
              <w:pStyle w:val="37"/>
              <w:keepNext/>
              <w:spacing w:line="440" w:lineRule="exact"/>
              <w:ind w:left="63" w:right="63"/>
              <w:rPr>
                <w:rFonts w:hint="eastAsia" w:ascii="宋体" w:hAnsi="宋体" w:eastAsia="宋体" w:cs="宋体"/>
                <w:sz w:val="24"/>
                <w:szCs w:val="24"/>
              </w:rPr>
            </w:pPr>
          </w:p>
        </w:tc>
        <w:tc>
          <w:tcPr>
            <w:tcW w:w="921" w:type="dxa"/>
            <w:noWrap w:val="0"/>
            <w:vAlign w:val="center"/>
          </w:tcPr>
          <w:p>
            <w:pPr>
              <w:pStyle w:val="37"/>
              <w:keepNext/>
              <w:spacing w:line="440" w:lineRule="exact"/>
              <w:ind w:left="63" w:right="63"/>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keepNext w:val="0"/>
              <w:keepLines w:val="0"/>
              <w:suppressLineNumbers w:val="0"/>
              <w:spacing w:before="0" w:beforeAutospacing="0" w:after="0" w:afterAutospacing="0"/>
              <w:ind w:left="0" w:right="0"/>
              <w:rPr>
                <w:rFonts w:hint="eastAsia" w:ascii="宋体" w:hAnsi="宋体" w:eastAsia="宋体" w:cs="宋体"/>
                <w:kern w:val="2"/>
                <w:sz w:val="24"/>
                <w:szCs w:val="24"/>
              </w:rPr>
            </w:pPr>
          </w:p>
        </w:tc>
        <w:tc>
          <w:tcPr>
            <w:tcW w:w="1418" w:type="dxa"/>
            <w:noWrap w:val="0"/>
            <w:vAlign w:val="top"/>
          </w:tcPr>
          <w:p>
            <w:pPr>
              <w:keepNext w:val="0"/>
              <w:keepLines w:val="0"/>
              <w:suppressLineNumbers w:val="0"/>
              <w:spacing w:before="0" w:beforeAutospacing="0" w:after="0" w:afterAutospacing="0"/>
              <w:ind w:left="0" w:right="0"/>
              <w:rPr>
                <w:rFonts w:hint="eastAsia" w:ascii="宋体" w:hAnsi="宋体" w:eastAsia="宋体" w:cs="宋体"/>
                <w:kern w:val="2"/>
                <w:sz w:val="24"/>
                <w:szCs w:val="24"/>
              </w:rPr>
            </w:pPr>
          </w:p>
        </w:tc>
        <w:tc>
          <w:tcPr>
            <w:tcW w:w="85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kern w:val="2"/>
                <w:sz w:val="24"/>
                <w:szCs w:val="24"/>
              </w:rPr>
            </w:pPr>
          </w:p>
        </w:tc>
        <w:tc>
          <w:tcPr>
            <w:tcW w:w="1058" w:type="dxa"/>
            <w:noWrap w:val="0"/>
            <w:vAlign w:val="top"/>
          </w:tcPr>
          <w:p>
            <w:pPr>
              <w:keepNext w:val="0"/>
              <w:keepLines w:val="0"/>
              <w:suppressLineNumbers w:val="0"/>
              <w:spacing w:before="0" w:beforeAutospacing="0" w:after="0" w:afterAutospacing="0"/>
              <w:ind w:left="0" w:right="0"/>
              <w:rPr>
                <w:rFonts w:hint="eastAsia" w:ascii="宋体" w:hAnsi="宋体" w:eastAsia="宋体" w:cs="宋体"/>
                <w:kern w:val="2"/>
                <w:sz w:val="24"/>
                <w:szCs w:val="24"/>
              </w:rPr>
            </w:pPr>
          </w:p>
        </w:tc>
        <w:tc>
          <w:tcPr>
            <w:tcW w:w="88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kern w:val="2"/>
                <w:sz w:val="24"/>
                <w:szCs w:val="24"/>
              </w:rPr>
            </w:pPr>
          </w:p>
        </w:tc>
        <w:tc>
          <w:tcPr>
            <w:tcW w:w="102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kern w:val="2"/>
                <w:sz w:val="24"/>
                <w:szCs w:val="24"/>
              </w:rPr>
            </w:pPr>
          </w:p>
        </w:tc>
        <w:tc>
          <w:tcPr>
            <w:tcW w:w="148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kern w:val="2"/>
                <w:sz w:val="24"/>
                <w:szCs w:val="24"/>
              </w:rPr>
            </w:pPr>
          </w:p>
        </w:tc>
        <w:tc>
          <w:tcPr>
            <w:tcW w:w="102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kern w:val="2"/>
                <w:sz w:val="24"/>
                <w:szCs w:val="24"/>
              </w:rPr>
            </w:pPr>
          </w:p>
        </w:tc>
        <w:tc>
          <w:tcPr>
            <w:tcW w:w="921" w:type="dxa"/>
            <w:noWrap w:val="0"/>
            <w:vAlign w:val="top"/>
          </w:tcPr>
          <w:p>
            <w:pPr>
              <w:keepNext w:val="0"/>
              <w:keepLines w:val="0"/>
              <w:suppressLineNumbers w:val="0"/>
              <w:spacing w:before="0" w:beforeAutospacing="0" w:after="0" w:afterAutospacing="0"/>
              <w:ind w:left="0" w:right="0"/>
              <w:rPr>
                <w:rFonts w:hint="eastAsia" w:ascii="宋体" w:hAnsi="宋体" w:eastAsia="宋体" w:cs="宋体"/>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37"/>
              <w:keepNext/>
              <w:spacing w:line="440" w:lineRule="exact"/>
              <w:ind w:left="63" w:right="63"/>
              <w:rPr>
                <w:rFonts w:hint="eastAsia" w:ascii="宋体" w:hAnsi="宋体" w:eastAsia="宋体" w:cs="宋体"/>
                <w:sz w:val="24"/>
                <w:szCs w:val="24"/>
              </w:rPr>
            </w:pPr>
          </w:p>
        </w:tc>
        <w:tc>
          <w:tcPr>
            <w:tcW w:w="1418" w:type="dxa"/>
            <w:noWrap w:val="0"/>
            <w:vAlign w:val="center"/>
          </w:tcPr>
          <w:p>
            <w:pPr>
              <w:pStyle w:val="37"/>
              <w:keepNext/>
              <w:spacing w:line="440" w:lineRule="exact"/>
              <w:ind w:left="63" w:right="63"/>
              <w:rPr>
                <w:rFonts w:hint="eastAsia" w:ascii="宋体" w:hAnsi="宋体" w:eastAsia="宋体" w:cs="宋体"/>
                <w:sz w:val="24"/>
                <w:szCs w:val="24"/>
              </w:rPr>
            </w:pPr>
          </w:p>
        </w:tc>
        <w:tc>
          <w:tcPr>
            <w:tcW w:w="850" w:type="dxa"/>
            <w:noWrap w:val="0"/>
            <w:vAlign w:val="center"/>
          </w:tcPr>
          <w:p>
            <w:pPr>
              <w:pStyle w:val="37"/>
              <w:keepNext/>
              <w:spacing w:line="440" w:lineRule="exact"/>
              <w:ind w:left="63" w:right="63"/>
              <w:rPr>
                <w:rFonts w:hint="eastAsia" w:ascii="宋体" w:hAnsi="宋体" w:eastAsia="宋体" w:cs="宋体"/>
                <w:sz w:val="24"/>
                <w:szCs w:val="24"/>
              </w:rPr>
            </w:pPr>
          </w:p>
        </w:tc>
        <w:tc>
          <w:tcPr>
            <w:tcW w:w="1058" w:type="dxa"/>
            <w:noWrap w:val="0"/>
            <w:vAlign w:val="center"/>
          </w:tcPr>
          <w:p>
            <w:pPr>
              <w:pStyle w:val="37"/>
              <w:keepNext/>
              <w:spacing w:line="440" w:lineRule="exact"/>
              <w:ind w:left="63" w:right="63"/>
              <w:rPr>
                <w:rFonts w:hint="eastAsia" w:ascii="宋体" w:hAnsi="宋体" w:eastAsia="宋体" w:cs="宋体"/>
                <w:sz w:val="24"/>
                <w:szCs w:val="24"/>
              </w:rPr>
            </w:pPr>
          </w:p>
        </w:tc>
        <w:tc>
          <w:tcPr>
            <w:tcW w:w="880" w:type="dxa"/>
            <w:noWrap w:val="0"/>
            <w:vAlign w:val="center"/>
          </w:tcPr>
          <w:p>
            <w:pPr>
              <w:pStyle w:val="37"/>
              <w:keepNext/>
              <w:spacing w:line="440" w:lineRule="exact"/>
              <w:ind w:left="63" w:right="63"/>
              <w:rPr>
                <w:rFonts w:hint="eastAsia" w:ascii="宋体" w:hAnsi="宋体" w:eastAsia="宋体" w:cs="宋体"/>
                <w:sz w:val="24"/>
                <w:szCs w:val="24"/>
              </w:rPr>
            </w:pPr>
          </w:p>
        </w:tc>
        <w:tc>
          <w:tcPr>
            <w:tcW w:w="1020" w:type="dxa"/>
            <w:noWrap w:val="0"/>
            <w:vAlign w:val="center"/>
          </w:tcPr>
          <w:p>
            <w:pPr>
              <w:pStyle w:val="37"/>
              <w:keepNext/>
              <w:spacing w:line="440" w:lineRule="exact"/>
              <w:ind w:left="63" w:right="63"/>
              <w:rPr>
                <w:rFonts w:hint="eastAsia" w:ascii="宋体" w:hAnsi="宋体" w:eastAsia="宋体" w:cs="宋体"/>
                <w:sz w:val="24"/>
                <w:szCs w:val="24"/>
              </w:rPr>
            </w:pPr>
          </w:p>
        </w:tc>
        <w:tc>
          <w:tcPr>
            <w:tcW w:w="1480" w:type="dxa"/>
            <w:noWrap w:val="0"/>
            <w:vAlign w:val="center"/>
          </w:tcPr>
          <w:p>
            <w:pPr>
              <w:pStyle w:val="37"/>
              <w:keepNext/>
              <w:spacing w:line="440" w:lineRule="exact"/>
              <w:ind w:left="63" w:right="63"/>
              <w:rPr>
                <w:rFonts w:hint="eastAsia" w:ascii="宋体" w:hAnsi="宋体" w:eastAsia="宋体" w:cs="宋体"/>
                <w:sz w:val="24"/>
                <w:szCs w:val="24"/>
              </w:rPr>
            </w:pPr>
          </w:p>
        </w:tc>
        <w:tc>
          <w:tcPr>
            <w:tcW w:w="1020" w:type="dxa"/>
            <w:noWrap w:val="0"/>
            <w:vAlign w:val="center"/>
          </w:tcPr>
          <w:p>
            <w:pPr>
              <w:pStyle w:val="37"/>
              <w:keepNext/>
              <w:spacing w:line="440" w:lineRule="exact"/>
              <w:ind w:left="63" w:right="63"/>
              <w:rPr>
                <w:rFonts w:hint="eastAsia" w:ascii="宋体" w:hAnsi="宋体" w:eastAsia="宋体" w:cs="宋体"/>
                <w:sz w:val="24"/>
                <w:szCs w:val="24"/>
              </w:rPr>
            </w:pPr>
          </w:p>
        </w:tc>
        <w:tc>
          <w:tcPr>
            <w:tcW w:w="921" w:type="dxa"/>
            <w:noWrap w:val="0"/>
            <w:vAlign w:val="center"/>
          </w:tcPr>
          <w:p>
            <w:pPr>
              <w:pStyle w:val="37"/>
              <w:keepNext/>
              <w:spacing w:line="440" w:lineRule="exact"/>
              <w:ind w:left="63" w:right="63"/>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keepNext w:val="0"/>
              <w:keepLines w:val="0"/>
              <w:suppressLineNumbers w:val="0"/>
              <w:spacing w:before="0" w:beforeAutospacing="0" w:after="0" w:afterAutospacing="0"/>
              <w:ind w:left="0" w:right="0"/>
              <w:rPr>
                <w:rFonts w:hint="eastAsia" w:ascii="宋体" w:hAnsi="宋体" w:eastAsia="宋体" w:cs="宋体"/>
                <w:kern w:val="2"/>
                <w:sz w:val="24"/>
                <w:szCs w:val="24"/>
              </w:rPr>
            </w:pPr>
          </w:p>
        </w:tc>
        <w:tc>
          <w:tcPr>
            <w:tcW w:w="1418" w:type="dxa"/>
            <w:noWrap w:val="0"/>
            <w:vAlign w:val="top"/>
          </w:tcPr>
          <w:p>
            <w:pPr>
              <w:keepNext w:val="0"/>
              <w:keepLines w:val="0"/>
              <w:suppressLineNumbers w:val="0"/>
              <w:spacing w:before="0" w:beforeAutospacing="0" w:after="0" w:afterAutospacing="0"/>
              <w:ind w:left="0" w:right="0"/>
              <w:rPr>
                <w:rFonts w:hint="eastAsia" w:ascii="宋体" w:hAnsi="宋体" w:eastAsia="宋体" w:cs="宋体"/>
                <w:kern w:val="2"/>
                <w:sz w:val="24"/>
                <w:szCs w:val="24"/>
              </w:rPr>
            </w:pPr>
          </w:p>
        </w:tc>
        <w:tc>
          <w:tcPr>
            <w:tcW w:w="85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kern w:val="2"/>
                <w:sz w:val="24"/>
                <w:szCs w:val="24"/>
              </w:rPr>
            </w:pPr>
          </w:p>
        </w:tc>
        <w:tc>
          <w:tcPr>
            <w:tcW w:w="1058" w:type="dxa"/>
            <w:noWrap w:val="0"/>
            <w:vAlign w:val="top"/>
          </w:tcPr>
          <w:p>
            <w:pPr>
              <w:keepNext w:val="0"/>
              <w:keepLines w:val="0"/>
              <w:suppressLineNumbers w:val="0"/>
              <w:spacing w:before="0" w:beforeAutospacing="0" w:after="0" w:afterAutospacing="0"/>
              <w:ind w:left="0" w:right="0"/>
              <w:rPr>
                <w:rFonts w:hint="eastAsia" w:ascii="宋体" w:hAnsi="宋体" w:eastAsia="宋体" w:cs="宋体"/>
                <w:kern w:val="2"/>
                <w:sz w:val="24"/>
                <w:szCs w:val="24"/>
              </w:rPr>
            </w:pPr>
          </w:p>
        </w:tc>
        <w:tc>
          <w:tcPr>
            <w:tcW w:w="88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kern w:val="2"/>
                <w:sz w:val="24"/>
                <w:szCs w:val="24"/>
              </w:rPr>
            </w:pPr>
          </w:p>
        </w:tc>
        <w:tc>
          <w:tcPr>
            <w:tcW w:w="102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kern w:val="2"/>
                <w:sz w:val="24"/>
                <w:szCs w:val="24"/>
              </w:rPr>
            </w:pPr>
          </w:p>
        </w:tc>
        <w:tc>
          <w:tcPr>
            <w:tcW w:w="148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kern w:val="2"/>
                <w:sz w:val="24"/>
                <w:szCs w:val="24"/>
              </w:rPr>
            </w:pPr>
          </w:p>
        </w:tc>
        <w:tc>
          <w:tcPr>
            <w:tcW w:w="102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kern w:val="2"/>
                <w:sz w:val="24"/>
                <w:szCs w:val="24"/>
              </w:rPr>
            </w:pPr>
          </w:p>
        </w:tc>
        <w:tc>
          <w:tcPr>
            <w:tcW w:w="921" w:type="dxa"/>
            <w:noWrap w:val="0"/>
            <w:vAlign w:val="top"/>
          </w:tcPr>
          <w:p>
            <w:pPr>
              <w:keepNext w:val="0"/>
              <w:keepLines w:val="0"/>
              <w:suppressLineNumbers w:val="0"/>
              <w:spacing w:before="0" w:beforeAutospacing="0" w:after="0" w:afterAutospacing="0"/>
              <w:ind w:left="0" w:right="0"/>
              <w:rPr>
                <w:rFonts w:hint="eastAsia" w:ascii="宋体" w:hAnsi="宋体" w:eastAsia="宋体" w:cs="宋体"/>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jc w:val="center"/>
        </w:trPr>
        <w:tc>
          <w:tcPr>
            <w:tcW w:w="1162" w:type="dxa"/>
            <w:noWrap w:val="0"/>
            <w:vAlign w:val="top"/>
          </w:tcPr>
          <w:p>
            <w:pPr>
              <w:keepNext w:val="0"/>
              <w:keepLines w:val="0"/>
              <w:suppressLineNumbers w:val="0"/>
              <w:spacing w:before="0" w:beforeAutospacing="0" w:after="0" w:afterAutospacing="0"/>
              <w:ind w:left="0" w:right="0"/>
              <w:rPr>
                <w:rFonts w:hint="eastAsia" w:ascii="宋体" w:hAnsi="宋体" w:eastAsia="宋体" w:cs="宋体"/>
                <w:kern w:val="2"/>
                <w:sz w:val="24"/>
                <w:szCs w:val="24"/>
              </w:rPr>
            </w:pPr>
          </w:p>
        </w:tc>
        <w:tc>
          <w:tcPr>
            <w:tcW w:w="1418" w:type="dxa"/>
            <w:noWrap w:val="0"/>
            <w:vAlign w:val="top"/>
          </w:tcPr>
          <w:p>
            <w:pPr>
              <w:keepNext w:val="0"/>
              <w:keepLines w:val="0"/>
              <w:suppressLineNumbers w:val="0"/>
              <w:spacing w:before="0" w:beforeAutospacing="0" w:after="0" w:afterAutospacing="0"/>
              <w:ind w:left="0" w:right="0"/>
              <w:rPr>
                <w:rFonts w:hint="eastAsia" w:ascii="宋体" w:hAnsi="宋体" w:eastAsia="宋体" w:cs="宋体"/>
                <w:kern w:val="2"/>
                <w:sz w:val="24"/>
                <w:szCs w:val="24"/>
              </w:rPr>
            </w:pPr>
          </w:p>
        </w:tc>
        <w:tc>
          <w:tcPr>
            <w:tcW w:w="85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kern w:val="2"/>
                <w:sz w:val="24"/>
                <w:szCs w:val="24"/>
              </w:rPr>
            </w:pPr>
          </w:p>
        </w:tc>
        <w:tc>
          <w:tcPr>
            <w:tcW w:w="1058" w:type="dxa"/>
            <w:noWrap w:val="0"/>
            <w:vAlign w:val="top"/>
          </w:tcPr>
          <w:p>
            <w:pPr>
              <w:keepNext w:val="0"/>
              <w:keepLines w:val="0"/>
              <w:suppressLineNumbers w:val="0"/>
              <w:spacing w:before="0" w:beforeAutospacing="0" w:after="0" w:afterAutospacing="0"/>
              <w:ind w:left="0" w:right="0"/>
              <w:rPr>
                <w:rFonts w:hint="eastAsia" w:ascii="宋体" w:hAnsi="宋体" w:eastAsia="宋体" w:cs="宋体"/>
                <w:kern w:val="2"/>
                <w:sz w:val="24"/>
                <w:szCs w:val="24"/>
              </w:rPr>
            </w:pPr>
          </w:p>
        </w:tc>
        <w:tc>
          <w:tcPr>
            <w:tcW w:w="88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kern w:val="2"/>
                <w:sz w:val="24"/>
                <w:szCs w:val="24"/>
              </w:rPr>
            </w:pPr>
          </w:p>
        </w:tc>
        <w:tc>
          <w:tcPr>
            <w:tcW w:w="102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kern w:val="2"/>
                <w:sz w:val="24"/>
                <w:szCs w:val="24"/>
              </w:rPr>
            </w:pPr>
          </w:p>
        </w:tc>
        <w:tc>
          <w:tcPr>
            <w:tcW w:w="148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kern w:val="2"/>
                <w:sz w:val="24"/>
                <w:szCs w:val="24"/>
              </w:rPr>
            </w:pPr>
          </w:p>
        </w:tc>
        <w:tc>
          <w:tcPr>
            <w:tcW w:w="102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kern w:val="2"/>
                <w:sz w:val="24"/>
                <w:szCs w:val="24"/>
              </w:rPr>
            </w:pPr>
          </w:p>
        </w:tc>
        <w:tc>
          <w:tcPr>
            <w:tcW w:w="921" w:type="dxa"/>
            <w:noWrap w:val="0"/>
            <w:vAlign w:val="top"/>
          </w:tcPr>
          <w:p>
            <w:pPr>
              <w:keepNext w:val="0"/>
              <w:keepLines w:val="0"/>
              <w:suppressLineNumbers w:val="0"/>
              <w:spacing w:before="0" w:beforeAutospacing="0" w:after="0" w:afterAutospacing="0"/>
              <w:ind w:left="0" w:right="0"/>
              <w:rPr>
                <w:rFonts w:hint="eastAsia" w:ascii="宋体" w:hAnsi="宋体" w:eastAsia="宋体" w:cs="宋体"/>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keepNext w:val="0"/>
              <w:keepLines w:val="0"/>
              <w:suppressLineNumbers w:val="0"/>
              <w:spacing w:before="0" w:beforeAutospacing="0" w:after="0" w:afterAutospacing="0"/>
              <w:ind w:left="0" w:right="0"/>
              <w:rPr>
                <w:rFonts w:hint="eastAsia" w:ascii="宋体" w:hAnsi="宋体" w:eastAsia="宋体" w:cs="宋体"/>
                <w:kern w:val="2"/>
                <w:sz w:val="24"/>
                <w:szCs w:val="24"/>
              </w:rPr>
            </w:pPr>
          </w:p>
        </w:tc>
        <w:tc>
          <w:tcPr>
            <w:tcW w:w="1418" w:type="dxa"/>
            <w:noWrap w:val="0"/>
            <w:vAlign w:val="top"/>
          </w:tcPr>
          <w:p>
            <w:pPr>
              <w:keepNext w:val="0"/>
              <w:keepLines w:val="0"/>
              <w:suppressLineNumbers w:val="0"/>
              <w:spacing w:before="0" w:beforeAutospacing="0" w:after="0" w:afterAutospacing="0"/>
              <w:ind w:left="0" w:right="0"/>
              <w:rPr>
                <w:rFonts w:hint="eastAsia" w:ascii="宋体" w:hAnsi="宋体" w:eastAsia="宋体" w:cs="宋体"/>
                <w:kern w:val="2"/>
                <w:sz w:val="24"/>
                <w:szCs w:val="24"/>
              </w:rPr>
            </w:pPr>
          </w:p>
        </w:tc>
        <w:tc>
          <w:tcPr>
            <w:tcW w:w="85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kern w:val="2"/>
                <w:sz w:val="24"/>
                <w:szCs w:val="24"/>
              </w:rPr>
            </w:pPr>
          </w:p>
        </w:tc>
        <w:tc>
          <w:tcPr>
            <w:tcW w:w="1058" w:type="dxa"/>
            <w:noWrap w:val="0"/>
            <w:vAlign w:val="top"/>
          </w:tcPr>
          <w:p>
            <w:pPr>
              <w:keepNext w:val="0"/>
              <w:keepLines w:val="0"/>
              <w:suppressLineNumbers w:val="0"/>
              <w:spacing w:before="0" w:beforeAutospacing="0" w:after="0" w:afterAutospacing="0"/>
              <w:ind w:left="0" w:right="0"/>
              <w:rPr>
                <w:rFonts w:hint="eastAsia" w:ascii="宋体" w:hAnsi="宋体" w:eastAsia="宋体" w:cs="宋体"/>
                <w:kern w:val="2"/>
                <w:sz w:val="24"/>
                <w:szCs w:val="24"/>
              </w:rPr>
            </w:pPr>
          </w:p>
        </w:tc>
        <w:tc>
          <w:tcPr>
            <w:tcW w:w="88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kern w:val="2"/>
                <w:sz w:val="24"/>
                <w:szCs w:val="24"/>
              </w:rPr>
            </w:pPr>
          </w:p>
        </w:tc>
        <w:tc>
          <w:tcPr>
            <w:tcW w:w="102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kern w:val="2"/>
                <w:sz w:val="24"/>
                <w:szCs w:val="24"/>
              </w:rPr>
            </w:pPr>
          </w:p>
        </w:tc>
        <w:tc>
          <w:tcPr>
            <w:tcW w:w="148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kern w:val="2"/>
                <w:sz w:val="24"/>
                <w:szCs w:val="24"/>
              </w:rPr>
            </w:pPr>
          </w:p>
        </w:tc>
        <w:tc>
          <w:tcPr>
            <w:tcW w:w="102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kern w:val="2"/>
                <w:sz w:val="24"/>
                <w:szCs w:val="24"/>
              </w:rPr>
            </w:pPr>
          </w:p>
        </w:tc>
        <w:tc>
          <w:tcPr>
            <w:tcW w:w="921" w:type="dxa"/>
            <w:noWrap w:val="0"/>
            <w:vAlign w:val="top"/>
          </w:tcPr>
          <w:p>
            <w:pPr>
              <w:keepNext w:val="0"/>
              <w:keepLines w:val="0"/>
              <w:suppressLineNumbers w:val="0"/>
              <w:spacing w:before="0" w:beforeAutospacing="0" w:after="0" w:afterAutospacing="0"/>
              <w:ind w:left="0" w:right="0"/>
              <w:rPr>
                <w:rFonts w:hint="eastAsia" w:ascii="宋体" w:hAnsi="宋体" w:eastAsia="宋体" w:cs="宋体"/>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keepNext w:val="0"/>
              <w:keepLines w:val="0"/>
              <w:suppressLineNumbers w:val="0"/>
              <w:spacing w:before="0" w:beforeAutospacing="0" w:after="0" w:afterAutospacing="0"/>
              <w:ind w:left="0" w:right="0"/>
              <w:rPr>
                <w:rFonts w:hint="eastAsia" w:ascii="宋体" w:hAnsi="宋体" w:eastAsia="宋体" w:cs="宋体"/>
                <w:kern w:val="2"/>
                <w:sz w:val="24"/>
                <w:szCs w:val="24"/>
              </w:rPr>
            </w:pPr>
          </w:p>
        </w:tc>
        <w:tc>
          <w:tcPr>
            <w:tcW w:w="1418" w:type="dxa"/>
            <w:noWrap w:val="0"/>
            <w:vAlign w:val="top"/>
          </w:tcPr>
          <w:p>
            <w:pPr>
              <w:keepNext w:val="0"/>
              <w:keepLines w:val="0"/>
              <w:suppressLineNumbers w:val="0"/>
              <w:spacing w:before="0" w:beforeAutospacing="0" w:after="0" w:afterAutospacing="0"/>
              <w:ind w:left="0" w:right="0"/>
              <w:rPr>
                <w:rFonts w:hint="eastAsia" w:ascii="宋体" w:hAnsi="宋体" w:eastAsia="宋体" w:cs="宋体"/>
                <w:kern w:val="2"/>
                <w:sz w:val="24"/>
                <w:szCs w:val="24"/>
              </w:rPr>
            </w:pPr>
          </w:p>
        </w:tc>
        <w:tc>
          <w:tcPr>
            <w:tcW w:w="85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kern w:val="2"/>
                <w:sz w:val="24"/>
                <w:szCs w:val="24"/>
              </w:rPr>
            </w:pPr>
          </w:p>
        </w:tc>
        <w:tc>
          <w:tcPr>
            <w:tcW w:w="1058" w:type="dxa"/>
            <w:noWrap w:val="0"/>
            <w:vAlign w:val="top"/>
          </w:tcPr>
          <w:p>
            <w:pPr>
              <w:keepNext w:val="0"/>
              <w:keepLines w:val="0"/>
              <w:suppressLineNumbers w:val="0"/>
              <w:spacing w:before="0" w:beforeAutospacing="0" w:after="0" w:afterAutospacing="0"/>
              <w:ind w:left="0" w:right="0"/>
              <w:rPr>
                <w:rFonts w:hint="eastAsia" w:ascii="宋体" w:hAnsi="宋体" w:eastAsia="宋体" w:cs="宋体"/>
                <w:kern w:val="2"/>
                <w:sz w:val="24"/>
                <w:szCs w:val="24"/>
              </w:rPr>
            </w:pPr>
          </w:p>
        </w:tc>
        <w:tc>
          <w:tcPr>
            <w:tcW w:w="88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kern w:val="2"/>
                <w:sz w:val="24"/>
                <w:szCs w:val="24"/>
              </w:rPr>
            </w:pPr>
          </w:p>
        </w:tc>
        <w:tc>
          <w:tcPr>
            <w:tcW w:w="102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kern w:val="2"/>
                <w:sz w:val="24"/>
                <w:szCs w:val="24"/>
              </w:rPr>
            </w:pPr>
          </w:p>
        </w:tc>
        <w:tc>
          <w:tcPr>
            <w:tcW w:w="148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kern w:val="2"/>
                <w:sz w:val="24"/>
                <w:szCs w:val="24"/>
              </w:rPr>
            </w:pPr>
          </w:p>
        </w:tc>
        <w:tc>
          <w:tcPr>
            <w:tcW w:w="102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kern w:val="2"/>
                <w:sz w:val="24"/>
                <w:szCs w:val="24"/>
              </w:rPr>
            </w:pPr>
          </w:p>
        </w:tc>
        <w:tc>
          <w:tcPr>
            <w:tcW w:w="921" w:type="dxa"/>
            <w:noWrap w:val="0"/>
            <w:vAlign w:val="top"/>
          </w:tcPr>
          <w:p>
            <w:pPr>
              <w:keepNext w:val="0"/>
              <w:keepLines w:val="0"/>
              <w:suppressLineNumbers w:val="0"/>
              <w:spacing w:before="0" w:beforeAutospacing="0" w:after="0" w:afterAutospacing="0"/>
              <w:ind w:left="0" w:right="0"/>
              <w:rPr>
                <w:rFonts w:hint="eastAsia" w:ascii="宋体" w:hAnsi="宋体" w:eastAsia="宋体" w:cs="宋体"/>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keepNext w:val="0"/>
              <w:keepLines w:val="0"/>
              <w:suppressLineNumbers w:val="0"/>
              <w:spacing w:before="0" w:beforeAutospacing="0" w:after="0" w:afterAutospacing="0"/>
              <w:ind w:left="0" w:right="0"/>
              <w:rPr>
                <w:rFonts w:hint="eastAsia" w:ascii="宋体" w:hAnsi="宋体" w:eastAsia="宋体" w:cs="宋体"/>
                <w:kern w:val="2"/>
                <w:sz w:val="24"/>
                <w:szCs w:val="24"/>
              </w:rPr>
            </w:pPr>
          </w:p>
        </w:tc>
        <w:tc>
          <w:tcPr>
            <w:tcW w:w="1418" w:type="dxa"/>
            <w:noWrap w:val="0"/>
            <w:vAlign w:val="top"/>
          </w:tcPr>
          <w:p>
            <w:pPr>
              <w:keepNext w:val="0"/>
              <w:keepLines w:val="0"/>
              <w:suppressLineNumbers w:val="0"/>
              <w:spacing w:before="0" w:beforeAutospacing="0" w:after="0" w:afterAutospacing="0"/>
              <w:ind w:left="0" w:right="0"/>
              <w:rPr>
                <w:rFonts w:hint="eastAsia" w:ascii="宋体" w:hAnsi="宋体" w:eastAsia="宋体" w:cs="宋体"/>
                <w:kern w:val="2"/>
                <w:sz w:val="24"/>
                <w:szCs w:val="24"/>
              </w:rPr>
            </w:pPr>
          </w:p>
        </w:tc>
        <w:tc>
          <w:tcPr>
            <w:tcW w:w="85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kern w:val="2"/>
                <w:sz w:val="24"/>
                <w:szCs w:val="24"/>
              </w:rPr>
            </w:pPr>
          </w:p>
        </w:tc>
        <w:tc>
          <w:tcPr>
            <w:tcW w:w="1058" w:type="dxa"/>
            <w:noWrap w:val="0"/>
            <w:vAlign w:val="top"/>
          </w:tcPr>
          <w:p>
            <w:pPr>
              <w:keepNext w:val="0"/>
              <w:keepLines w:val="0"/>
              <w:suppressLineNumbers w:val="0"/>
              <w:spacing w:before="0" w:beforeAutospacing="0" w:after="0" w:afterAutospacing="0"/>
              <w:ind w:left="0" w:right="0"/>
              <w:rPr>
                <w:rFonts w:hint="eastAsia" w:ascii="宋体" w:hAnsi="宋体" w:eastAsia="宋体" w:cs="宋体"/>
                <w:kern w:val="2"/>
                <w:sz w:val="24"/>
                <w:szCs w:val="24"/>
              </w:rPr>
            </w:pPr>
          </w:p>
        </w:tc>
        <w:tc>
          <w:tcPr>
            <w:tcW w:w="88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kern w:val="2"/>
                <w:sz w:val="24"/>
                <w:szCs w:val="24"/>
              </w:rPr>
            </w:pPr>
          </w:p>
        </w:tc>
        <w:tc>
          <w:tcPr>
            <w:tcW w:w="102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kern w:val="2"/>
                <w:sz w:val="24"/>
                <w:szCs w:val="24"/>
              </w:rPr>
            </w:pPr>
          </w:p>
        </w:tc>
        <w:tc>
          <w:tcPr>
            <w:tcW w:w="148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kern w:val="2"/>
                <w:sz w:val="24"/>
                <w:szCs w:val="24"/>
              </w:rPr>
            </w:pPr>
          </w:p>
        </w:tc>
        <w:tc>
          <w:tcPr>
            <w:tcW w:w="102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kern w:val="2"/>
                <w:sz w:val="24"/>
                <w:szCs w:val="24"/>
              </w:rPr>
            </w:pPr>
          </w:p>
        </w:tc>
        <w:tc>
          <w:tcPr>
            <w:tcW w:w="921" w:type="dxa"/>
            <w:noWrap w:val="0"/>
            <w:vAlign w:val="top"/>
          </w:tcPr>
          <w:p>
            <w:pPr>
              <w:keepNext w:val="0"/>
              <w:keepLines w:val="0"/>
              <w:suppressLineNumbers w:val="0"/>
              <w:spacing w:before="0" w:beforeAutospacing="0" w:after="0" w:afterAutospacing="0"/>
              <w:ind w:left="0" w:right="0"/>
              <w:rPr>
                <w:rFonts w:hint="eastAsia" w:ascii="宋体" w:hAnsi="宋体" w:eastAsia="宋体" w:cs="宋体"/>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keepNext w:val="0"/>
              <w:keepLines w:val="0"/>
              <w:suppressLineNumbers w:val="0"/>
              <w:spacing w:before="0" w:beforeAutospacing="0" w:after="0" w:afterAutospacing="0"/>
              <w:ind w:left="0" w:right="0"/>
              <w:rPr>
                <w:rFonts w:hint="eastAsia" w:ascii="宋体" w:hAnsi="宋体" w:eastAsia="宋体" w:cs="宋体"/>
                <w:kern w:val="2"/>
                <w:sz w:val="24"/>
                <w:szCs w:val="24"/>
              </w:rPr>
            </w:pPr>
          </w:p>
        </w:tc>
        <w:tc>
          <w:tcPr>
            <w:tcW w:w="1418" w:type="dxa"/>
            <w:noWrap w:val="0"/>
            <w:vAlign w:val="top"/>
          </w:tcPr>
          <w:p>
            <w:pPr>
              <w:keepNext w:val="0"/>
              <w:keepLines w:val="0"/>
              <w:suppressLineNumbers w:val="0"/>
              <w:spacing w:before="0" w:beforeAutospacing="0" w:after="0" w:afterAutospacing="0"/>
              <w:ind w:left="0" w:right="0"/>
              <w:rPr>
                <w:rFonts w:hint="eastAsia" w:ascii="宋体" w:hAnsi="宋体" w:eastAsia="宋体" w:cs="宋体"/>
                <w:kern w:val="2"/>
                <w:sz w:val="24"/>
                <w:szCs w:val="24"/>
              </w:rPr>
            </w:pPr>
          </w:p>
        </w:tc>
        <w:tc>
          <w:tcPr>
            <w:tcW w:w="85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kern w:val="2"/>
                <w:sz w:val="24"/>
                <w:szCs w:val="24"/>
              </w:rPr>
            </w:pPr>
          </w:p>
        </w:tc>
        <w:tc>
          <w:tcPr>
            <w:tcW w:w="1058" w:type="dxa"/>
            <w:noWrap w:val="0"/>
            <w:vAlign w:val="top"/>
          </w:tcPr>
          <w:p>
            <w:pPr>
              <w:keepNext w:val="0"/>
              <w:keepLines w:val="0"/>
              <w:suppressLineNumbers w:val="0"/>
              <w:spacing w:before="0" w:beforeAutospacing="0" w:after="0" w:afterAutospacing="0"/>
              <w:ind w:left="0" w:right="0"/>
              <w:rPr>
                <w:rFonts w:hint="eastAsia" w:ascii="宋体" w:hAnsi="宋体" w:eastAsia="宋体" w:cs="宋体"/>
                <w:kern w:val="2"/>
                <w:sz w:val="24"/>
                <w:szCs w:val="24"/>
              </w:rPr>
            </w:pPr>
          </w:p>
        </w:tc>
        <w:tc>
          <w:tcPr>
            <w:tcW w:w="88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kern w:val="2"/>
                <w:sz w:val="24"/>
                <w:szCs w:val="24"/>
              </w:rPr>
            </w:pPr>
          </w:p>
        </w:tc>
        <w:tc>
          <w:tcPr>
            <w:tcW w:w="102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kern w:val="2"/>
                <w:sz w:val="24"/>
                <w:szCs w:val="24"/>
              </w:rPr>
            </w:pPr>
          </w:p>
        </w:tc>
        <w:tc>
          <w:tcPr>
            <w:tcW w:w="148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kern w:val="2"/>
                <w:sz w:val="24"/>
                <w:szCs w:val="24"/>
              </w:rPr>
            </w:pPr>
          </w:p>
        </w:tc>
        <w:tc>
          <w:tcPr>
            <w:tcW w:w="102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kern w:val="2"/>
                <w:sz w:val="24"/>
                <w:szCs w:val="24"/>
              </w:rPr>
            </w:pPr>
          </w:p>
        </w:tc>
        <w:tc>
          <w:tcPr>
            <w:tcW w:w="921" w:type="dxa"/>
            <w:noWrap w:val="0"/>
            <w:vAlign w:val="top"/>
          </w:tcPr>
          <w:p>
            <w:pPr>
              <w:keepNext w:val="0"/>
              <w:keepLines w:val="0"/>
              <w:suppressLineNumbers w:val="0"/>
              <w:spacing w:before="0" w:beforeAutospacing="0" w:after="0" w:afterAutospacing="0"/>
              <w:ind w:left="0" w:right="0"/>
              <w:rPr>
                <w:rFonts w:hint="eastAsia" w:ascii="宋体" w:hAnsi="宋体" w:eastAsia="宋体" w:cs="宋体"/>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67" w:hRule="atLeast"/>
          <w:jc w:val="center"/>
        </w:trPr>
        <w:tc>
          <w:tcPr>
            <w:tcW w:w="1162" w:type="dxa"/>
            <w:noWrap w:val="0"/>
            <w:vAlign w:val="top"/>
          </w:tcPr>
          <w:p>
            <w:pPr>
              <w:keepNext w:val="0"/>
              <w:keepLines w:val="0"/>
              <w:suppressLineNumbers w:val="0"/>
              <w:spacing w:before="0" w:beforeAutospacing="0" w:after="0" w:afterAutospacing="0"/>
              <w:ind w:left="0" w:right="0"/>
              <w:rPr>
                <w:rFonts w:hint="eastAsia" w:ascii="宋体" w:hAnsi="宋体" w:eastAsia="宋体" w:cs="宋体"/>
                <w:kern w:val="2"/>
                <w:sz w:val="24"/>
                <w:szCs w:val="24"/>
              </w:rPr>
            </w:pPr>
          </w:p>
        </w:tc>
        <w:tc>
          <w:tcPr>
            <w:tcW w:w="1418" w:type="dxa"/>
            <w:noWrap w:val="0"/>
            <w:vAlign w:val="top"/>
          </w:tcPr>
          <w:p>
            <w:pPr>
              <w:keepNext w:val="0"/>
              <w:keepLines w:val="0"/>
              <w:suppressLineNumbers w:val="0"/>
              <w:spacing w:before="0" w:beforeAutospacing="0" w:after="0" w:afterAutospacing="0"/>
              <w:ind w:left="0" w:right="0"/>
              <w:rPr>
                <w:rFonts w:hint="eastAsia" w:ascii="宋体" w:hAnsi="宋体" w:eastAsia="宋体" w:cs="宋体"/>
                <w:kern w:val="2"/>
                <w:sz w:val="24"/>
                <w:szCs w:val="24"/>
              </w:rPr>
            </w:pPr>
          </w:p>
        </w:tc>
        <w:tc>
          <w:tcPr>
            <w:tcW w:w="85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kern w:val="2"/>
                <w:sz w:val="24"/>
                <w:szCs w:val="24"/>
              </w:rPr>
            </w:pPr>
          </w:p>
        </w:tc>
        <w:tc>
          <w:tcPr>
            <w:tcW w:w="1058" w:type="dxa"/>
            <w:noWrap w:val="0"/>
            <w:vAlign w:val="top"/>
          </w:tcPr>
          <w:p>
            <w:pPr>
              <w:keepNext w:val="0"/>
              <w:keepLines w:val="0"/>
              <w:suppressLineNumbers w:val="0"/>
              <w:spacing w:before="0" w:beforeAutospacing="0" w:after="0" w:afterAutospacing="0"/>
              <w:ind w:left="0" w:right="0"/>
              <w:rPr>
                <w:rFonts w:hint="eastAsia" w:ascii="宋体" w:hAnsi="宋体" w:eastAsia="宋体" w:cs="宋体"/>
                <w:kern w:val="2"/>
                <w:sz w:val="24"/>
                <w:szCs w:val="24"/>
              </w:rPr>
            </w:pPr>
          </w:p>
        </w:tc>
        <w:tc>
          <w:tcPr>
            <w:tcW w:w="88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kern w:val="2"/>
                <w:sz w:val="24"/>
                <w:szCs w:val="24"/>
              </w:rPr>
            </w:pPr>
          </w:p>
        </w:tc>
        <w:tc>
          <w:tcPr>
            <w:tcW w:w="102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kern w:val="2"/>
                <w:sz w:val="24"/>
                <w:szCs w:val="24"/>
              </w:rPr>
            </w:pPr>
          </w:p>
        </w:tc>
        <w:tc>
          <w:tcPr>
            <w:tcW w:w="148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kern w:val="2"/>
                <w:sz w:val="24"/>
                <w:szCs w:val="24"/>
              </w:rPr>
            </w:pPr>
          </w:p>
        </w:tc>
        <w:tc>
          <w:tcPr>
            <w:tcW w:w="102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kern w:val="2"/>
                <w:sz w:val="24"/>
                <w:szCs w:val="24"/>
              </w:rPr>
            </w:pPr>
          </w:p>
        </w:tc>
        <w:tc>
          <w:tcPr>
            <w:tcW w:w="921" w:type="dxa"/>
            <w:noWrap w:val="0"/>
            <w:vAlign w:val="top"/>
          </w:tcPr>
          <w:p>
            <w:pPr>
              <w:keepNext w:val="0"/>
              <w:keepLines w:val="0"/>
              <w:suppressLineNumbers w:val="0"/>
              <w:spacing w:before="0" w:beforeAutospacing="0" w:after="0" w:afterAutospacing="0"/>
              <w:ind w:left="0" w:right="0"/>
              <w:rPr>
                <w:rFonts w:hint="eastAsia" w:ascii="宋体" w:hAnsi="宋体" w:eastAsia="宋体" w:cs="宋体"/>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keepNext w:val="0"/>
              <w:keepLines w:val="0"/>
              <w:suppressLineNumbers w:val="0"/>
              <w:spacing w:before="0" w:beforeAutospacing="0" w:after="0" w:afterAutospacing="0"/>
              <w:ind w:left="0" w:right="0"/>
              <w:rPr>
                <w:rFonts w:hint="eastAsia" w:ascii="宋体" w:hAnsi="宋体" w:eastAsia="宋体" w:cs="宋体"/>
                <w:kern w:val="2"/>
                <w:sz w:val="24"/>
                <w:szCs w:val="24"/>
              </w:rPr>
            </w:pPr>
          </w:p>
        </w:tc>
        <w:tc>
          <w:tcPr>
            <w:tcW w:w="1418" w:type="dxa"/>
            <w:noWrap w:val="0"/>
            <w:vAlign w:val="top"/>
          </w:tcPr>
          <w:p>
            <w:pPr>
              <w:keepNext w:val="0"/>
              <w:keepLines w:val="0"/>
              <w:suppressLineNumbers w:val="0"/>
              <w:spacing w:before="0" w:beforeAutospacing="0" w:after="0" w:afterAutospacing="0"/>
              <w:ind w:left="0" w:right="0"/>
              <w:rPr>
                <w:rFonts w:hint="eastAsia" w:ascii="宋体" w:hAnsi="宋体" w:eastAsia="宋体" w:cs="宋体"/>
                <w:kern w:val="2"/>
                <w:sz w:val="24"/>
                <w:szCs w:val="24"/>
              </w:rPr>
            </w:pPr>
          </w:p>
        </w:tc>
        <w:tc>
          <w:tcPr>
            <w:tcW w:w="85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kern w:val="2"/>
                <w:sz w:val="24"/>
                <w:szCs w:val="24"/>
              </w:rPr>
            </w:pPr>
          </w:p>
        </w:tc>
        <w:tc>
          <w:tcPr>
            <w:tcW w:w="1058" w:type="dxa"/>
            <w:noWrap w:val="0"/>
            <w:vAlign w:val="top"/>
          </w:tcPr>
          <w:p>
            <w:pPr>
              <w:keepNext w:val="0"/>
              <w:keepLines w:val="0"/>
              <w:suppressLineNumbers w:val="0"/>
              <w:spacing w:before="0" w:beforeAutospacing="0" w:after="0" w:afterAutospacing="0"/>
              <w:ind w:left="0" w:right="0"/>
              <w:rPr>
                <w:rFonts w:hint="eastAsia" w:ascii="宋体" w:hAnsi="宋体" w:eastAsia="宋体" w:cs="宋体"/>
                <w:kern w:val="2"/>
                <w:sz w:val="24"/>
                <w:szCs w:val="24"/>
              </w:rPr>
            </w:pPr>
          </w:p>
        </w:tc>
        <w:tc>
          <w:tcPr>
            <w:tcW w:w="88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kern w:val="2"/>
                <w:sz w:val="24"/>
                <w:szCs w:val="24"/>
              </w:rPr>
            </w:pPr>
          </w:p>
        </w:tc>
        <w:tc>
          <w:tcPr>
            <w:tcW w:w="102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kern w:val="2"/>
                <w:sz w:val="24"/>
                <w:szCs w:val="24"/>
              </w:rPr>
            </w:pPr>
          </w:p>
        </w:tc>
        <w:tc>
          <w:tcPr>
            <w:tcW w:w="148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kern w:val="2"/>
                <w:sz w:val="24"/>
                <w:szCs w:val="24"/>
              </w:rPr>
            </w:pPr>
          </w:p>
        </w:tc>
        <w:tc>
          <w:tcPr>
            <w:tcW w:w="1020" w:type="dxa"/>
            <w:noWrap w:val="0"/>
            <w:vAlign w:val="top"/>
          </w:tcPr>
          <w:p>
            <w:pPr>
              <w:keepNext w:val="0"/>
              <w:keepLines w:val="0"/>
              <w:suppressLineNumbers w:val="0"/>
              <w:spacing w:before="0" w:beforeAutospacing="0" w:after="0" w:afterAutospacing="0"/>
              <w:ind w:left="0" w:right="0"/>
              <w:rPr>
                <w:rFonts w:hint="eastAsia" w:ascii="宋体" w:hAnsi="宋体" w:eastAsia="宋体" w:cs="宋体"/>
                <w:kern w:val="2"/>
                <w:sz w:val="24"/>
                <w:szCs w:val="24"/>
              </w:rPr>
            </w:pPr>
          </w:p>
        </w:tc>
        <w:tc>
          <w:tcPr>
            <w:tcW w:w="921" w:type="dxa"/>
            <w:noWrap w:val="0"/>
            <w:vAlign w:val="top"/>
          </w:tcPr>
          <w:p>
            <w:pPr>
              <w:keepNext w:val="0"/>
              <w:keepLines w:val="0"/>
              <w:suppressLineNumbers w:val="0"/>
              <w:spacing w:before="0" w:beforeAutospacing="0" w:after="0" w:afterAutospacing="0"/>
              <w:ind w:left="0" w:right="0"/>
              <w:rPr>
                <w:rFonts w:hint="eastAsia" w:ascii="宋体" w:hAnsi="宋体" w:eastAsia="宋体" w:cs="宋体"/>
                <w:kern w:val="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bottom w:val="single" w:color="auto" w:sz="12" w:space="0"/>
            </w:tcBorders>
            <w:noWrap w:val="0"/>
            <w:vAlign w:val="top"/>
          </w:tcPr>
          <w:p>
            <w:pPr>
              <w:keepNext w:val="0"/>
              <w:keepLines w:val="0"/>
              <w:suppressLineNumbers w:val="0"/>
              <w:spacing w:before="0" w:beforeAutospacing="0" w:after="0" w:afterAutospacing="0"/>
              <w:ind w:left="0" w:right="0"/>
              <w:rPr>
                <w:rFonts w:hint="eastAsia" w:ascii="宋体" w:hAnsi="宋体" w:eastAsia="宋体" w:cs="宋体"/>
                <w:kern w:val="2"/>
                <w:sz w:val="24"/>
                <w:szCs w:val="24"/>
              </w:rPr>
            </w:pPr>
          </w:p>
        </w:tc>
        <w:tc>
          <w:tcPr>
            <w:tcW w:w="1418" w:type="dxa"/>
            <w:tcBorders>
              <w:bottom w:val="single" w:color="auto" w:sz="12" w:space="0"/>
            </w:tcBorders>
            <w:noWrap w:val="0"/>
            <w:vAlign w:val="top"/>
          </w:tcPr>
          <w:p>
            <w:pPr>
              <w:keepNext w:val="0"/>
              <w:keepLines w:val="0"/>
              <w:suppressLineNumbers w:val="0"/>
              <w:spacing w:before="0" w:beforeAutospacing="0" w:after="0" w:afterAutospacing="0"/>
              <w:ind w:left="0" w:right="0"/>
              <w:rPr>
                <w:rFonts w:hint="eastAsia" w:ascii="宋体" w:hAnsi="宋体" w:eastAsia="宋体" w:cs="宋体"/>
                <w:kern w:val="2"/>
                <w:sz w:val="24"/>
                <w:szCs w:val="24"/>
              </w:rPr>
            </w:pPr>
          </w:p>
        </w:tc>
        <w:tc>
          <w:tcPr>
            <w:tcW w:w="850" w:type="dxa"/>
            <w:tcBorders>
              <w:bottom w:val="single" w:color="auto" w:sz="12" w:space="0"/>
            </w:tcBorders>
            <w:noWrap w:val="0"/>
            <w:vAlign w:val="top"/>
          </w:tcPr>
          <w:p>
            <w:pPr>
              <w:keepNext w:val="0"/>
              <w:keepLines w:val="0"/>
              <w:suppressLineNumbers w:val="0"/>
              <w:spacing w:before="0" w:beforeAutospacing="0" w:after="0" w:afterAutospacing="0"/>
              <w:ind w:left="0" w:right="0"/>
              <w:rPr>
                <w:rFonts w:hint="eastAsia" w:ascii="宋体" w:hAnsi="宋体" w:eastAsia="宋体" w:cs="宋体"/>
                <w:kern w:val="2"/>
                <w:sz w:val="24"/>
                <w:szCs w:val="24"/>
              </w:rPr>
            </w:pPr>
          </w:p>
        </w:tc>
        <w:tc>
          <w:tcPr>
            <w:tcW w:w="1058" w:type="dxa"/>
            <w:tcBorders>
              <w:bottom w:val="single" w:color="auto" w:sz="12" w:space="0"/>
            </w:tcBorders>
            <w:noWrap w:val="0"/>
            <w:vAlign w:val="top"/>
          </w:tcPr>
          <w:p>
            <w:pPr>
              <w:keepNext w:val="0"/>
              <w:keepLines w:val="0"/>
              <w:suppressLineNumbers w:val="0"/>
              <w:spacing w:before="0" w:beforeAutospacing="0" w:after="0" w:afterAutospacing="0"/>
              <w:ind w:left="0" w:right="0"/>
              <w:rPr>
                <w:rFonts w:hint="eastAsia" w:ascii="宋体" w:hAnsi="宋体" w:eastAsia="宋体" w:cs="宋体"/>
                <w:kern w:val="2"/>
                <w:sz w:val="24"/>
                <w:szCs w:val="24"/>
              </w:rPr>
            </w:pPr>
          </w:p>
        </w:tc>
        <w:tc>
          <w:tcPr>
            <w:tcW w:w="880" w:type="dxa"/>
            <w:tcBorders>
              <w:bottom w:val="single" w:color="auto" w:sz="12" w:space="0"/>
            </w:tcBorders>
            <w:noWrap w:val="0"/>
            <w:vAlign w:val="top"/>
          </w:tcPr>
          <w:p>
            <w:pPr>
              <w:keepNext w:val="0"/>
              <w:keepLines w:val="0"/>
              <w:suppressLineNumbers w:val="0"/>
              <w:spacing w:before="0" w:beforeAutospacing="0" w:after="0" w:afterAutospacing="0"/>
              <w:ind w:left="0" w:right="0"/>
              <w:rPr>
                <w:rFonts w:hint="eastAsia" w:ascii="宋体" w:hAnsi="宋体" w:eastAsia="宋体" w:cs="宋体"/>
                <w:kern w:val="2"/>
                <w:sz w:val="24"/>
                <w:szCs w:val="24"/>
              </w:rPr>
            </w:pPr>
          </w:p>
        </w:tc>
        <w:tc>
          <w:tcPr>
            <w:tcW w:w="1020" w:type="dxa"/>
            <w:tcBorders>
              <w:bottom w:val="single" w:color="auto" w:sz="12" w:space="0"/>
            </w:tcBorders>
            <w:noWrap w:val="0"/>
            <w:vAlign w:val="top"/>
          </w:tcPr>
          <w:p>
            <w:pPr>
              <w:keepNext w:val="0"/>
              <w:keepLines w:val="0"/>
              <w:suppressLineNumbers w:val="0"/>
              <w:spacing w:before="0" w:beforeAutospacing="0" w:after="0" w:afterAutospacing="0"/>
              <w:ind w:left="0" w:right="0"/>
              <w:rPr>
                <w:rFonts w:hint="eastAsia" w:ascii="宋体" w:hAnsi="宋体" w:eastAsia="宋体" w:cs="宋体"/>
                <w:kern w:val="2"/>
                <w:sz w:val="24"/>
                <w:szCs w:val="24"/>
              </w:rPr>
            </w:pPr>
          </w:p>
        </w:tc>
        <w:tc>
          <w:tcPr>
            <w:tcW w:w="1480" w:type="dxa"/>
            <w:tcBorders>
              <w:bottom w:val="single" w:color="auto" w:sz="12" w:space="0"/>
            </w:tcBorders>
            <w:noWrap w:val="0"/>
            <w:vAlign w:val="top"/>
          </w:tcPr>
          <w:p>
            <w:pPr>
              <w:keepNext w:val="0"/>
              <w:keepLines w:val="0"/>
              <w:suppressLineNumbers w:val="0"/>
              <w:spacing w:before="0" w:beforeAutospacing="0" w:after="0" w:afterAutospacing="0"/>
              <w:ind w:left="0" w:right="0"/>
              <w:rPr>
                <w:rFonts w:hint="eastAsia" w:ascii="宋体" w:hAnsi="宋体" w:eastAsia="宋体" w:cs="宋体"/>
                <w:kern w:val="2"/>
                <w:sz w:val="24"/>
                <w:szCs w:val="24"/>
              </w:rPr>
            </w:pPr>
          </w:p>
        </w:tc>
        <w:tc>
          <w:tcPr>
            <w:tcW w:w="1020" w:type="dxa"/>
            <w:tcBorders>
              <w:bottom w:val="single" w:color="auto" w:sz="12" w:space="0"/>
            </w:tcBorders>
            <w:noWrap w:val="0"/>
            <w:vAlign w:val="top"/>
          </w:tcPr>
          <w:p>
            <w:pPr>
              <w:keepNext w:val="0"/>
              <w:keepLines w:val="0"/>
              <w:suppressLineNumbers w:val="0"/>
              <w:spacing w:before="0" w:beforeAutospacing="0" w:after="0" w:afterAutospacing="0"/>
              <w:ind w:left="0" w:right="0"/>
              <w:rPr>
                <w:rFonts w:hint="eastAsia" w:ascii="宋体" w:hAnsi="宋体" w:eastAsia="宋体" w:cs="宋体"/>
                <w:kern w:val="2"/>
                <w:sz w:val="24"/>
                <w:szCs w:val="24"/>
              </w:rPr>
            </w:pPr>
          </w:p>
        </w:tc>
        <w:tc>
          <w:tcPr>
            <w:tcW w:w="921" w:type="dxa"/>
            <w:tcBorders>
              <w:bottom w:val="single" w:color="auto" w:sz="12" w:space="0"/>
            </w:tcBorders>
            <w:noWrap w:val="0"/>
            <w:vAlign w:val="top"/>
          </w:tcPr>
          <w:p>
            <w:pPr>
              <w:keepNext w:val="0"/>
              <w:keepLines w:val="0"/>
              <w:suppressLineNumbers w:val="0"/>
              <w:spacing w:before="0" w:beforeAutospacing="0" w:after="0" w:afterAutospacing="0"/>
              <w:ind w:left="0" w:right="0"/>
              <w:rPr>
                <w:rFonts w:hint="eastAsia" w:ascii="宋体" w:hAnsi="宋体" w:eastAsia="宋体" w:cs="宋体"/>
                <w:kern w:val="2"/>
                <w:sz w:val="24"/>
                <w:szCs w:val="24"/>
              </w:rPr>
            </w:pPr>
          </w:p>
        </w:tc>
      </w:tr>
    </w:tbl>
    <w:p>
      <w:pPr>
        <w:spacing w:line="440" w:lineRule="exact"/>
        <w:rPr>
          <w:rFonts w:hint="eastAsia" w:ascii="宋体" w:hAnsi="宋体" w:eastAsia="宋体" w:cs="宋体"/>
          <w:sz w:val="24"/>
          <w:szCs w:val="24"/>
        </w:rPr>
      </w:pPr>
    </w:p>
    <w:p>
      <w:pPr>
        <w:spacing w:line="440" w:lineRule="exact"/>
        <w:rPr>
          <w:rFonts w:hint="eastAsia" w:ascii="宋体" w:hAnsi="宋体" w:eastAsia="宋体" w:cs="宋体"/>
          <w:sz w:val="24"/>
          <w:szCs w:val="24"/>
        </w:rPr>
      </w:pPr>
    </w:p>
    <w:p>
      <w:pPr>
        <w:spacing w:line="440" w:lineRule="exact"/>
        <w:rPr>
          <w:rFonts w:hint="eastAsia" w:ascii="宋体" w:hAnsi="宋体" w:eastAsia="宋体" w:cs="宋体"/>
          <w:sz w:val="24"/>
          <w:szCs w:val="24"/>
        </w:rPr>
      </w:pPr>
      <w:r>
        <w:rPr>
          <w:rFonts w:hint="eastAsia" w:ascii="宋体" w:hAnsi="宋体" w:eastAsia="宋体" w:cs="宋体"/>
          <w:sz w:val="24"/>
          <w:szCs w:val="24"/>
        </w:rPr>
        <w:t>附</w:t>
      </w:r>
      <w:bookmarkStart w:id="148" w:name="_Toc267261699"/>
      <w:bookmarkStart w:id="149" w:name="_Toc296944567"/>
      <w:bookmarkStart w:id="150" w:name="_Toc296891056"/>
      <w:bookmarkStart w:id="151" w:name="_Toc296346729"/>
      <w:bookmarkStart w:id="152" w:name="_Toc296503228"/>
      <w:bookmarkStart w:id="153" w:name="_Toc296891268"/>
      <w:bookmarkStart w:id="154" w:name="_Toc296347227"/>
      <w:r>
        <w:rPr>
          <w:rFonts w:hint="eastAsia" w:ascii="宋体" w:hAnsi="宋体" w:eastAsia="宋体" w:cs="宋体"/>
          <w:sz w:val="24"/>
          <w:szCs w:val="24"/>
        </w:rPr>
        <w:t>件6：</w:t>
      </w:r>
    </w:p>
    <w:bookmarkEnd w:id="148"/>
    <w:bookmarkEnd w:id="149"/>
    <w:bookmarkEnd w:id="150"/>
    <w:bookmarkEnd w:id="151"/>
    <w:bookmarkEnd w:id="152"/>
    <w:bookmarkEnd w:id="153"/>
    <w:bookmarkEnd w:id="154"/>
    <w:p>
      <w:pPr>
        <w:spacing w:before="120" w:beforeLines="50" w:after="120" w:afterLines="50" w:line="440" w:lineRule="exact"/>
        <w:jc w:val="center"/>
        <w:rPr>
          <w:rFonts w:hint="eastAsia" w:ascii="宋体" w:hAnsi="宋体" w:eastAsia="宋体" w:cs="宋体"/>
          <w:b/>
          <w:sz w:val="24"/>
          <w:szCs w:val="24"/>
        </w:rPr>
      </w:pPr>
      <w:r>
        <w:rPr>
          <w:rFonts w:hint="eastAsia" w:ascii="宋体" w:hAnsi="宋体" w:eastAsia="宋体" w:cs="宋体"/>
          <w:b/>
          <w:sz w:val="24"/>
          <w:szCs w:val="24"/>
        </w:rPr>
        <w:t>承包人主要施工管理人员表</w:t>
      </w:r>
    </w:p>
    <w:tbl>
      <w:tblPr>
        <w:tblStyle w:val="8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noWrap w:val="0"/>
            <w:vAlign w:val="center"/>
          </w:tcPr>
          <w:p>
            <w:pPr>
              <w:pStyle w:val="37"/>
              <w:keepNext/>
              <w:spacing w:line="440" w:lineRule="exact"/>
              <w:ind w:left="63" w:right="63"/>
              <w:rPr>
                <w:rFonts w:hint="eastAsia" w:ascii="宋体" w:hAnsi="宋体" w:eastAsia="宋体" w:cs="宋体"/>
                <w:sz w:val="24"/>
                <w:szCs w:val="24"/>
              </w:rPr>
            </w:pPr>
            <w:r>
              <w:rPr>
                <w:rFonts w:hint="eastAsia" w:ascii="宋体" w:hAnsi="宋体" w:eastAsia="宋体" w:cs="宋体"/>
                <w:sz w:val="24"/>
                <w:szCs w:val="24"/>
              </w:rPr>
              <w:t>名    称</w:t>
            </w:r>
          </w:p>
        </w:tc>
        <w:tc>
          <w:tcPr>
            <w:tcW w:w="1418" w:type="dxa"/>
            <w:tcBorders>
              <w:top w:val="single" w:color="auto" w:sz="12" w:space="0"/>
              <w:bottom w:val="double" w:color="auto" w:sz="6" w:space="0"/>
            </w:tcBorders>
            <w:noWrap w:val="0"/>
            <w:vAlign w:val="center"/>
          </w:tcPr>
          <w:p>
            <w:pPr>
              <w:pStyle w:val="37"/>
              <w:keepNext/>
              <w:spacing w:line="440" w:lineRule="exact"/>
              <w:ind w:left="63" w:right="63"/>
              <w:rPr>
                <w:rFonts w:hint="eastAsia" w:ascii="宋体" w:hAnsi="宋体" w:eastAsia="宋体" w:cs="宋体"/>
                <w:sz w:val="24"/>
                <w:szCs w:val="24"/>
              </w:rPr>
            </w:pPr>
            <w:r>
              <w:rPr>
                <w:rFonts w:hint="eastAsia" w:ascii="宋体" w:hAnsi="宋体" w:eastAsia="宋体" w:cs="宋体"/>
                <w:sz w:val="24"/>
                <w:szCs w:val="24"/>
              </w:rPr>
              <w:t>姓名</w:t>
            </w:r>
          </w:p>
        </w:tc>
        <w:tc>
          <w:tcPr>
            <w:tcW w:w="1134" w:type="dxa"/>
            <w:tcBorders>
              <w:top w:val="single" w:color="auto" w:sz="12" w:space="0"/>
              <w:bottom w:val="double" w:color="auto" w:sz="6" w:space="0"/>
            </w:tcBorders>
            <w:noWrap w:val="0"/>
            <w:vAlign w:val="center"/>
          </w:tcPr>
          <w:p>
            <w:pPr>
              <w:pStyle w:val="37"/>
              <w:keepNext/>
              <w:spacing w:line="440" w:lineRule="exact"/>
              <w:ind w:left="63" w:right="63"/>
              <w:rPr>
                <w:rFonts w:hint="eastAsia" w:ascii="宋体" w:hAnsi="宋体" w:eastAsia="宋体" w:cs="宋体"/>
                <w:sz w:val="24"/>
                <w:szCs w:val="24"/>
              </w:rPr>
            </w:pPr>
            <w:r>
              <w:rPr>
                <w:rFonts w:hint="eastAsia" w:ascii="宋体" w:hAnsi="宋体" w:eastAsia="宋体" w:cs="宋体"/>
                <w:sz w:val="24"/>
                <w:szCs w:val="24"/>
              </w:rPr>
              <w:t>职务</w:t>
            </w:r>
          </w:p>
        </w:tc>
        <w:tc>
          <w:tcPr>
            <w:tcW w:w="1134" w:type="dxa"/>
            <w:tcBorders>
              <w:top w:val="single" w:color="auto" w:sz="12" w:space="0"/>
              <w:bottom w:val="double" w:color="auto" w:sz="6" w:space="0"/>
            </w:tcBorders>
            <w:noWrap w:val="0"/>
            <w:vAlign w:val="center"/>
          </w:tcPr>
          <w:p>
            <w:pPr>
              <w:pStyle w:val="37"/>
              <w:keepNext/>
              <w:spacing w:line="440" w:lineRule="exact"/>
              <w:ind w:left="63" w:right="63"/>
              <w:rPr>
                <w:rFonts w:hint="eastAsia" w:ascii="宋体" w:hAnsi="宋体" w:eastAsia="宋体" w:cs="宋体"/>
                <w:sz w:val="24"/>
                <w:szCs w:val="24"/>
              </w:rPr>
            </w:pPr>
            <w:r>
              <w:rPr>
                <w:rFonts w:hint="eastAsia" w:ascii="宋体" w:hAnsi="宋体" w:eastAsia="宋体" w:cs="宋体"/>
                <w:sz w:val="24"/>
                <w:szCs w:val="24"/>
              </w:rPr>
              <w:t>职称</w:t>
            </w:r>
          </w:p>
        </w:tc>
        <w:tc>
          <w:tcPr>
            <w:tcW w:w="4252" w:type="dxa"/>
            <w:tcBorders>
              <w:top w:val="single" w:color="auto" w:sz="12" w:space="0"/>
              <w:bottom w:val="double" w:color="auto" w:sz="6" w:space="0"/>
            </w:tcBorders>
            <w:noWrap w:val="0"/>
            <w:vAlign w:val="center"/>
          </w:tcPr>
          <w:p>
            <w:pPr>
              <w:pStyle w:val="37"/>
              <w:keepNext/>
              <w:spacing w:line="440" w:lineRule="exact"/>
              <w:ind w:left="63" w:right="63"/>
              <w:rPr>
                <w:rFonts w:hint="eastAsia" w:ascii="宋体" w:hAnsi="宋体" w:eastAsia="宋体" w:cs="宋体"/>
                <w:sz w:val="24"/>
                <w:szCs w:val="24"/>
              </w:rPr>
            </w:pPr>
            <w:r>
              <w:rPr>
                <w:rFonts w:hint="eastAsia" w:ascii="宋体" w:hAnsi="宋体" w:eastAsia="宋体" w:cs="宋体"/>
                <w:sz w:val="24"/>
                <w:szCs w:val="24"/>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9809" w:type="dxa"/>
            <w:gridSpan w:val="5"/>
            <w:tcBorders>
              <w:top w:val="double" w:color="auto" w:sz="6" w:space="0"/>
            </w:tcBorders>
            <w:noWrap w:val="0"/>
            <w:vAlign w:val="center"/>
          </w:tcPr>
          <w:p>
            <w:pPr>
              <w:pStyle w:val="37"/>
              <w:keepNext/>
              <w:spacing w:line="440" w:lineRule="exact"/>
              <w:ind w:left="63" w:right="63"/>
              <w:rPr>
                <w:rFonts w:hint="eastAsia" w:ascii="宋体" w:hAnsi="宋体" w:eastAsia="宋体" w:cs="宋体"/>
                <w:sz w:val="24"/>
                <w:szCs w:val="24"/>
              </w:rPr>
            </w:pPr>
            <w:r>
              <w:rPr>
                <w:rFonts w:hint="eastAsia" w:ascii="宋体" w:hAnsi="宋体" w:eastAsia="宋体" w:cs="宋体"/>
                <w:sz w:val="24"/>
                <w:szCs w:val="24"/>
              </w:rPr>
              <w:t>一、总部人员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871" w:type="dxa"/>
            <w:tcBorders>
              <w:top w:val="nil"/>
              <w:bottom w:val="nil"/>
            </w:tcBorders>
            <w:noWrap w:val="0"/>
            <w:vAlign w:val="center"/>
          </w:tcPr>
          <w:p>
            <w:pPr>
              <w:pStyle w:val="37"/>
              <w:keepNext/>
              <w:spacing w:line="440" w:lineRule="exact"/>
              <w:ind w:left="63" w:right="63"/>
              <w:rPr>
                <w:rFonts w:hint="eastAsia" w:ascii="宋体" w:hAnsi="宋体" w:eastAsia="宋体" w:cs="宋体"/>
                <w:sz w:val="24"/>
                <w:szCs w:val="24"/>
              </w:rPr>
            </w:pPr>
            <w:r>
              <w:rPr>
                <w:rFonts w:hint="eastAsia" w:ascii="宋体" w:hAnsi="宋体" w:eastAsia="宋体" w:cs="宋体"/>
                <w:sz w:val="24"/>
                <w:szCs w:val="24"/>
              </w:rPr>
              <w:t>项目主管</w:t>
            </w:r>
          </w:p>
        </w:tc>
        <w:tc>
          <w:tcPr>
            <w:tcW w:w="1418" w:type="dxa"/>
            <w:tcBorders>
              <w:top w:val="nil"/>
            </w:tcBorders>
            <w:noWrap w:val="0"/>
            <w:vAlign w:val="center"/>
          </w:tcPr>
          <w:p>
            <w:pPr>
              <w:pStyle w:val="37"/>
              <w:keepNext/>
              <w:spacing w:line="440" w:lineRule="exact"/>
              <w:ind w:left="63" w:right="63"/>
              <w:rPr>
                <w:rFonts w:hint="eastAsia" w:ascii="宋体" w:hAnsi="宋体" w:eastAsia="宋体" w:cs="宋体"/>
                <w:sz w:val="24"/>
                <w:szCs w:val="24"/>
              </w:rPr>
            </w:pPr>
          </w:p>
        </w:tc>
        <w:tc>
          <w:tcPr>
            <w:tcW w:w="1134" w:type="dxa"/>
            <w:tcBorders>
              <w:top w:val="nil"/>
            </w:tcBorders>
            <w:noWrap w:val="0"/>
            <w:vAlign w:val="center"/>
          </w:tcPr>
          <w:p>
            <w:pPr>
              <w:pStyle w:val="37"/>
              <w:keepNext/>
              <w:spacing w:line="440" w:lineRule="exact"/>
              <w:ind w:left="63" w:right="63"/>
              <w:rPr>
                <w:rFonts w:hint="eastAsia" w:ascii="宋体" w:hAnsi="宋体" w:eastAsia="宋体" w:cs="宋体"/>
                <w:sz w:val="24"/>
                <w:szCs w:val="24"/>
              </w:rPr>
            </w:pPr>
          </w:p>
        </w:tc>
        <w:tc>
          <w:tcPr>
            <w:tcW w:w="1134" w:type="dxa"/>
            <w:tcBorders>
              <w:top w:val="nil"/>
            </w:tcBorders>
            <w:noWrap w:val="0"/>
            <w:vAlign w:val="center"/>
          </w:tcPr>
          <w:p>
            <w:pPr>
              <w:pStyle w:val="37"/>
              <w:keepNext/>
              <w:spacing w:line="440" w:lineRule="exact"/>
              <w:ind w:left="63" w:right="63"/>
              <w:rPr>
                <w:rFonts w:hint="eastAsia" w:ascii="宋体" w:hAnsi="宋体" w:eastAsia="宋体" w:cs="宋体"/>
                <w:sz w:val="24"/>
                <w:szCs w:val="24"/>
              </w:rPr>
            </w:pPr>
          </w:p>
        </w:tc>
        <w:tc>
          <w:tcPr>
            <w:tcW w:w="4252" w:type="dxa"/>
            <w:tcBorders>
              <w:top w:val="nil"/>
            </w:tcBorders>
            <w:noWrap w:val="0"/>
            <w:vAlign w:val="center"/>
          </w:tcPr>
          <w:p>
            <w:pPr>
              <w:pStyle w:val="37"/>
              <w:keepNext/>
              <w:spacing w:line="440" w:lineRule="exact"/>
              <w:ind w:left="63" w:right="63"/>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871" w:type="dxa"/>
            <w:vMerge w:val="restart"/>
            <w:noWrap w:val="0"/>
            <w:vAlign w:val="center"/>
          </w:tcPr>
          <w:p>
            <w:pPr>
              <w:pStyle w:val="37"/>
              <w:keepNext/>
              <w:spacing w:line="440" w:lineRule="exact"/>
              <w:ind w:left="63" w:right="63"/>
              <w:rPr>
                <w:rFonts w:hint="eastAsia" w:ascii="宋体" w:hAnsi="宋体" w:eastAsia="宋体" w:cs="宋体"/>
                <w:sz w:val="24"/>
                <w:szCs w:val="24"/>
              </w:rPr>
            </w:pPr>
            <w:r>
              <w:rPr>
                <w:rFonts w:hint="eastAsia" w:ascii="宋体" w:hAnsi="宋体" w:eastAsia="宋体" w:cs="宋体"/>
                <w:sz w:val="24"/>
                <w:szCs w:val="24"/>
              </w:rPr>
              <w:t>其他人员</w:t>
            </w:r>
          </w:p>
        </w:tc>
        <w:tc>
          <w:tcPr>
            <w:tcW w:w="1418" w:type="dxa"/>
            <w:noWrap w:val="0"/>
            <w:vAlign w:val="center"/>
          </w:tcPr>
          <w:p>
            <w:pPr>
              <w:pStyle w:val="37"/>
              <w:keepNext/>
              <w:spacing w:line="440" w:lineRule="exact"/>
              <w:ind w:left="63" w:right="63"/>
              <w:rPr>
                <w:rFonts w:hint="eastAsia" w:ascii="宋体" w:hAnsi="宋体" w:eastAsia="宋体" w:cs="宋体"/>
                <w:sz w:val="24"/>
                <w:szCs w:val="24"/>
              </w:rPr>
            </w:pPr>
          </w:p>
        </w:tc>
        <w:tc>
          <w:tcPr>
            <w:tcW w:w="1134" w:type="dxa"/>
            <w:noWrap w:val="0"/>
            <w:vAlign w:val="center"/>
          </w:tcPr>
          <w:p>
            <w:pPr>
              <w:pStyle w:val="37"/>
              <w:keepNext/>
              <w:spacing w:line="440" w:lineRule="exact"/>
              <w:ind w:left="63" w:right="63"/>
              <w:rPr>
                <w:rFonts w:hint="eastAsia" w:ascii="宋体" w:hAnsi="宋体" w:eastAsia="宋体" w:cs="宋体"/>
                <w:sz w:val="24"/>
                <w:szCs w:val="24"/>
              </w:rPr>
            </w:pPr>
          </w:p>
        </w:tc>
        <w:tc>
          <w:tcPr>
            <w:tcW w:w="1134" w:type="dxa"/>
            <w:noWrap w:val="0"/>
            <w:vAlign w:val="center"/>
          </w:tcPr>
          <w:p>
            <w:pPr>
              <w:pStyle w:val="37"/>
              <w:keepNext/>
              <w:spacing w:line="440" w:lineRule="exact"/>
              <w:ind w:left="63" w:right="63"/>
              <w:rPr>
                <w:rFonts w:hint="eastAsia" w:ascii="宋体" w:hAnsi="宋体" w:eastAsia="宋体" w:cs="宋体"/>
                <w:sz w:val="24"/>
                <w:szCs w:val="24"/>
              </w:rPr>
            </w:pPr>
          </w:p>
        </w:tc>
        <w:tc>
          <w:tcPr>
            <w:tcW w:w="4252" w:type="dxa"/>
            <w:noWrap w:val="0"/>
            <w:vAlign w:val="center"/>
          </w:tcPr>
          <w:p>
            <w:pPr>
              <w:pStyle w:val="37"/>
              <w:keepNext/>
              <w:spacing w:line="440" w:lineRule="exact"/>
              <w:ind w:left="63" w:right="63"/>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871" w:type="dxa"/>
            <w:vMerge w:val="continue"/>
            <w:noWrap w:val="0"/>
            <w:vAlign w:val="center"/>
          </w:tcPr>
          <w:p>
            <w:pPr>
              <w:pStyle w:val="37"/>
              <w:keepNext/>
              <w:spacing w:line="440" w:lineRule="exact"/>
              <w:ind w:left="63" w:right="63"/>
              <w:rPr>
                <w:rFonts w:hint="eastAsia" w:ascii="宋体" w:hAnsi="宋体" w:eastAsia="宋体" w:cs="宋体"/>
                <w:sz w:val="24"/>
                <w:szCs w:val="24"/>
              </w:rPr>
            </w:pPr>
          </w:p>
        </w:tc>
        <w:tc>
          <w:tcPr>
            <w:tcW w:w="1418" w:type="dxa"/>
            <w:noWrap w:val="0"/>
            <w:vAlign w:val="center"/>
          </w:tcPr>
          <w:p>
            <w:pPr>
              <w:pStyle w:val="37"/>
              <w:keepNext/>
              <w:spacing w:line="440" w:lineRule="exact"/>
              <w:ind w:left="63" w:right="63"/>
              <w:rPr>
                <w:rFonts w:hint="eastAsia" w:ascii="宋体" w:hAnsi="宋体" w:eastAsia="宋体" w:cs="宋体"/>
                <w:sz w:val="24"/>
                <w:szCs w:val="24"/>
              </w:rPr>
            </w:pPr>
          </w:p>
        </w:tc>
        <w:tc>
          <w:tcPr>
            <w:tcW w:w="1134" w:type="dxa"/>
            <w:noWrap w:val="0"/>
            <w:vAlign w:val="center"/>
          </w:tcPr>
          <w:p>
            <w:pPr>
              <w:pStyle w:val="37"/>
              <w:keepNext/>
              <w:spacing w:line="440" w:lineRule="exact"/>
              <w:ind w:left="63" w:right="63"/>
              <w:rPr>
                <w:rFonts w:hint="eastAsia" w:ascii="宋体" w:hAnsi="宋体" w:eastAsia="宋体" w:cs="宋体"/>
                <w:sz w:val="24"/>
                <w:szCs w:val="24"/>
              </w:rPr>
            </w:pPr>
          </w:p>
        </w:tc>
        <w:tc>
          <w:tcPr>
            <w:tcW w:w="1134" w:type="dxa"/>
            <w:noWrap w:val="0"/>
            <w:vAlign w:val="center"/>
          </w:tcPr>
          <w:p>
            <w:pPr>
              <w:pStyle w:val="37"/>
              <w:keepNext/>
              <w:spacing w:line="440" w:lineRule="exact"/>
              <w:ind w:left="63" w:right="63"/>
              <w:rPr>
                <w:rFonts w:hint="eastAsia" w:ascii="宋体" w:hAnsi="宋体" w:eastAsia="宋体" w:cs="宋体"/>
                <w:sz w:val="24"/>
                <w:szCs w:val="24"/>
              </w:rPr>
            </w:pPr>
          </w:p>
        </w:tc>
        <w:tc>
          <w:tcPr>
            <w:tcW w:w="4252" w:type="dxa"/>
            <w:noWrap w:val="0"/>
            <w:vAlign w:val="center"/>
          </w:tcPr>
          <w:p>
            <w:pPr>
              <w:pStyle w:val="37"/>
              <w:keepNext/>
              <w:spacing w:line="440" w:lineRule="exact"/>
              <w:ind w:left="63" w:right="63"/>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871" w:type="dxa"/>
            <w:vMerge w:val="continue"/>
            <w:tcBorders>
              <w:bottom w:val="nil"/>
            </w:tcBorders>
            <w:noWrap w:val="0"/>
            <w:vAlign w:val="center"/>
          </w:tcPr>
          <w:p>
            <w:pPr>
              <w:pStyle w:val="37"/>
              <w:keepNext/>
              <w:spacing w:line="440" w:lineRule="exact"/>
              <w:ind w:left="63" w:right="63"/>
              <w:rPr>
                <w:rFonts w:hint="eastAsia" w:ascii="宋体" w:hAnsi="宋体" w:eastAsia="宋体" w:cs="宋体"/>
                <w:sz w:val="24"/>
                <w:szCs w:val="24"/>
              </w:rPr>
            </w:pPr>
          </w:p>
        </w:tc>
        <w:tc>
          <w:tcPr>
            <w:tcW w:w="1418" w:type="dxa"/>
            <w:noWrap w:val="0"/>
            <w:vAlign w:val="center"/>
          </w:tcPr>
          <w:p>
            <w:pPr>
              <w:pStyle w:val="37"/>
              <w:keepNext/>
              <w:spacing w:line="440" w:lineRule="exact"/>
              <w:ind w:left="63" w:right="63"/>
              <w:rPr>
                <w:rFonts w:hint="eastAsia" w:ascii="宋体" w:hAnsi="宋体" w:eastAsia="宋体" w:cs="宋体"/>
                <w:sz w:val="24"/>
                <w:szCs w:val="24"/>
              </w:rPr>
            </w:pPr>
          </w:p>
        </w:tc>
        <w:tc>
          <w:tcPr>
            <w:tcW w:w="1134" w:type="dxa"/>
            <w:noWrap w:val="0"/>
            <w:vAlign w:val="center"/>
          </w:tcPr>
          <w:p>
            <w:pPr>
              <w:pStyle w:val="37"/>
              <w:keepNext/>
              <w:spacing w:line="440" w:lineRule="exact"/>
              <w:ind w:left="63" w:right="63"/>
              <w:rPr>
                <w:rFonts w:hint="eastAsia" w:ascii="宋体" w:hAnsi="宋体" w:eastAsia="宋体" w:cs="宋体"/>
                <w:sz w:val="24"/>
                <w:szCs w:val="24"/>
              </w:rPr>
            </w:pPr>
          </w:p>
        </w:tc>
        <w:tc>
          <w:tcPr>
            <w:tcW w:w="1134" w:type="dxa"/>
            <w:noWrap w:val="0"/>
            <w:vAlign w:val="center"/>
          </w:tcPr>
          <w:p>
            <w:pPr>
              <w:pStyle w:val="37"/>
              <w:keepNext/>
              <w:spacing w:line="440" w:lineRule="exact"/>
              <w:ind w:left="63" w:right="63"/>
              <w:rPr>
                <w:rFonts w:hint="eastAsia" w:ascii="宋体" w:hAnsi="宋体" w:eastAsia="宋体" w:cs="宋体"/>
                <w:sz w:val="24"/>
                <w:szCs w:val="24"/>
              </w:rPr>
            </w:pPr>
          </w:p>
        </w:tc>
        <w:tc>
          <w:tcPr>
            <w:tcW w:w="4252" w:type="dxa"/>
            <w:noWrap w:val="0"/>
            <w:vAlign w:val="center"/>
          </w:tcPr>
          <w:p>
            <w:pPr>
              <w:pStyle w:val="37"/>
              <w:keepNext/>
              <w:spacing w:line="440" w:lineRule="exact"/>
              <w:ind w:left="63" w:right="63"/>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9809" w:type="dxa"/>
            <w:gridSpan w:val="5"/>
            <w:noWrap w:val="0"/>
            <w:vAlign w:val="center"/>
          </w:tcPr>
          <w:p>
            <w:pPr>
              <w:pStyle w:val="37"/>
              <w:keepNext/>
              <w:spacing w:line="440" w:lineRule="exact"/>
              <w:ind w:left="63" w:right="63"/>
              <w:rPr>
                <w:rFonts w:hint="eastAsia" w:ascii="宋体" w:hAnsi="宋体" w:eastAsia="宋体" w:cs="宋体"/>
                <w:sz w:val="24"/>
                <w:szCs w:val="24"/>
              </w:rPr>
            </w:pPr>
            <w:r>
              <w:rPr>
                <w:rFonts w:hint="eastAsia" w:ascii="宋体" w:hAnsi="宋体" w:eastAsia="宋体" w:cs="宋体"/>
                <w:sz w:val="24"/>
                <w:szCs w:val="24"/>
              </w:rPr>
              <w:t>二、现场人员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871" w:type="dxa"/>
            <w:noWrap w:val="0"/>
            <w:vAlign w:val="center"/>
          </w:tcPr>
          <w:p>
            <w:pPr>
              <w:pStyle w:val="37"/>
              <w:keepNext/>
              <w:spacing w:line="440" w:lineRule="exact"/>
              <w:ind w:left="63" w:right="63"/>
              <w:rPr>
                <w:rFonts w:hint="eastAsia" w:ascii="宋体" w:hAnsi="宋体" w:eastAsia="宋体" w:cs="宋体"/>
                <w:sz w:val="24"/>
                <w:szCs w:val="24"/>
              </w:rPr>
            </w:pPr>
            <w:r>
              <w:rPr>
                <w:rFonts w:hint="eastAsia" w:ascii="宋体" w:hAnsi="宋体" w:eastAsia="宋体" w:cs="宋体"/>
                <w:sz w:val="24"/>
                <w:szCs w:val="24"/>
              </w:rPr>
              <w:t>项目经理</w:t>
            </w:r>
          </w:p>
        </w:tc>
        <w:tc>
          <w:tcPr>
            <w:tcW w:w="1418" w:type="dxa"/>
            <w:noWrap w:val="0"/>
            <w:vAlign w:val="center"/>
          </w:tcPr>
          <w:p>
            <w:pPr>
              <w:pStyle w:val="37"/>
              <w:keepNext/>
              <w:spacing w:line="440" w:lineRule="exact"/>
              <w:ind w:left="63" w:right="63"/>
              <w:rPr>
                <w:rFonts w:hint="eastAsia" w:ascii="宋体" w:hAnsi="宋体" w:eastAsia="宋体" w:cs="宋体"/>
                <w:sz w:val="24"/>
                <w:szCs w:val="24"/>
              </w:rPr>
            </w:pPr>
          </w:p>
        </w:tc>
        <w:tc>
          <w:tcPr>
            <w:tcW w:w="1134" w:type="dxa"/>
            <w:noWrap w:val="0"/>
            <w:vAlign w:val="center"/>
          </w:tcPr>
          <w:p>
            <w:pPr>
              <w:pStyle w:val="37"/>
              <w:keepNext/>
              <w:spacing w:line="440" w:lineRule="exact"/>
              <w:ind w:left="63" w:right="63"/>
              <w:rPr>
                <w:rFonts w:hint="eastAsia" w:ascii="宋体" w:hAnsi="宋体" w:eastAsia="宋体" w:cs="宋体"/>
                <w:sz w:val="24"/>
                <w:szCs w:val="24"/>
              </w:rPr>
            </w:pPr>
          </w:p>
        </w:tc>
        <w:tc>
          <w:tcPr>
            <w:tcW w:w="1134" w:type="dxa"/>
            <w:noWrap w:val="0"/>
            <w:vAlign w:val="center"/>
          </w:tcPr>
          <w:p>
            <w:pPr>
              <w:pStyle w:val="37"/>
              <w:keepNext/>
              <w:spacing w:line="440" w:lineRule="exact"/>
              <w:ind w:left="63" w:right="63"/>
              <w:rPr>
                <w:rFonts w:hint="eastAsia" w:ascii="宋体" w:hAnsi="宋体" w:eastAsia="宋体" w:cs="宋体"/>
                <w:sz w:val="24"/>
                <w:szCs w:val="24"/>
              </w:rPr>
            </w:pPr>
          </w:p>
        </w:tc>
        <w:tc>
          <w:tcPr>
            <w:tcW w:w="4252" w:type="dxa"/>
            <w:noWrap w:val="0"/>
            <w:vAlign w:val="center"/>
          </w:tcPr>
          <w:p>
            <w:pPr>
              <w:pStyle w:val="37"/>
              <w:keepNext/>
              <w:spacing w:line="440" w:lineRule="exact"/>
              <w:ind w:left="63" w:right="63"/>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871" w:type="dxa"/>
            <w:noWrap w:val="0"/>
            <w:vAlign w:val="center"/>
          </w:tcPr>
          <w:p>
            <w:pPr>
              <w:pStyle w:val="37"/>
              <w:keepNext/>
              <w:spacing w:line="440" w:lineRule="exact"/>
              <w:ind w:left="63" w:right="63"/>
              <w:rPr>
                <w:rFonts w:hint="eastAsia" w:ascii="宋体" w:hAnsi="宋体" w:eastAsia="宋体" w:cs="宋体"/>
                <w:sz w:val="24"/>
                <w:szCs w:val="24"/>
              </w:rPr>
            </w:pPr>
            <w:r>
              <w:rPr>
                <w:rFonts w:hint="eastAsia" w:ascii="宋体" w:hAnsi="宋体" w:eastAsia="宋体" w:cs="宋体"/>
                <w:sz w:val="24"/>
                <w:szCs w:val="24"/>
              </w:rPr>
              <w:t>项目副经理</w:t>
            </w:r>
          </w:p>
        </w:tc>
        <w:tc>
          <w:tcPr>
            <w:tcW w:w="1418" w:type="dxa"/>
            <w:noWrap w:val="0"/>
            <w:vAlign w:val="center"/>
          </w:tcPr>
          <w:p>
            <w:pPr>
              <w:pStyle w:val="37"/>
              <w:keepNext/>
              <w:spacing w:line="440" w:lineRule="exact"/>
              <w:ind w:left="63" w:right="63"/>
              <w:rPr>
                <w:rFonts w:hint="eastAsia" w:ascii="宋体" w:hAnsi="宋体" w:eastAsia="宋体" w:cs="宋体"/>
                <w:sz w:val="24"/>
                <w:szCs w:val="24"/>
              </w:rPr>
            </w:pPr>
          </w:p>
        </w:tc>
        <w:tc>
          <w:tcPr>
            <w:tcW w:w="1134" w:type="dxa"/>
            <w:noWrap w:val="0"/>
            <w:vAlign w:val="center"/>
          </w:tcPr>
          <w:p>
            <w:pPr>
              <w:pStyle w:val="37"/>
              <w:keepNext/>
              <w:spacing w:line="440" w:lineRule="exact"/>
              <w:ind w:left="63" w:right="63"/>
              <w:rPr>
                <w:rFonts w:hint="eastAsia" w:ascii="宋体" w:hAnsi="宋体" w:eastAsia="宋体" w:cs="宋体"/>
                <w:sz w:val="24"/>
                <w:szCs w:val="24"/>
              </w:rPr>
            </w:pPr>
          </w:p>
        </w:tc>
        <w:tc>
          <w:tcPr>
            <w:tcW w:w="1134" w:type="dxa"/>
            <w:noWrap w:val="0"/>
            <w:vAlign w:val="center"/>
          </w:tcPr>
          <w:p>
            <w:pPr>
              <w:pStyle w:val="37"/>
              <w:keepNext/>
              <w:spacing w:line="440" w:lineRule="exact"/>
              <w:ind w:left="63" w:right="63"/>
              <w:rPr>
                <w:rFonts w:hint="eastAsia" w:ascii="宋体" w:hAnsi="宋体" w:eastAsia="宋体" w:cs="宋体"/>
                <w:sz w:val="24"/>
                <w:szCs w:val="24"/>
              </w:rPr>
            </w:pPr>
          </w:p>
        </w:tc>
        <w:tc>
          <w:tcPr>
            <w:tcW w:w="4252" w:type="dxa"/>
            <w:noWrap w:val="0"/>
            <w:vAlign w:val="center"/>
          </w:tcPr>
          <w:p>
            <w:pPr>
              <w:pStyle w:val="37"/>
              <w:keepNext/>
              <w:spacing w:line="440" w:lineRule="exact"/>
              <w:ind w:left="63" w:right="63"/>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871" w:type="dxa"/>
            <w:noWrap w:val="0"/>
            <w:vAlign w:val="center"/>
          </w:tcPr>
          <w:p>
            <w:pPr>
              <w:pStyle w:val="37"/>
              <w:keepNext/>
              <w:spacing w:line="440" w:lineRule="exact"/>
              <w:ind w:left="63" w:right="63"/>
              <w:rPr>
                <w:rFonts w:hint="eastAsia" w:ascii="宋体" w:hAnsi="宋体" w:eastAsia="宋体" w:cs="宋体"/>
                <w:sz w:val="24"/>
                <w:szCs w:val="24"/>
              </w:rPr>
            </w:pPr>
            <w:r>
              <w:rPr>
                <w:rFonts w:hint="eastAsia" w:ascii="宋体" w:hAnsi="宋体" w:eastAsia="宋体" w:cs="宋体"/>
                <w:sz w:val="24"/>
                <w:szCs w:val="24"/>
              </w:rPr>
              <w:t>技术负责人</w:t>
            </w:r>
          </w:p>
        </w:tc>
        <w:tc>
          <w:tcPr>
            <w:tcW w:w="1418" w:type="dxa"/>
            <w:noWrap w:val="0"/>
            <w:vAlign w:val="center"/>
          </w:tcPr>
          <w:p>
            <w:pPr>
              <w:pStyle w:val="37"/>
              <w:keepNext/>
              <w:spacing w:line="440" w:lineRule="exact"/>
              <w:ind w:left="63" w:right="63"/>
              <w:rPr>
                <w:rFonts w:hint="eastAsia" w:ascii="宋体" w:hAnsi="宋体" w:eastAsia="宋体" w:cs="宋体"/>
                <w:sz w:val="24"/>
                <w:szCs w:val="24"/>
              </w:rPr>
            </w:pPr>
          </w:p>
        </w:tc>
        <w:tc>
          <w:tcPr>
            <w:tcW w:w="1134" w:type="dxa"/>
            <w:noWrap w:val="0"/>
            <w:vAlign w:val="center"/>
          </w:tcPr>
          <w:p>
            <w:pPr>
              <w:pStyle w:val="37"/>
              <w:keepNext/>
              <w:spacing w:line="440" w:lineRule="exact"/>
              <w:ind w:left="63" w:right="63"/>
              <w:rPr>
                <w:rFonts w:hint="eastAsia" w:ascii="宋体" w:hAnsi="宋体" w:eastAsia="宋体" w:cs="宋体"/>
                <w:sz w:val="24"/>
                <w:szCs w:val="24"/>
              </w:rPr>
            </w:pPr>
          </w:p>
        </w:tc>
        <w:tc>
          <w:tcPr>
            <w:tcW w:w="1134" w:type="dxa"/>
            <w:noWrap w:val="0"/>
            <w:vAlign w:val="center"/>
          </w:tcPr>
          <w:p>
            <w:pPr>
              <w:pStyle w:val="37"/>
              <w:keepNext/>
              <w:spacing w:line="440" w:lineRule="exact"/>
              <w:ind w:left="63" w:right="63"/>
              <w:rPr>
                <w:rFonts w:hint="eastAsia" w:ascii="宋体" w:hAnsi="宋体" w:eastAsia="宋体" w:cs="宋体"/>
                <w:sz w:val="24"/>
                <w:szCs w:val="24"/>
              </w:rPr>
            </w:pPr>
          </w:p>
        </w:tc>
        <w:tc>
          <w:tcPr>
            <w:tcW w:w="4252" w:type="dxa"/>
            <w:noWrap w:val="0"/>
            <w:vAlign w:val="center"/>
          </w:tcPr>
          <w:p>
            <w:pPr>
              <w:pStyle w:val="37"/>
              <w:keepNext/>
              <w:spacing w:line="440" w:lineRule="exact"/>
              <w:ind w:left="63" w:right="63"/>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871" w:type="dxa"/>
            <w:noWrap w:val="0"/>
            <w:vAlign w:val="center"/>
          </w:tcPr>
          <w:p>
            <w:pPr>
              <w:pStyle w:val="37"/>
              <w:keepNext/>
              <w:spacing w:line="440" w:lineRule="exact"/>
              <w:ind w:left="63" w:right="63"/>
              <w:rPr>
                <w:rFonts w:hint="eastAsia" w:ascii="宋体" w:hAnsi="宋体" w:eastAsia="宋体" w:cs="宋体"/>
                <w:sz w:val="24"/>
                <w:szCs w:val="24"/>
              </w:rPr>
            </w:pPr>
            <w:r>
              <w:rPr>
                <w:rFonts w:hint="eastAsia" w:ascii="宋体" w:hAnsi="宋体" w:eastAsia="宋体" w:cs="宋体"/>
                <w:sz w:val="24"/>
                <w:szCs w:val="24"/>
              </w:rPr>
              <w:t>施工管理</w:t>
            </w:r>
          </w:p>
        </w:tc>
        <w:tc>
          <w:tcPr>
            <w:tcW w:w="1418" w:type="dxa"/>
            <w:noWrap w:val="0"/>
            <w:vAlign w:val="center"/>
          </w:tcPr>
          <w:p>
            <w:pPr>
              <w:pStyle w:val="37"/>
              <w:keepNext/>
              <w:spacing w:line="440" w:lineRule="exact"/>
              <w:ind w:left="63" w:right="63"/>
              <w:rPr>
                <w:rFonts w:hint="eastAsia" w:ascii="宋体" w:hAnsi="宋体" w:eastAsia="宋体" w:cs="宋体"/>
                <w:sz w:val="24"/>
                <w:szCs w:val="24"/>
              </w:rPr>
            </w:pPr>
          </w:p>
        </w:tc>
        <w:tc>
          <w:tcPr>
            <w:tcW w:w="1134" w:type="dxa"/>
            <w:noWrap w:val="0"/>
            <w:vAlign w:val="center"/>
          </w:tcPr>
          <w:p>
            <w:pPr>
              <w:pStyle w:val="37"/>
              <w:keepNext/>
              <w:spacing w:line="440" w:lineRule="exact"/>
              <w:ind w:left="63" w:right="63"/>
              <w:rPr>
                <w:rFonts w:hint="eastAsia" w:ascii="宋体" w:hAnsi="宋体" w:eastAsia="宋体" w:cs="宋体"/>
                <w:sz w:val="24"/>
                <w:szCs w:val="24"/>
              </w:rPr>
            </w:pPr>
          </w:p>
        </w:tc>
        <w:tc>
          <w:tcPr>
            <w:tcW w:w="1134" w:type="dxa"/>
            <w:noWrap w:val="0"/>
            <w:vAlign w:val="center"/>
          </w:tcPr>
          <w:p>
            <w:pPr>
              <w:pStyle w:val="37"/>
              <w:keepNext/>
              <w:spacing w:line="440" w:lineRule="exact"/>
              <w:ind w:left="63" w:right="63"/>
              <w:rPr>
                <w:rFonts w:hint="eastAsia" w:ascii="宋体" w:hAnsi="宋体" w:eastAsia="宋体" w:cs="宋体"/>
                <w:sz w:val="24"/>
                <w:szCs w:val="24"/>
              </w:rPr>
            </w:pPr>
          </w:p>
        </w:tc>
        <w:tc>
          <w:tcPr>
            <w:tcW w:w="4252" w:type="dxa"/>
            <w:noWrap w:val="0"/>
            <w:vAlign w:val="center"/>
          </w:tcPr>
          <w:p>
            <w:pPr>
              <w:pStyle w:val="37"/>
              <w:keepNext/>
              <w:spacing w:line="440" w:lineRule="exact"/>
              <w:ind w:left="63" w:right="63"/>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871" w:type="dxa"/>
            <w:noWrap w:val="0"/>
            <w:vAlign w:val="center"/>
          </w:tcPr>
          <w:p>
            <w:pPr>
              <w:pStyle w:val="37"/>
              <w:keepNext/>
              <w:spacing w:line="440" w:lineRule="exact"/>
              <w:ind w:left="63" w:right="63"/>
              <w:rPr>
                <w:rFonts w:hint="eastAsia" w:ascii="宋体" w:hAnsi="宋体" w:eastAsia="宋体" w:cs="宋体"/>
                <w:sz w:val="24"/>
                <w:szCs w:val="24"/>
              </w:rPr>
            </w:pPr>
            <w:r>
              <w:rPr>
                <w:rFonts w:hint="eastAsia" w:ascii="宋体" w:hAnsi="宋体" w:eastAsia="宋体" w:cs="宋体"/>
                <w:sz w:val="24"/>
                <w:szCs w:val="24"/>
              </w:rPr>
              <w:t>质量管理</w:t>
            </w:r>
          </w:p>
        </w:tc>
        <w:tc>
          <w:tcPr>
            <w:tcW w:w="1418" w:type="dxa"/>
            <w:noWrap w:val="0"/>
            <w:vAlign w:val="center"/>
          </w:tcPr>
          <w:p>
            <w:pPr>
              <w:pStyle w:val="37"/>
              <w:keepNext/>
              <w:spacing w:line="440" w:lineRule="exact"/>
              <w:ind w:left="63" w:right="63"/>
              <w:rPr>
                <w:rFonts w:hint="eastAsia" w:ascii="宋体" w:hAnsi="宋体" w:eastAsia="宋体" w:cs="宋体"/>
                <w:sz w:val="24"/>
                <w:szCs w:val="24"/>
              </w:rPr>
            </w:pPr>
          </w:p>
        </w:tc>
        <w:tc>
          <w:tcPr>
            <w:tcW w:w="1134" w:type="dxa"/>
            <w:noWrap w:val="0"/>
            <w:vAlign w:val="center"/>
          </w:tcPr>
          <w:p>
            <w:pPr>
              <w:pStyle w:val="37"/>
              <w:keepNext/>
              <w:spacing w:line="440" w:lineRule="exact"/>
              <w:ind w:left="63" w:right="63"/>
              <w:rPr>
                <w:rFonts w:hint="eastAsia" w:ascii="宋体" w:hAnsi="宋体" w:eastAsia="宋体" w:cs="宋体"/>
                <w:sz w:val="24"/>
                <w:szCs w:val="24"/>
              </w:rPr>
            </w:pPr>
          </w:p>
        </w:tc>
        <w:tc>
          <w:tcPr>
            <w:tcW w:w="1134" w:type="dxa"/>
            <w:noWrap w:val="0"/>
            <w:vAlign w:val="center"/>
          </w:tcPr>
          <w:p>
            <w:pPr>
              <w:pStyle w:val="37"/>
              <w:keepNext/>
              <w:spacing w:line="440" w:lineRule="exact"/>
              <w:ind w:left="63" w:right="63"/>
              <w:rPr>
                <w:rFonts w:hint="eastAsia" w:ascii="宋体" w:hAnsi="宋体" w:eastAsia="宋体" w:cs="宋体"/>
                <w:sz w:val="24"/>
                <w:szCs w:val="24"/>
              </w:rPr>
            </w:pPr>
          </w:p>
        </w:tc>
        <w:tc>
          <w:tcPr>
            <w:tcW w:w="4252" w:type="dxa"/>
            <w:noWrap w:val="0"/>
            <w:vAlign w:val="center"/>
          </w:tcPr>
          <w:p>
            <w:pPr>
              <w:pStyle w:val="37"/>
              <w:keepNext/>
              <w:spacing w:line="440" w:lineRule="exact"/>
              <w:ind w:left="63" w:right="63"/>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871" w:type="dxa"/>
            <w:noWrap w:val="0"/>
            <w:vAlign w:val="center"/>
          </w:tcPr>
          <w:p>
            <w:pPr>
              <w:pStyle w:val="37"/>
              <w:keepNext/>
              <w:spacing w:line="440" w:lineRule="exact"/>
              <w:ind w:left="63" w:right="63"/>
              <w:rPr>
                <w:rFonts w:hint="eastAsia" w:ascii="宋体" w:hAnsi="宋体" w:eastAsia="宋体" w:cs="宋体"/>
                <w:sz w:val="24"/>
                <w:szCs w:val="24"/>
              </w:rPr>
            </w:pPr>
            <w:r>
              <w:rPr>
                <w:rFonts w:hint="eastAsia" w:ascii="宋体" w:hAnsi="宋体" w:eastAsia="宋体" w:cs="宋体"/>
                <w:sz w:val="24"/>
                <w:szCs w:val="24"/>
              </w:rPr>
              <w:t>安全管理</w:t>
            </w:r>
          </w:p>
        </w:tc>
        <w:tc>
          <w:tcPr>
            <w:tcW w:w="1418" w:type="dxa"/>
            <w:noWrap w:val="0"/>
            <w:vAlign w:val="center"/>
          </w:tcPr>
          <w:p>
            <w:pPr>
              <w:pStyle w:val="37"/>
              <w:keepNext/>
              <w:spacing w:line="440" w:lineRule="exact"/>
              <w:ind w:left="63" w:right="63"/>
              <w:rPr>
                <w:rFonts w:hint="eastAsia" w:ascii="宋体" w:hAnsi="宋体" w:eastAsia="宋体" w:cs="宋体"/>
                <w:sz w:val="24"/>
                <w:szCs w:val="24"/>
              </w:rPr>
            </w:pPr>
          </w:p>
        </w:tc>
        <w:tc>
          <w:tcPr>
            <w:tcW w:w="1134" w:type="dxa"/>
            <w:noWrap w:val="0"/>
            <w:vAlign w:val="center"/>
          </w:tcPr>
          <w:p>
            <w:pPr>
              <w:pStyle w:val="37"/>
              <w:keepNext/>
              <w:spacing w:line="440" w:lineRule="exact"/>
              <w:ind w:left="63" w:right="63"/>
              <w:rPr>
                <w:rFonts w:hint="eastAsia" w:ascii="宋体" w:hAnsi="宋体" w:eastAsia="宋体" w:cs="宋体"/>
                <w:sz w:val="24"/>
                <w:szCs w:val="24"/>
              </w:rPr>
            </w:pPr>
          </w:p>
        </w:tc>
        <w:tc>
          <w:tcPr>
            <w:tcW w:w="1134" w:type="dxa"/>
            <w:noWrap w:val="0"/>
            <w:vAlign w:val="center"/>
          </w:tcPr>
          <w:p>
            <w:pPr>
              <w:pStyle w:val="37"/>
              <w:keepNext/>
              <w:spacing w:line="440" w:lineRule="exact"/>
              <w:ind w:left="63" w:right="63"/>
              <w:rPr>
                <w:rFonts w:hint="eastAsia" w:ascii="宋体" w:hAnsi="宋体" w:eastAsia="宋体" w:cs="宋体"/>
                <w:sz w:val="24"/>
                <w:szCs w:val="24"/>
              </w:rPr>
            </w:pPr>
          </w:p>
        </w:tc>
        <w:tc>
          <w:tcPr>
            <w:tcW w:w="4252" w:type="dxa"/>
            <w:noWrap w:val="0"/>
            <w:vAlign w:val="center"/>
          </w:tcPr>
          <w:p>
            <w:pPr>
              <w:pStyle w:val="37"/>
              <w:keepNext/>
              <w:spacing w:line="440" w:lineRule="exact"/>
              <w:ind w:left="63" w:right="63"/>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871" w:type="dxa"/>
            <w:noWrap w:val="0"/>
            <w:vAlign w:val="center"/>
          </w:tcPr>
          <w:p>
            <w:pPr>
              <w:pStyle w:val="37"/>
              <w:keepNext/>
              <w:spacing w:line="440" w:lineRule="exact"/>
              <w:ind w:left="63" w:right="63"/>
              <w:rPr>
                <w:rFonts w:hint="eastAsia" w:ascii="宋体" w:hAnsi="宋体" w:eastAsia="宋体" w:cs="宋体"/>
                <w:sz w:val="24"/>
                <w:szCs w:val="24"/>
              </w:rPr>
            </w:pPr>
            <w:r>
              <w:rPr>
                <w:rFonts w:hint="eastAsia" w:ascii="宋体" w:hAnsi="宋体" w:eastAsia="宋体" w:cs="宋体"/>
                <w:sz w:val="24"/>
                <w:szCs w:val="24"/>
              </w:rPr>
              <w:t>材料管理</w:t>
            </w:r>
          </w:p>
        </w:tc>
        <w:tc>
          <w:tcPr>
            <w:tcW w:w="1418" w:type="dxa"/>
            <w:noWrap w:val="0"/>
            <w:vAlign w:val="center"/>
          </w:tcPr>
          <w:p>
            <w:pPr>
              <w:pStyle w:val="37"/>
              <w:keepNext/>
              <w:spacing w:line="440" w:lineRule="exact"/>
              <w:ind w:left="63" w:right="63"/>
              <w:rPr>
                <w:rFonts w:hint="eastAsia" w:ascii="宋体" w:hAnsi="宋体" w:eastAsia="宋体" w:cs="宋体"/>
                <w:sz w:val="24"/>
                <w:szCs w:val="24"/>
              </w:rPr>
            </w:pPr>
          </w:p>
        </w:tc>
        <w:tc>
          <w:tcPr>
            <w:tcW w:w="1134" w:type="dxa"/>
            <w:noWrap w:val="0"/>
            <w:vAlign w:val="center"/>
          </w:tcPr>
          <w:p>
            <w:pPr>
              <w:pStyle w:val="37"/>
              <w:keepNext/>
              <w:spacing w:line="440" w:lineRule="exact"/>
              <w:ind w:left="63" w:right="63"/>
              <w:rPr>
                <w:rFonts w:hint="eastAsia" w:ascii="宋体" w:hAnsi="宋体" w:eastAsia="宋体" w:cs="宋体"/>
                <w:sz w:val="24"/>
                <w:szCs w:val="24"/>
              </w:rPr>
            </w:pPr>
          </w:p>
        </w:tc>
        <w:tc>
          <w:tcPr>
            <w:tcW w:w="1134" w:type="dxa"/>
            <w:noWrap w:val="0"/>
            <w:vAlign w:val="center"/>
          </w:tcPr>
          <w:p>
            <w:pPr>
              <w:pStyle w:val="37"/>
              <w:keepNext/>
              <w:spacing w:line="440" w:lineRule="exact"/>
              <w:ind w:left="63" w:right="63"/>
              <w:rPr>
                <w:rFonts w:hint="eastAsia" w:ascii="宋体" w:hAnsi="宋体" w:eastAsia="宋体" w:cs="宋体"/>
                <w:sz w:val="24"/>
                <w:szCs w:val="24"/>
              </w:rPr>
            </w:pPr>
          </w:p>
        </w:tc>
        <w:tc>
          <w:tcPr>
            <w:tcW w:w="4252" w:type="dxa"/>
            <w:noWrap w:val="0"/>
            <w:vAlign w:val="center"/>
          </w:tcPr>
          <w:p>
            <w:pPr>
              <w:pStyle w:val="37"/>
              <w:keepNext/>
              <w:spacing w:line="440" w:lineRule="exact"/>
              <w:ind w:left="63" w:right="63"/>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871" w:type="dxa"/>
            <w:noWrap w:val="0"/>
            <w:vAlign w:val="center"/>
          </w:tcPr>
          <w:p>
            <w:pPr>
              <w:pStyle w:val="37"/>
              <w:keepNext/>
              <w:spacing w:line="440" w:lineRule="exact"/>
              <w:ind w:left="63" w:right="63"/>
              <w:rPr>
                <w:rFonts w:hint="eastAsia" w:ascii="宋体" w:hAnsi="宋体" w:eastAsia="宋体" w:cs="宋体"/>
                <w:sz w:val="24"/>
                <w:szCs w:val="24"/>
              </w:rPr>
            </w:pPr>
            <w:r>
              <w:rPr>
                <w:rFonts w:hint="eastAsia" w:ascii="宋体" w:hAnsi="宋体" w:eastAsia="宋体" w:cs="宋体"/>
                <w:sz w:val="24"/>
                <w:szCs w:val="24"/>
              </w:rPr>
              <w:t>造价管理</w:t>
            </w:r>
          </w:p>
        </w:tc>
        <w:tc>
          <w:tcPr>
            <w:tcW w:w="1418" w:type="dxa"/>
            <w:noWrap w:val="0"/>
            <w:vAlign w:val="center"/>
          </w:tcPr>
          <w:p>
            <w:pPr>
              <w:pStyle w:val="37"/>
              <w:keepNext/>
              <w:spacing w:line="440" w:lineRule="exact"/>
              <w:ind w:left="63" w:right="63"/>
              <w:rPr>
                <w:rFonts w:hint="eastAsia" w:ascii="宋体" w:hAnsi="宋体" w:eastAsia="宋体" w:cs="宋体"/>
                <w:sz w:val="24"/>
                <w:szCs w:val="24"/>
              </w:rPr>
            </w:pPr>
          </w:p>
        </w:tc>
        <w:tc>
          <w:tcPr>
            <w:tcW w:w="1134" w:type="dxa"/>
            <w:noWrap w:val="0"/>
            <w:vAlign w:val="center"/>
          </w:tcPr>
          <w:p>
            <w:pPr>
              <w:pStyle w:val="37"/>
              <w:keepNext/>
              <w:spacing w:line="440" w:lineRule="exact"/>
              <w:ind w:left="63" w:right="63"/>
              <w:rPr>
                <w:rFonts w:hint="eastAsia" w:ascii="宋体" w:hAnsi="宋体" w:eastAsia="宋体" w:cs="宋体"/>
                <w:sz w:val="24"/>
                <w:szCs w:val="24"/>
              </w:rPr>
            </w:pPr>
          </w:p>
        </w:tc>
        <w:tc>
          <w:tcPr>
            <w:tcW w:w="1134" w:type="dxa"/>
            <w:noWrap w:val="0"/>
            <w:vAlign w:val="center"/>
          </w:tcPr>
          <w:p>
            <w:pPr>
              <w:pStyle w:val="37"/>
              <w:keepNext/>
              <w:spacing w:line="440" w:lineRule="exact"/>
              <w:ind w:left="63" w:right="63"/>
              <w:rPr>
                <w:rFonts w:hint="eastAsia" w:ascii="宋体" w:hAnsi="宋体" w:eastAsia="宋体" w:cs="宋体"/>
                <w:sz w:val="24"/>
                <w:szCs w:val="24"/>
              </w:rPr>
            </w:pPr>
          </w:p>
        </w:tc>
        <w:tc>
          <w:tcPr>
            <w:tcW w:w="4252" w:type="dxa"/>
            <w:noWrap w:val="0"/>
            <w:vAlign w:val="center"/>
          </w:tcPr>
          <w:p>
            <w:pPr>
              <w:pStyle w:val="37"/>
              <w:keepNext/>
              <w:spacing w:line="440" w:lineRule="exact"/>
              <w:ind w:left="63" w:right="63"/>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871" w:type="dxa"/>
            <w:vMerge w:val="restart"/>
            <w:noWrap w:val="0"/>
            <w:vAlign w:val="center"/>
          </w:tcPr>
          <w:p>
            <w:pPr>
              <w:pStyle w:val="37"/>
              <w:keepNext/>
              <w:spacing w:line="440" w:lineRule="exact"/>
              <w:ind w:left="63" w:right="63"/>
              <w:rPr>
                <w:rFonts w:hint="eastAsia" w:ascii="宋体" w:hAnsi="宋体" w:eastAsia="宋体" w:cs="宋体"/>
                <w:sz w:val="24"/>
                <w:szCs w:val="24"/>
              </w:rPr>
            </w:pPr>
            <w:r>
              <w:rPr>
                <w:rFonts w:hint="eastAsia" w:ascii="宋体" w:hAnsi="宋体" w:eastAsia="宋体" w:cs="宋体"/>
                <w:sz w:val="24"/>
                <w:szCs w:val="24"/>
              </w:rPr>
              <w:t>其他人员</w:t>
            </w:r>
          </w:p>
        </w:tc>
        <w:tc>
          <w:tcPr>
            <w:tcW w:w="1418" w:type="dxa"/>
            <w:noWrap w:val="0"/>
            <w:vAlign w:val="center"/>
          </w:tcPr>
          <w:p>
            <w:pPr>
              <w:pStyle w:val="37"/>
              <w:keepNext/>
              <w:spacing w:line="440" w:lineRule="exact"/>
              <w:ind w:left="63" w:right="63"/>
              <w:rPr>
                <w:rFonts w:hint="eastAsia" w:ascii="宋体" w:hAnsi="宋体" w:eastAsia="宋体" w:cs="宋体"/>
                <w:sz w:val="24"/>
                <w:szCs w:val="24"/>
              </w:rPr>
            </w:pPr>
          </w:p>
        </w:tc>
        <w:tc>
          <w:tcPr>
            <w:tcW w:w="1134" w:type="dxa"/>
            <w:noWrap w:val="0"/>
            <w:vAlign w:val="center"/>
          </w:tcPr>
          <w:p>
            <w:pPr>
              <w:pStyle w:val="37"/>
              <w:keepNext/>
              <w:spacing w:line="440" w:lineRule="exact"/>
              <w:ind w:left="63" w:right="63"/>
              <w:rPr>
                <w:rFonts w:hint="eastAsia" w:ascii="宋体" w:hAnsi="宋体" w:eastAsia="宋体" w:cs="宋体"/>
                <w:sz w:val="24"/>
                <w:szCs w:val="24"/>
              </w:rPr>
            </w:pPr>
          </w:p>
        </w:tc>
        <w:tc>
          <w:tcPr>
            <w:tcW w:w="1134" w:type="dxa"/>
            <w:noWrap w:val="0"/>
            <w:vAlign w:val="center"/>
          </w:tcPr>
          <w:p>
            <w:pPr>
              <w:pStyle w:val="37"/>
              <w:keepNext/>
              <w:spacing w:line="440" w:lineRule="exact"/>
              <w:ind w:left="63" w:right="63"/>
              <w:rPr>
                <w:rFonts w:hint="eastAsia" w:ascii="宋体" w:hAnsi="宋体" w:eastAsia="宋体" w:cs="宋体"/>
                <w:sz w:val="24"/>
                <w:szCs w:val="24"/>
              </w:rPr>
            </w:pPr>
          </w:p>
        </w:tc>
        <w:tc>
          <w:tcPr>
            <w:tcW w:w="4252" w:type="dxa"/>
            <w:noWrap w:val="0"/>
            <w:vAlign w:val="center"/>
          </w:tcPr>
          <w:p>
            <w:pPr>
              <w:pStyle w:val="37"/>
              <w:keepNext/>
              <w:spacing w:line="440" w:lineRule="exact"/>
              <w:ind w:left="63" w:right="63"/>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871" w:type="dxa"/>
            <w:vMerge w:val="continue"/>
            <w:noWrap w:val="0"/>
            <w:vAlign w:val="center"/>
          </w:tcPr>
          <w:p>
            <w:pPr>
              <w:pStyle w:val="37"/>
              <w:keepNext/>
              <w:spacing w:line="440" w:lineRule="exact"/>
              <w:ind w:left="63" w:right="63"/>
              <w:rPr>
                <w:rFonts w:hint="eastAsia" w:ascii="宋体" w:hAnsi="宋体" w:eastAsia="宋体" w:cs="宋体"/>
                <w:sz w:val="24"/>
                <w:szCs w:val="24"/>
              </w:rPr>
            </w:pPr>
          </w:p>
        </w:tc>
        <w:tc>
          <w:tcPr>
            <w:tcW w:w="1418" w:type="dxa"/>
            <w:tcBorders>
              <w:bottom w:val="nil"/>
            </w:tcBorders>
            <w:noWrap w:val="0"/>
            <w:vAlign w:val="center"/>
          </w:tcPr>
          <w:p>
            <w:pPr>
              <w:pStyle w:val="37"/>
              <w:keepNext/>
              <w:spacing w:line="440" w:lineRule="exact"/>
              <w:ind w:left="63" w:right="63"/>
              <w:rPr>
                <w:rFonts w:hint="eastAsia" w:ascii="宋体" w:hAnsi="宋体" w:eastAsia="宋体" w:cs="宋体"/>
                <w:sz w:val="24"/>
                <w:szCs w:val="24"/>
              </w:rPr>
            </w:pPr>
          </w:p>
        </w:tc>
        <w:tc>
          <w:tcPr>
            <w:tcW w:w="1134" w:type="dxa"/>
            <w:tcBorders>
              <w:bottom w:val="nil"/>
            </w:tcBorders>
            <w:noWrap w:val="0"/>
            <w:vAlign w:val="center"/>
          </w:tcPr>
          <w:p>
            <w:pPr>
              <w:pStyle w:val="37"/>
              <w:keepNext/>
              <w:spacing w:line="440" w:lineRule="exact"/>
              <w:ind w:left="63" w:right="63"/>
              <w:rPr>
                <w:rFonts w:hint="eastAsia" w:ascii="宋体" w:hAnsi="宋体" w:eastAsia="宋体" w:cs="宋体"/>
                <w:sz w:val="24"/>
                <w:szCs w:val="24"/>
              </w:rPr>
            </w:pPr>
          </w:p>
        </w:tc>
        <w:tc>
          <w:tcPr>
            <w:tcW w:w="1134" w:type="dxa"/>
            <w:tcBorders>
              <w:bottom w:val="nil"/>
            </w:tcBorders>
            <w:noWrap w:val="0"/>
            <w:vAlign w:val="center"/>
          </w:tcPr>
          <w:p>
            <w:pPr>
              <w:pStyle w:val="37"/>
              <w:keepNext/>
              <w:spacing w:line="440" w:lineRule="exact"/>
              <w:ind w:left="63" w:right="63"/>
              <w:rPr>
                <w:rFonts w:hint="eastAsia" w:ascii="宋体" w:hAnsi="宋体" w:eastAsia="宋体" w:cs="宋体"/>
                <w:sz w:val="24"/>
                <w:szCs w:val="24"/>
              </w:rPr>
            </w:pPr>
          </w:p>
        </w:tc>
        <w:tc>
          <w:tcPr>
            <w:tcW w:w="4252" w:type="dxa"/>
            <w:tcBorders>
              <w:bottom w:val="nil"/>
            </w:tcBorders>
            <w:noWrap w:val="0"/>
            <w:vAlign w:val="center"/>
          </w:tcPr>
          <w:p>
            <w:pPr>
              <w:pStyle w:val="37"/>
              <w:keepNext/>
              <w:spacing w:line="440" w:lineRule="exact"/>
              <w:ind w:left="63" w:right="63"/>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871" w:type="dxa"/>
            <w:vMerge w:val="continue"/>
            <w:noWrap w:val="0"/>
            <w:vAlign w:val="center"/>
          </w:tcPr>
          <w:p>
            <w:pPr>
              <w:pStyle w:val="37"/>
              <w:keepNext/>
              <w:spacing w:line="440" w:lineRule="exact"/>
              <w:ind w:left="63" w:right="63"/>
              <w:rPr>
                <w:rFonts w:hint="eastAsia" w:ascii="宋体" w:hAnsi="宋体" w:eastAsia="宋体" w:cs="宋体"/>
                <w:sz w:val="24"/>
                <w:szCs w:val="24"/>
              </w:rPr>
            </w:pPr>
          </w:p>
        </w:tc>
        <w:tc>
          <w:tcPr>
            <w:tcW w:w="1418" w:type="dxa"/>
            <w:noWrap w:val="0"/>
            <w:vAlign w:val="center"/>
          </w:tcPr>
          <w:p>
            <w:pPr>
              <w:pStyle w:val="37"/>
              <w:keepNext/>
              <w:spacing w:line="440" w:lineRule="exact"/>
              <w:ind w:left="63" w:right="63"/>
              <w:rPr>
                <w:rFonts w:hint="eastAsia" w:ascii="宋体" w:hAnsi="宋体" w:eastAsia="宋体" w:cs="宋体"/>
                <w:sz w:val="24"/>
                <w:szCs w:val="24"/>
              </w:rPr>
            </w:pPr>
          </w:p>
        </w:tc>
        <w:tc>
          <w:tcPr>
            <w:tcW w:w="1134" w:type="dxa"/>
            <w:noWrap w:val="0"/>
            <w:vAlign w:val="center"/>
          </w:tcPr>
          <w:p>
            <w:pPr>
              <w:pStyle w:val="37"/>
              <w:keepNext/>
              <w:spacing w:line="440" w:lineRule="exact"/>
              <w:ind w:left="63" w:right="63"/>
              <w:rPr>
                <w:rFonts w:hint="eastAsia" w:ascii="宋体" w:hAnsi="宋体" w:eastAsia="宋体" w:cs="宋体"/>
                <w:sz w:val="24"/>
                <w:szCs w:val="24"/>
              </w:rPr>
            </w:pPr>
          </w:p>
        </w:tc>
        <w:tc>
          <w:tcPr>
            <w:tcW w:w="1134" w:type="dxa"/>
            <w:noWrap w:val="0"/>
            <w:vAlign w:val="center"/>
          </w:tcPr>
          <w:p>
            <w:pPr>
              <w:pStyle w:val="37"/>
              <w:keepNext/>
              <w:spacing w:line="440" w:lineRule="exact"/>
              <w:ind w:left="63" w:right="63"/>
              <w:rPr>
                <w:rFonts w:hint="eastAsia" w:ascii="宋体" w:hAnsi="宋体" w:eastAsia="宋体" w:cs="宋体"/>
                <w:sz w:val="24"/>
                <w:szCs w:val="24"/>
              </w:rPr>
            </w:pPr>
          </w:p>
        </w:tc>
        <w:tc>
          <w:tcPr>
            <w:tcW w:w="4252" w:type="dxa"/>
            <w:noWrap w:val="0"/>
            <w:vAlign w:val="center"/>
          </w:tcPr>
          <w:p>
            <w:pPr>
              <w:pStyle w:val="37"/>
              <w:keepNext/>
              <w:spacing w:line="440" w:lineRule="exact"/>
              <w:ind w:left="63" w:right="63"/>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871" w:type="dxa"/>
            <w:vMerge w:val="continue"/>
            <w:noWrap w:val="0"/>
            <w:vAlign w:val="center"/>
          </w:tcPr>
          <w:p>
            <w:pPr>
              <w:pStyle w:val="37"/>
              <w:keepNext/>
              <w:spacing w:line="440" w:lineRule="exact"/>
              <w:ind w:left="63" w:right="63"/>
              <w:rPr>
                <w:rFonts w:hint="eastAsia" w:ascii="宋体" w:hAnsi="宋体" w:eastAsia="宋体" w:cs="宋体"/>
                <w:sz w:val="24"/>
                <w:szCs w:val="24"/>
              </w:rPr>
            </w:pPr>
          </w:p>
        </w:tc>
        <w:tc>
          <w:tcPr>
            <w:tcW w:w="1418" w:type="dxa"/>
            <w:noWrap w:val="0"/>
            <w:vAlign w:val="center"/>
          </w:tcPr>
          <w:p>
            <w:pPr>
              <w:pStyle w:val="37"/>
              <w:keepNext/>
              <w:spacing w:line="440" w:lineRule="exact"/>
              <w:ind w:left="63" w:right="63"/>
              <w:rPr>
                <w:rFonts w:hint="eastAsia" w:ascii="宋体" w:hAnsi="宋体" w:eastAsia="宋体" w:cs="宋体"/>
                <w:sz w:val="24"/>
                <w:szCs w:val="24"/>
              </w:rPr>
            </w:pPr>
          </w:p>
        </w:tc>
        <w:tc>
          <w:tcPr>
            <w:tcW w:w="1134" w:type="dxa"/>
            <w:noWrap w:val="0"/>
            <w:vAlign w:val="center"/>
          </w:tcPr>
          <w:p>
            <w:pPr>
              <w:pStyle w:val="37"/>
              <w:keepNext/>
              <w:spacing w:line="440" w:lineRule="exact"/>
              <w:ind w:left="63" w:right="63"/>
              <w:rPr>
                <w:rFonts w:hint="eastAsia" w:ascii="宋体" w:hAnsi="宋体" w:eastAsia="宋体" w:cs="宋体"/>
                <w:sz w:val="24"/>
                <w:szCs w:val="24"/>
              </w:rPr>
            </w:pPr>
          </w:p>
        </w:tc>
        <w:tc>
          <w:tcPr>
            <w:tcW w:w="1134" w:type="dxa"/>
            <w:noWrap w:val="0"/>
            <w:vAlign w:val="center"/>
          </w:tcPr>
          <w:p>
            <w:pPr>
              <w:pStyle w:val="37"/>
              <w:keepNext/>
              <w:spacing w:line="440" w:lineRule="exact"/>
              <w:ind w:left="63" w:right="63"/>
              <w:rPr>
                <w:rFonts w:hint="eastAsia" w:ascii="宋体" w:hAnsi="宋体" w:eastAsia="宋体" w:cs="宋体"/>
                <w:sz w:val="24"/>
                <w:szCs w:val="24"/>
              </w:rPr>
            </w:pPr>
          </w:p>
        </w:tc>
        <w:tc>
          <w:tcPr>
            <w:tcW w:w="4252" w:type="dxa"/>
            <w:noWrap w:val="0"/>
            <w:vAlign w:val="center"/>
          </w:tcPr>
          <w:p>
            <w:pPr>
              <w:pStyle w:val="37"/>
              <w:keepNext/>
              <w:spacing w:line="440" w:lineRule="exact"/>
              <w:ind w:left="63" w:right="63"/>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871" w:type="dxa"/>
            <w:vMerge w:val="continue"/>
            <w:noWrap w:val="0"/>
            <w:vAlign w:val="center"/>
          </w:tcPr>
          <w:p>
            <w:pPr>
              <w:pStyle w:val="37"/>
              <w:keepNext/>
              <w:spacing w:line="440" w:lineRule="exact"/>
              <w:ind w:left="63" w:right="63"/>
              <w:rPr>
                <w:rFonts w:hint="eastAsia" w:ascii="宋体" w:hAnsi="宋体" w:eastAsia="宋体" w:cs="宋体"/>
                <w:sz w:val="24"/>
                <w:szCs w:val="24"/>
              </w:rPr>
            </w:pPr>
          </w:p>
        </w:tc>
        <w:tc>
          <w:tcPr>
            <w:tcW w:w="1418" w:type="dxa"/>
            <w:noWrap w:val="0"/>
            <w:vAlign w:val="center"/>
          </w:tcPr>
          <w:p>
            <w:pPr>
              <w:pStyle w:val="37"/>
              <w:keepNext/>
              <w:spacing w:line="440" w:lineRule="exact"/>
              <w:ind w:left="63" w:right="63"/>
              <w:rPr>
                <w:rFonts w:hint="eastAsia" w:ascii="宋体" w:hAnsi="宋体" w:eastAsia="宋体" w:cs="宋体"/>
                <w:sz w:val="24"/>
                <w:szCs w:val="24"/>
              </w:rPr>
            </w:pPr>
          </w:p>
        </w:tc>
        <w:tc>
          <w:tcPr>
            <w:tcW w:w="1134" w:type="dxa"/>
            <w:noWrap w:val="0"/>
            <w:vAlign w:val="center"/>
          </w:tcPr>
          <w:p>
            <w:pPr>
              <w:pStyle w:val="37"/>
              <w:keepNext/>
              <w:spacing w:line="440" w:lineRule="exact"/>
              <w:ind w:left="63" w:right="63"/>
              <w:rPr>
                <w:rFonts w:hint="eastAsia" w:ascii="宋体" w:hAnsi="宋体" w:eastAsia="宋体" w:cs="宋体"/>
                <w:sz w:val="24"/>
                <w:szCs w:val="24"/>
              </w:rPr>
            </w:pPr>
          </w:p>
        </w:tc>
        <w:tc>
          <w:tcPr>
            <w:tcW w:w="1134" w:type="dxa"/>
            <w:noWrap w:val="0"/>
            <w:vAlign w:val="center"/>
          </w:tcPr>
          <w:p>
            <w:pPr>
              <w:pStyle w:val="37"/>
              <w:keepNext/>
              <w:spacing w:line="440" w:lineRule="exact"/>
              <w:ind w:left="63" w:right="63"/>
              <w:rPr>
                <w:rFonts w:hint="eastAsia" w:ascii="宋体" w:hAnsi="宋体" w:eastAsia="宋体" w:cs="宋体"/>
                <w:sz w:val="24"/>
                <w:szCs w:val="24"/>
              </w:rPr>
            </w:pPr>
          </w:p>
        </w:tc>
        <w:tc>
          <w:tcPr>
            <w:tcW w:w="4252" w:type="dxa"/>
            <w:noWrap w:val="0"/>
            <w:vAlign w:val="center"/>
          </w:tcPr>
          <w:p>
            <w:pPr>
              <w:pStyle w:val="37"/>
              <w:keepNext/>
              <w:spacing w:line="440" w:lineRule="exact"/>
              <w:ind w:left="63" w:right="63"/>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871" w:type="dxa"/>
            <w:vMerge w:val="continue"/>
            <w:tcBorders>
              <w:bottom w:val="single" w:color="auto" w:sz="12" w:space="0"/>
            </w:tcBorders>
            <w:noWrap w:val="0"/>
            <w:vAlign w:val="center"/>
          </w:tcPr>
          <w:p>
            <w:pPr>
              <w:pStyle w:val="37"/>
              <w:keepNext/>
              <w:spacing w:line="440" w:lineRule="exact"/>
              <w:ind w:left="63" w:right="63"/>
              <w:rPr>
                <w:rFonts w:hint="eastAsia" w:ascii="宋体" w:hAnsi="宋体" w:eastAsia="宋体" w:cs="宋体"/>
                <w:sz w:val="24"/>
                <w:szCs w:val="24"/>
              </w:rPr>
            </w:pPr>
          </w:p>
        </w:tc>
        <w:tc>
          <w:tcPr>
            <w:tcW w:w="1418" w:type="dxa"/>
            <w:tcBorders>
              <w:bottom w:val="single" w:color="auto" w:sz="12" w:space="0"/>
            </w:tcBorders>
            <w:noWrap w:val="0"/>
            <w:vAlign w:val="center"/>
          </w:tcPr>
          <w:p>
            <w:pPr>
              <w:pStyle w:val="37"/>
              <w:keepNext/>
              <w:spacing w:line="440" w:lineRule="exact"/>
              <w:ind w:left="63" w:right="63"/>
              <w:rPr>
                <w:rFonts w:hint="eastAsia" w:ascii="宋体" w:hAnsi="宋体" w:eastAsia="宋体" w:cs="宋体"/>
                <w:sz w:val="24"/>
                <w:szCs w:val="24"/>
              </w:rPr>
            </w:pPr>
          </w:p>
        </w:tc>
        <w:tc>
          <w:tcPr>
            <w:tcW w:w="1134" w:type="dxa"/>
            <w:tcBorders>
              <w:bottom w:val="single" w:color="auto" w:sz="12" w:space="0"/>
            </w:tcBorders>
            <w:noWrap w:val="0"/>
            <w:vAlign w:val="center"/>
          </w:tcPr>
          <w:p>
            <w:pPr>
              <w:pStyle w:val="37"/>
              <w:keepNext/>
              <w:spacing w:line="440" w:lineRule="exact"/>
              <w:ind w:left="63" w:right="63"/>
              <w:rPr>
                <w:rFonts w:hint="eastAsia" w:ascii="宋体" w:hAnsi="宋体" w:eastAsia="宋体" w:cs="宋体"/>
                <w:sz w:val="24"/>
                <w:szCs w:val="24"/>
              </w:rPr>
            </w:pPr>
          </w:p>
        </w:tc>
        <w:tc>
          <w:tcPr>
            <w:tcW w:w="1134" w:type="dxa"/>
            <w:tcBorders>
              <w:bottom w:val="single" w:color="auto" w:sz="12" w:space="0"/>
            </w:tcBorders>
            <w:noWrap w:val="0"/>
            <w:vAlign w:val="center"/>
          </w:tcPr>
          <w:p>
            <w:pPr>
              <w:pStyle w:val="37"/>
              <w:keepNext/>
              <w:spacing w:line="440" w:lineRule="exact"/>
              <w:ind w:left="63" w:right="63"/>
              <w:rPr>
                <w:rFonts w:hint="eastAsia" w:ascii="宋体" w:hAnsi="宋体" w:eastAsia="宋体" w:cs="宋体"/>
                <w:sz w:val="24"/>
                <w:szCs w:val="24"/>
              </w:rPr>
            </w:pPr>
          </w:p>
        </w:tc>
        <w:tc>
          <w:tcPr>
            <w:tcW w:w="4252" w:type="dxa"/>
            <w:tcBorders>
              <w:bottom w:val="single" w:color="auto" w:sz="12" w:space="0"/>
            </w:tcBorders>
            <w:noWrap w:val="0"/>
            <w:vAlign w:val="center"/>
          </w:tcPr>
          <w:p>
            <w:pPr>
              <w:pStyle w:val="37"/>
              <w:keepNext/>
              <w:spacing w:line="440" w:lineRule="exact"/>
              <w:ind w:left="63" w:right="63"/>
              <w:rPr>
                <w:rFonts w:hint="eastAsia" w:ascii="宋体" w:hAnsi="宋体" w:eastAsia="宋体" w:cs="宋体"/>
                <w:sz w:val="24"/>
                <w:szCs w:val="24"/>
              </w:rPr>
            </w:pPr>
          </w:p>
        </w:tc>
      </w:tr>
    </w:tbl>
    <w:p>
      <w:pPr>
        <w:spacing w:line="440" w:lineRule="exact"/>
        <w:rPr>
          <w:rFonts w:hint="eastAsia" w:ascii="宋体" w:hAnsi="宋体" w:eastAsia="宋体" w:cs="宋体"/>
          <w:sz w:val="24"/>
          <w:szCs w:val="24"/>
        </w:rPr>
      </w:pPr>
      <w:r>
        <w:rPr>
          <w:rFonts w:hint="eastAsia" w:ascii="宋体" w:hAnsi="宋体" w:eastAsia="宋体" w:cs="宋体"/>
          <w:sz w:val="24"/>
          <w:szCs w:val="24"/>
        </w:rPr>
        <w:br w:type="page"/>
      </w:r>
      <w:r>
        <w:rPr>
          <w:rFonts w:hint="eastAsia" w:ascii="宋体" w:hAnsi="宋体" w:eastAsia="宋体" w:cs="宋体"/>
          <w:sz w:val="24"/>
          <w:szCs w:val="24"/>
        </w:rPr>
        <w:t>附件7：</w:t>
      </w:r>
    </w:p>
    <w:p>
      <w:pPr>
        <w:spacing w:before="120" w:beforeLines="50" w:after="120" w:afterLines="50" w:line="440" w:lineRule="exact"/>
        <w:jc w:val="center"/>
        <w:rPr>
          <w:rFonts w:hint="eastAsia" w:ascii="宋体" w:hAnsi="宋体" w:eastAsia="宋体" w:cs="宋体"/>
          <w:b/>
          <w:sz w:val="24"/>
          <w:szCs w:val="24"/>
        </w:rPr>
      </w:pPr>
      <w:r>
        <w:rPr>
          <w:rFonts w:hint="eastAsia" w:ascii="宋体" w:hAnsi="宋体" w:eastAsia="宋体" w:cs="宋体"/>
          <w:b/>
          <w:sz w:val="24"/>
          <w:szCs w:val="24"/>
        </w:rPr>
        <w:t>分包人主要施工管理人员表</w:t>
      </w:r>
    </w:p>
    <w:tbl>
      <w:tblPr>
        <w:tblStyle w:val="83"/>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noWrap w:val="0"/>
            <w:vAlign w:val="center"/>
          </w:tcPr>
          <w:p>
            <w:pPr>
              <w:pStyle w:val="37"/>
              <w:keepNext/>
              <w:spacing w:line="440" w:lineRule="exact"/>
              <w:ind w:left="63" w:right="63"/>
              <w:rPr>
                <w:rFonts w:hint="eastAsia" w:ascii="宋体" w:hAnsi="宋体" w:eastAsia="宋体" w:cs="宋体"/>
                <w:sz w:val="24"/>
                <w:szCs w:val="24"/>
              </w:rPr>
            </w:pPr>
            <w:r>
              <w:rPr>
                <w:rFonts w:hint="eastAsia" w:ascii="宋体" w:hAnsi="宋体" w:eastAsia="宋体" w:cs="宋体"/>
                <w:sz w:val="24"/>
                <w:szCs w:val="24"/>
              </w:rPr>
              <w:t>名    称</w:t>
            </w:r>
          </w:p>
        </w:tc>
        <w:tc>
          <w:tcPr>
            <w:tcW w:w="1418" w:type="dxa"/>
            <w:tcBorders>
              <w:top w:val="single" w:color="auto" w:sz="12" w:space="0"/>
              <w:bottom w:val="double" w:color="auto" w:sz="6" w:space="0"/>
            </w:tcBorders>
            <w:noWrap w:val="0"/>
            <w:vAlign w:val="center"/>
          </w:tcPr>
          <w:p>
            <w:pPr>
              <w:pStyle w:val="37"/>
              <w:keepNext/>
              <w:spacing w:line="440" w:lineRule="exact"/>
              <w:ind w:left="63" w:right="63"/>
              <w:rPr>
                <w:rFonts w:hint="eastAsia" w:ascii="宋体" w:hAnsi="宋体" w:eastAsia="宋体" w:cs="宋体"/>
                <w:sz w:val="24"/>
                <w:szCs w:val="24"/>
              </w:rPr>
            </w:pPr>
            <w:r>
              <w:rPr>
                <w:rFonts w:hint="eastAsia" w:ascii="宋体" w:hAnsi="宋体" w:eastAsia="宋体" w:cs="宋体"/>
                <w:sz w:val="24"/>
                <w:szCs w:val="24"/>
              </w:rPr>
              <w:t>姓名</w:t>
            </w:r>
          </w:p>
        </w:tc>
        <w:tc>
          <w:tcPr>
            <w:tcW w:w="1134" w:type="dxa"/>
            <w:tcBorders>
              <w:top w:val="single" w:color="auto" w:sz="12" w:space="0"/>
              <w:bottom w:val="double" w:color="auto" w:sz="6" w:space="0"/>
            </w:tcBorders>
            <w:noWrap w:val="0"/>
            <w:vAlign w:val="center"/>
          </w:tcPr>
          <w:p>
            <w:pPr>
              <w:pStyle w:val="37"/>
              <w:keepNext/>
              <w:spacing w:line="440" w:lineRule="exact"/>
              <w:ind w:left="63" w:right="63"/>
              <w:rPr>
                <w:rFonts w:hint="eastAsia" w:ascii="宋体" w:hAnsi="宋体" w:eastAsia="宋体" w:cs="宋体"/>
                <w:sz w:val="24"/>
                <w:szCs w:val="24"/>
              </w:rPr>
            </w:pPr>
            <w:r>
              <w:rPr>
                <w:rFonts w:hint="eastAsia" w:ascii="宋体" w:hAnsi="宋体" w:eastAsia="宋体" w:cs="宋体"/>
                <w:sz w:val="24"/>
                <w:szCs w:val="24"/>
              </w:rPr>
              <w:t>职务</w:t>
            </w:r>
          </w:p>
        </w:tc>
        <w:tc>
          <w:tcPr>
            <w:tcW w:w="1134" w:type="dxa"/>
            <w:tcBorders>
              <w:top w:val="single" w:color="auto" w:sz="12" w:space="0"/>
              <w:bottom w:val="double" w:color="auto" w:sz="6" w:space="0"/>
            </w:tcBorders>
            <w:noWrap w:val="0"/>
            <w:vAlign w:val="center"/>
          </w:tcPr>
          <w:p>
            <w:pPr>
              <w:pStyle w:val="37"/>
              <w:keepNext/>
              <w:spacing w:line="440" w:lineRule="exact"/>
              <w:ind w:left="63" w:right="63"/>
              <w:rPr>
                <w:rFonts w:hint="eastAsia" w:ascii="宋体" w:hAnsi="宋体" w:eastAsia="宋体" w:cs="宋体"/>
                <w:sz w:val="24"/>
                <w:szCs w:val="24"/>
              </w:rPr>
            </w:pPr>
            <w:r>
              <w:rPr>
                <w:rFonts w:hint="eastAsia" w:ascii="宋体" w:hAnsi="宋体" w:eastAsia="宋体" w:cs="宋体"/>
                <w:sz w:val="24"/>
                <w:szCs w:val="24"/>
              </w:rPr>
              <w:t>职称</w:t>
            </w:r>
          </w:p>
        </w:tc>
        <w:tc>
          <w:tcPr>
            <w:tcW w:w="4252" w:type="dxa"/>
            <w:tcBorders>
              <w:top w:val="single" w:color="auto" w:sz="12" w:space="0"/>
              <w:bottom w:val="double" w:color="auto" w:sz="6" w:space="0"/>
            </w:tcBorders>
            <w:noWrap w:val="0"/>
            <w:vAlign w:val="center"/>
          </w:tcPr>
          <w:p>
            <w:pPr>
              <w:pStyle w:val="37"/>
              <w:keepNext/>
              <w:spacing w:line="440" w:lineRule="exact"/>
              <w:ind w:left="63" w:right="63"/>
              <w:rPr>
                <w:rFonts w:hint="eastAsia" w:ascii="宋体" w:hAnsi="宋体" w:eastAsia="宋体" w:cs="宋体"/>
                <w:sz w:val="24"/>
                <w:szCs w:val="24"/>
              </w:rPr>
            </w:pPr>
            <w:r>
              <w:rPr>
                <w:rFonts w:hint="eastAsia" w:ascii="宋体" w:hAnsi="宋体" w:eastAsia="宋体" w:cs="宋体"/>
                <w:sz w:val="24"/>
                <w:szCs w:val="24"/>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5" w:hRule="atLeast"/>
          <w:jc w:val="center"/>
        </w:trPr>
        <w:tc>
          <w:tcPr>
            <w:tcW w:w="9809" w:type="dxa"/>
            <w:gridSpan w:val="5"/>
            <w:tcBorders>
              <w:top w:val="double" w:color="auto" w:sz="6" w:space="0"/>
            </w:tcBorders>
            <w:noWrap w:val="0"/>
            <w:vAlign w:val="center"/>
          </w:tcPr>
          <w:p>
            <w:pPr>
              <w:pStyle w:val="37"/>
              <w:keepNext/>
              <w:spacing w:line="440" w:lineRule="exact"/>
              <w:ind w:left="63" w:right="63"/>
              <w:rPr>
                <w:rFonts w:hint="eastAsia" w:ascii="宋体" w:hAnsi="宋体" w:eastAsia="宋体" w:cs="宋体"/>
                <w:sz w:val="24"/>
                <w:szCs w:val="24"/>
              </w:rPr>
            </w:pPr>
            <w:r>
              <w:rPr>
                <w:rFonts w:hint="eastAsia" w:ascii="宋体" w:hAnsi="宋体" w:eastAsia="宋体" w:cs="宋体"/>
                <w:sz w:val="24"/>
                <w:szCs w:val="24"/>
              </w:rPr>
              <w:t>一、总部人员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5" w:hRule="atLeast"/>
          <w:jc w:val="center"/>
        </w:trPr>
        <w:tc>
          <w:tcPr>
            <w:tcW w:w="1871" w:type="dxa"/>
            <w:tcBorders>
              <w:top w:val="nil"/>
              <w:bottom w:val="nil"/>
            </w:tcBorders>
            <w:noWrap w:val="0"/>
            <w:vAlign w:val="center"/>
          </w:tcPr>
          <w:p>
            <w:pPr>
              <w:pStyle w:val="37"/>
              <w:keepNext/>
              <w:spacing w:line="440" w:lineRule="exact"/>
              <w:ind w:left="63" w:right="63"/>
              <w:rPr>
                <w:rFonts w:hint="eastAsia" w:ascii="宋体" w:hAnsi="宋体" w:eastAsia="宋体" w:cs="宋体"/>
                <w:sz w:val="24"/>
                <w:szCs w:val="24"/>
              </w:rPr>
            </w:pPr>
            <w:r>
              <w:rPr>
                <w:rFonts w:hint="eastAsia" w:ascii="宋体" w:hAnsi="宋体" w:eastAsia="宋体" w:cs="宋体"/>
                <w:sz w:val="24"/>
                <w:szCs w:val="24"/>
              </w:rPr>
              <w:t>项目主管</w:t>
            </w:r>
          </w:p>
        </w:tc>
        <w:tc>
          <w:tcPr>
            <w:tcW w:w="1418" w:type="dxa"/>
            <w:tcBorders>
              <w:top w:val="nil"/>
            </w:tcBorders>
            <w:noWrap w:val="0"/>
            <w:vAlign w:val="center"/>
          </w:tcPr>
          <w:p>
            <w:pPr>
              <w:pStyle w:val="37"/>
              <w:keepNext/>
              <w:spacing w:line="440" w:lineRule="exact"/>
              <w:ind w:left="63" w:right="63"/>
              <w:rPr>
                <w:rFonts w:hint="eastAsia" w:ascii="宋体" w:hAnsi="宋体" w:eastAsia="宋体" w:cs="宋体"/>
                <w:sz w:val="24"/>
                <w:szCs w:val="24"/>
              </w:rPr>
            </w:pPr>
          </w:p>
        </w:tc>
        <w:tc>
          <w:tcPr>
            <w:tcW w:w="1134" w:type="dxa"/>
            <w:tcBorders>
              <w:top w:val="nil"/>
            </w:tcBorders>
            <w:noWrap w:val="0"/>
            <w:vAlign w:val="center"/>
          </w:tcPr>
          <w:p>
            <w:pPr>
              <w:pStyle w:val="37"/>
              <w:keepNext/>
              <w:spacing w:line="440" w:lineRule="exact"/>
              <w:ind w:left="63" w:right="63"/>
              <w:rPr>
                <w:rFonts w:hint="eastAsia" w:ascii="宋体" w:hAnsi="宋体" w:eastAsia="宋体" w:cs="宋体"/>
                <w:sz w:val="24"/>
                <w:szCs w:val="24"/>
              </w:rPr>
            </w:pPr>
          </w:p>
        </w:tc>
        <w:tc>
          <w:tcPr>
            <w:tcW w:w="1134" w:type="dxa"/>
            <w:tcBorders>
              <w:top w:val="nil"/>
            </w:tcBorders>
            <w:noWrap w:val="0"/>
            <w:vAlign w:val="center"/>
          </w:tcPr>
          <w:p>
            <w:pPr>
              <w:pStyle w:val="37"/>
              <w:keepNext/>
              <w:spacing w:line="440" w:lineRule="exact"/>
              <w:ind w:left="63" w:right="63"/>
              <w:rPr>
                <w:rFonts w:hint="eastAsia" w:ascii="宋体" w:hAnsi="宋体" w:eastAsia="宋体" w:cs="宋体"/>
                <w:sz w:val="24"/>
                <w:szCs w:val="24"/>
              </w:rPr>
            </w:pPr>
          </w:p>
        </w:tc>
        <w:tc>
          <w:tcPr>
            <w:tcW w:w="4252" w:type="dxa"/>
            <w:tcBorders>
              <w:top w:val="nil"/>
            </w:tcBorders>
            <w:noWrap w:val="0"/>
            <w:vAlign w:val="center"/>
          </w:tcPr>
          <w:p>
            <w:pPr>
              <w:pStyle w:val="37"/>
              <w:keepNext/>
              <w:spacing w:line="440" w:lineRule="exact"/>
              <w:ind w:left="63" w:right="63"/>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5" w:hRule="atLeast"/>
          <w:jc w:val="center"/>
        </w:trPr>
        <w:tc>
          <w:tcPr>
            <w:tcW w:w="1871" w:type="dxa"/>
            <w:vMerge w:val="restart"/>
            <w:noWrap w:val="0"/>
            <w:vAlign w:val="center"/>
          </w:tcPr>
          <w:p>
            <w:pPr>
              <w:pStyle w:val="37"/>
              <w:keepNext/>
              <w:spacing w:line="440" w:lineRule="exact"/>
              <w:ind w:left="63" w:right="63"/>
              <w:rPr>
                <w:rFonts w:hint="eastAsia" w:ascii="宋体" w:hAnsi="宋体" w:eastAsia="宋体" w:cs="宋体"/>
                <w:sz w:val="24"/>
                <w:szCs w:val="24"/>
              </w:rPr>
            </w:pPr>
            <w:r>
              <w:rPr>
                <w:rFonts w:hint="eastAsia" w:ascii="宋体" w:hAnsi="宋体" w:eastAsia="宋体" w:cs="宋体"/>
                <w:sz w:val="24"/>
                <w:szCs w:val="24"/>
              </w:rPr>
              <w:t>其他人员</w:t>
            </w:r>
          </w:p>
        </w:tc>
        <w:tc>
          <w:tcPr>
            <w:tcW w:w="1418" w:type="dxa"/>
            <w:noWrap w:val="0"/>
            <w:vAlign w:val="center"/>
          </w:tcPr>
          <w:p>
            <w:pPr>
              <w:pStyle w:val="37"/>
              <w:keepNext/>
              <w:spacing w:line="440" w:lineRule="exact"/>
              <w:ind w:left="63" w:right="63"/>
              <w:rPr>
                <w:rFonts w:hint="eastAsia" w:ascii="宋体" w:hAnsi="宋体" w:eastAsia="宋体" w:cs="宋体"/>
                <w:sz w:val="24"/>
                <w:szCs w:val="24"/>
              </w:rPr>
            </w:pPr>
          </w:p>
        </w:tc>
        <w:tc>
          <w:tcPr>
            <w:tcW w:w="1134" w:type="dxa"/>
            <w:noWrap w:val="0"/>
            <w:vAlign w:val="center"/>
          </w:tcPr>
          <w:p>
            <w:pPr>
              <w:pStyle w:val="37"/>
              <w:keepNext/>
              <w:spacing w:line="440" w:lineRule="exact"/>
              <w:ind w:left="63" w:right="63"/>
              <w:rPr>
                <w:rFonts w:hint="eastAsia" w:ascii="宋体" w:hAnsi="宋体" w:eastAsia="宋体" w:cs="宋体"/>
                <w:sz w:val="24"/>
                <w:szCs w:val="24"/>
              </w:rPr>
            </w:pPr>
          </w:p>
        </w:tc>
        <w:tc>
          <w:tcPr>
            <w:tcW w:w="1134" w:type="dxa"/>
            <w:noWrap w:val="0"/>
            <w:vAlign w:val="center"/>
          </w:tcPr>
          <w:p>
            <w:pPr>
              <w:pStyle w:val="37"/>
              <w:keepNext/>
              <w:spacing w:line="440" w:lineRule="exact"/>
              <w:ind w:left="63" w:right="63"/>
              <w:rPr>
                <w:rFonts w:hint="eastAsia" w:ascii="宋体" w:hAnsi="宋体" w:eastAsia="宋体" w:cs="宋体"/>
                <w:sz w:val="24"/>
                <w:szCs w:val="24"/>
              </w:rPr>
            </w:pPr>
          </w:p>
        </w:tc>
        <w:tc>
          <w:tcPr>
            <w:tcW w:w="4252" w:type="dxa"/>
            <w:noWrap w:val="0"/>
            <w:vAlign w:val="center"/>
          </w:tcPr>
          <w:p>
            <w:pPr>
              <w:pStyle w:val="37"/>
              <w:keepNext/>
              <w:spacing w:line="440" w:lineRule="exact"/>
              <w:ind w:left="63" w:right="63"/>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5" w:hRule="atLeast"/>
          <w:jc w:val="center"/>
        </w:trPr>
        <w:tc>
          <w:tcPr>
            <w:tcW w:w="1871" w:type="dxa"/>
            <w:vMerge w:val="continue"/>
            <w:noWrap w:val="0"/>
            <w:vAlign w:val="center"/>
          </w:tcPr>
          <w:p>
            <w:pPr>
              <w:pStyle w:val="37"/>
              <w:keepNext/>
              <w:spacing w:line="440" w:lineRule="exact"/>
              <w:ind w:left="63" w:right="63"/>
              <w:rPr>
                <w:rFonts w:hint="eastAsia" w:ascii="宋体" w:hAnsi="宋体" w:eastAsia="宋体" w:cs="宋体"/>
                <w:sz w:val="24"/>
                <w:szCs w:val="24"/>
              </w:rPr>
            </w:pPr>
          </w:p>
        </w:tc>
        <w:tc>
          <w:tcPr>
            <w:tcW w:w="1418" w:type="dxa"/>
            <w:noWrap w:val="0"/>
            <w:vAlign w:val="center"/>
          </w:tcPr>
          <w:p>
            <w:pPr>
              <w:pStyle w:val="37"/>
              <w:keepNext/>
              <w:spacing w:line="440" w:lineRule="exact"/>
              <w:ind w:left="63" w:right="63"/>
              <w:rPr>
                <w:rFonts w:hint="eastAsia" w:ascii="宋体" w:hAnsi="宋体" w:eastAsia="宋体" w:cs="宋体"/>
                <w:sz w:val="24"/>
                <w:szCs w:val="24"/>
              </w:rPr>
            </w:pPr>
          </w:p>
        </w:tc>
        <w:tc>
          <w:tcPr>
            <w:tcW w:w="1134" w:type="dxa"/>
            <w:noWrap w:val="0"/>
            <w:vAlign w:val="center"/>
          </w:tcPr>
          <w:p>
            <w:pPr>
              <w:pStyle w:val="37"/>
              <w:keepNext/>
              <w:spacing w:line="440" w:lineRule="exact"/>
              <w:ind w:left="63" w:right="63"/>
              <w:rPr>
                <w:rFonts w:hint="eastAsia" w:ascii="宋体" w:hAnsi="宋体" w:eastAsia="宋体" w:cs="宋体"/>
                <w:sz w:val="24"/>
                <w:szCs w:val="24"/>
              </w:rPr>
            </w:pPr>
          </w:p>
        </w:tc>
        <w:tc>
          <w:tcPr>
            <w:tcW w:w="1134" w:type="dxa"/>
            <w:noWrap w:val="0"/>
            <w:vAlign w:val="center"/>
          </w:tcPr>
          <w:p>
            <w:pPr>
              <w:pStyle w:val="37"/>
              <w:keepNext/>
              <w:spacing w:line="440" w:lineRule="exact"/>
              <w:ind w:left="63" w:right="63"/>
              <w:rPr>
                <w:rFonts w:hint="eastAsia" w:ascii="宋体" w:hAnsi="宋体" w:eastAsia="宋体" w:cs="宋体"/>
                <w:sz w:val="24"/>
                <w:szCs w:val="24"/>
              </w:rPr>
            </w:pPr>
          </w:p>
        </w:tc>
        <w:tc>
          <w:tcPr>
            <w:tcW w:w="4252" w:type="dxa"/>
            <w:noWrap w:val="0"/>
            <w:vAlign w:val="center"/>
          </w:tcPr>
          <w:p>
            <w:pPr>
              <w:pStyle w:val="37"/>
              <w:keepNext/>
              <w:spacing w:line="440" w:lineRule="exact"/>
              <w:ind w:left="63" w:right="63"/>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5" w:hRule="atLeast"/>
          <w:jc w:val="center"/>
        </w:trPr>
        <w:tc>
          <w:tcPr>
            <w:tcW w:w="1871" w:type="dxa"/>
            <w:vMerge w:val="continue"/>
            <w:tcBorders>
              <w:bottom w:val="nil"/>
            </w:tcBorders>
            <w:noWrap w:val="0"/>
            <w:vAlign w:val="center"/>
          </w:tcPr>
          <w:p>
            <w:pPr>
              <w:pStyle w:val="37"/>
              <w:keepNext/>
              <w:spacing w:line="440" w:lineRule="exact"/>
              <w:ind w:left="63" w:right="63"/>
              <w:rPr>
                <w:rFonts w:hint="eastAsia" w:ascii="宋体" w:hAnsi="宋体" w:eastAsia="宋体" w:cs="宋体"/>
                <w:sz w:val="24"/>
                <w:szCs w:val="24"/>
              </w:rPr>
            </w:pPr>
          </w:p>
        </w:tc>
        <w:tc>
          <w:tcPr>
            <w:tcW w:w="1418" w:type="dxa"/>
            <w:noWrap w:val="0"/>
            <w:vAlign w:val="center"/>
          </w:tcPr>
          <w:p>
            <w:pPr>
              <w:pStyle w:val="37"/>
              <w:keepNext/>
              <w:spacing w:line="440" w:lineRule="exact"/>
              <w:ind w:left="63" w:right="63"/>
              <w:rPr>
                <w:rFonts w:hint="eastAsia" w:ascii="宋体" w:hAnsi="宋体" w:eastAsia="宋体" w:cs="宋体"/>
                <w:sz w:val="24"/>
                <w:szCs w:val="24"/>
              </w:rPr>
            </w:pPr>
          </w:p>
        </w:tc>
        <w:tc>
          <w:tcPr>
            <w:tcW w:w="1134" w:type="dxa"/>
            <w:noWrap w:val="0"/>
            <w:vAlign w:val="center"/>
          </w:tcPr>
          <w:p>
            <w:pPr>
              <w:pStyle w:val="37"/>
              <w:keepNext/>
              <w:spacing w:line="440" w:lineRule="exact"/>
              <w:ind w:left="63" w:right="63"/>
              <w:rPr>
                <w:rFonts w:hint="eastAsia" w:ascii="宋体" w:hAnsi="宋体" w:eastAsia="宋体" w:cs="宋体"/>
                <w:sz w:val="24"/>
                <w:szCs w:val="24"/>
              </w:rPr>
            </w:pPr>
          </w:p>
        </w:tc>
        <w:tc>
          <w:tcPr>
            <w:tcW w:w="1134" w:type="dxa"/>
            <w:noWrap w:val="0"/>
            <w:vAlign w:val="center"/>
          </w:tcPr>
          <w:p>
            <w:pPr>
              <w:pStyle w:val="37"/>
              <w:keepNext/>
              <w:spacing w:line="440" w:lineRule="exact"/>
              <w:ind w:left="63" w:right="63"/>
              <w:rPr>
                <w:rFonts w:hint="eastAsia" w:ascii="宋体" w:hAnsi="宋体" w:eastAsia="宋体" w:cs="宋体"/>
                <w:sz w:val="24"/>
                <w:szCs w:val="24"/>
              </w:rPr>
            </w:pPr>
          </w:p>
        </w:tc>
        <w:tc>
          <w:tcPr>
            <w:tcW w:w="4252" w:type="dxa"/>
            <w:noWrap w:val="0"/>
            <w:vAlign w:val="center"/>
          </w:tcPr>
          <w:p>
            <w:pPr>
              <w:pStyle w:val="37"/>
              <w:keepNext/>
              <w:spacing w:line="440" w:lineRule="exact"/>
              <w:ind w:left="63" w:right="63"/>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5" w:hRule="atLeast"/>
          <w:jc w:val="center"/>
        </w:trPr>
        <w:tc>
          <w:tcPr>
            <w:tcW w:w="9809" w:type="dxa"/>
            <w:gridSpan w:val="5"/>
            <w:noWrap w:val="0"/>
            <w:vAlign w:val="center"/>
          </w:tcPr>
          <w:p>
            <w:pPr>
              <w:pStyle w:val="37"/>
              <w:keepNext/>
              <w:spacing w:line="440" w:lineRule="exact"/>
              <w:ind w:left="63" w:right="63"/>
              <w:rPr>
                <w:rFonts w:hint="eastAsia" w:ascii="宋体" w:hAnsi="宋体" w:eastAsia="宋体" w:cs="宋体"/>
                <w:sz w:val="24"/>
                <w:szCs w:val="24"/>
              </w:rPr>
            </w:pPr>
            <w:r>
              <w:rPr>
                <w:rFonts w:hint="eastAsia" w:ascii="宋体" w:hAnsi="宋体" w:eastAsia="宋体" w:cs="宋体"/>
                <w:sz w:val="24"/>
                <w:szCs w:val="24"/>
              </w:rPr>
              <w:t>二、现场人员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5" w:hRule="atLeast"/>
          <w:jc w:val="center"/>
        </w:trPr>
        <w:tc>
          <w:tcPr>
            <w:tcW w:w="1871" w:type="dxa"/>
            <w:noWrap w:val="0"/>
            <w:vAlign w:val="center"/>
          </w:tcPr>
          <w:p>
            <w:pPr>
              <w:pStyle w:val="37"/>
              <w:keepNext/>
              <w:spacing w:line="440" w:lineRule="exact"/>
              <w:ind w:left="63" w:right="63"/>
              <w:rPr>
                <w:rFonts w:hint="eastAsia" w:ascii="宋体" w:hAnsi="宋体" w:eastAsia="宋体" w:cs="宋体"/>
                <w:sz w:val="24"/>
                <w:szCs w:val="24"/>
              </w:rPr>
            </w:pPr>
            <w:r>
              <w:rPr>
                <w:rFonts w:hint="eastAsia" w:ascii="宋体" w:hAnsi="宋体" w:eastAsia="宋体" w:cs="宋体"/>
                <w:sz w:val="24"/>
                <w:szCs w:val="24"/>
              </w:rPr>
              <w:t>项目负责人</w:t>
            </w:r>
          </w:p>
        </w:tc>
        <w:tc>
          <w:tcPr>
            <w:tcW w:w="1418" w:type="dxa"/>
            <w:noWrap w:val="0"/>
            <w:vAlign w:val="center"/>
          </w:tcPr>
          <w:p>
            <w:pPr>
              <w:pStyle w:val="37"/>
              <w:keepNext/>
              <w:spacing w:line="440" w:lineRule="exact"/>
              <w:ind w:left="63" w:right="63"/>
              <w:rPr>
                <w:rFonts w:hint="eastAsia" w:ascii="宋体" w:hAnsi="宋体" w:eastAsia="宋体" w:cs="宋体"/>
                <w:sz w:val="24"/>
                <w:szCs w:val="24"/>
              </w:rPr>
            </w:pPr>
          </w:p>
        </w:tc>
        <w:tc>
          <w:tcPr>
            <w:tcW w:w="1134" w:type="dxa"/>
            <w:noWrap w:val="0"/>
            <w:vAlign w:val="center"/>
          </w:tcPr>
          <w:p>
            <w:pPr>
              <w:pStyle w:val="37"/>
              <w:keepNext/>
              <w:spacing w:line="440" w:lineRule="exact"/>
              <w:ind w:left="63" w:right="63"/>
              <w:rPr>
                <w:rFonts w:hint="eastAsia" w:ascii="宋体" w:hAnsi="宋体" w:eastAsia="宋体" w:cs="宋体"/>
                <w:sz w:val="24"/>
                <w:szCs w:val="24"/>
              </w:rPr>
            </w:pPr>
          </w:p>
        </w:tc>
        <w:tc>
          <w:tcPr>
            <w:tcW w:w="1134" w:type="dxa"/>
            <w:noWrap w:val="0"/>
            <w:vAlign w:val="center"/>
          </w:tcPr>
          <w:p>
            <w:pPr>
              <w:pStyle w:val="37"/>
              <w:keepNext/>
              <w:spacing w:line="440" w:lineRule="exact"/>
              <w:ind w:left="63" w:right="63"/>
              <w:rPr>
                <w:rFonts w:hint="eastAsia" w:ascii="宋体" w:hAnsi="宋体" w:eastAsia="宋体" w:cs="宋体"/>
                <w:sz w:val="24"/>
                <w:szCs w:val="24"/>
              </w:rPr>
            </w:pPr>
          </w:p>
        </w:tc>
        <w:tc>
          <w:tcPr>
            <w:tcW w:w="4252" w:type="dxa"/>
            <w:noWrap w:val="0"/>
            <w:vAlign w:val="center"/>
          </w:tcPr>
          <w:p>
            <w:pPr>
              <w:pStyle w:val="37"/>
              <w:keepNext/>
              <w:spacing w:line="440" w:lineRule="exact"/>
              <w:ind w:left="63" w:right="63"/>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5" w:hRule="atLeast"/>
          <w:jc w:val="center"/>
        </w:trPr>
        <w:tc>
          <w:tcPr>
            <w:tcW w:w="1871" w:type="dxa"/>
            <w:noWrap w:val="0"/>
            <w:vAlign w:val="center"/>
          </w:tcPr>
          <w:p>
            <w:pPr>
              <w:pStyle w:val="37"/>
              <w:keepNext/>
              <w:spacing w:line="440" w:lineRule="exact"/>
              <w:ind w:left="63" w:right="63"/>
              <w:rPr>
                <w:rFonts w:hint="eastAsia" w:ascii="宋体" w:hAnsi="宋体" w:eastAsia="宋体" w:cs="宋体"/>
                <w:sz w:val="24"/>
                <w:szCs w:val="24"/>
              </w:rPr>
            </w:pPr>
            <w:r>
              <w:rPr>
                <w:rFonts w:hint="eastAsia" w:ascii="宋体" w:hAnsi="宋体" w:eastAsia="宋体" w:cs="宋体"/>
                <w:sz w:val="24"/>
                <w:szCs w:val="24"/>
              </w:rPr>
              <w:t>技术负责人</w:t>
            </w:r>
          </w:p>
        </w:tc>
        <w:tc>
          <w:tcPr>
            <w:tcW w:w="1418" w:type="dxa"/>
            <w:noWrap w:val="0"/>
            <w:vAlign w:val="center"/>
          </w:tcPr>
          <w:p>
            <w:pPr>
              <w:pStyle w:val="37"/>
              <w:keepNext/>
              <w:spacing w:line="440" w:lineRule="exact"/>
              <w:ind w:left="63" w:right="63"/>
              <w:rPr>
                <w:rFonts w:hint="eastAsia" w:ascii="宋体" w:hAnsi="宋体" w:eastAsia="宋体" w:cs="宋体"/>
                <w:sz w:val="24"/>
                <w:szCs w:val="24"/>
              </w:rPr>
            </w:pPr>
          </w:p>
        </w:tc>
        <w:tc>
          <w:tcPr>
            <w:tcW w:w="1134" w:type="dxa"/>
            <w:noWrap w:val="0"/>
            <w:vAlign w:val="center"/>
          </w:tcPr>
          <w:p>
            <w:pPr>
              <w:pStyle w:val="37"/>
              <w:keepNext/>
              <w:spacing w:line="440" w:lineRule="exact"/>
              <w:ind w:left="63" w:right="63"/>
              <w:rPr>
                <w:rFonts w:hint="eastAsia" w:ascii="宋体" w:hAnsi="宋体" w:eastAsia="宋体" w:cs="宋体"/>
                <w:sz w:val="24"/>
                <w:szCs w:val="24"/>
              </w:rPr>
            </w:pPr>
          </w:p>
        </w:tc>
        <w:tc>
          <w:tcPr>
            <w:tcW w:w="1134" w:type="dxa"/>
            <w:noWrap w:val="0"/>
            <w:vAlign w:val="center"/>
          </w:tcPr>
          <w:p>
            <w:pPr>
              <w:pStyle w:val="37"/>
              <w:keepNext/>
              <w:spacing w:line="440" w:lineRule="exact"/>
              <w:ind w:left="63" w:right="63"/>
              <w:rPr>
                <w:rFonts w:hint="eastAsia" w:ascii="宋体" w:hAnsi="宋体" w:eastAsia="宋体" w:cs="宋体"/>
                <w:sz w:val="24"/>
                <w:szCs w:val="24"/>
              </w:rPr>
            </w:pPr>
          </w:p>
        </w:tc>
        <w:tc>
          <w:tcPr>
            <w:tcW w:w="4252" w:type="dxa"/>
            <w:noWrap w:val="0"/>
            <w:vAlign w:val="center"/>
          </w:tcPr>
          <w:p>
            <w:pPr>
              <w:pStyle w:val="37"/>
              <w:keepNext/>
              <w:spacing w:line="440" w:lineRule="exact"/>
              <w:ind w:left="63" w:right="63"/>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5" w:hRule="atLeast"/>
          <w:jc w:val="center"/>
        </w:trPr>
        <w:tc>
          <w:tcPr>
            <w:tcW w:w="1871" w:type="dxa"/>
            <w:noWrap w:val="0"/>
            <w:vAlign w:val="center"/>
          </w:tcPr>
          <w:p>
            <w:pPr>
              <w:pStyle w:val="37"/>
              <w:keepNext/>
              <w:spacing w:line="440" w:lineRule="exact"/>
              <w:ind w:left="63" w:right="63"/>
              <w:rPr>
                <w:rFonts w:hint="eastAsia" w:ascii="宋体" w:hAnsi="宋体" w:eastAsia="宋体" w:cs="宋体"/>
                <w:sz w:val="24"/>
                <w:szCs w:val="24"/>
              </w:rPr>
            </w:pPr>
            <w:r>
              <w:rPr>
                <w:rFonts w:hint="eastAsia" w:ascii="宋体" w:hAnsi="宋体" w:eastAsia="宋体" w:cs="宋体"/>
                <w:sz w:val="24"/>
                <w:szCs w:val="24"/>
              </w:rPr>
              <w:t>造价管理</w:t>
            </w:r>
          </w:p>
        </w:tc>
        <w:tc>
          <w:tcPr>
            <w:tcW w:w="1418" w:type="dxa"/>
            <w:noWrap w:val="0"/>
            <w:vAlign w:val="center"/>
          </w:tcPr>
          <w:p>
            <w:pPr>
              <w:pStyle w:val="37"/>
              <w:keepNext/>
              <w:spacing w:line="440" w:lineRule="exact"/>
              <w:ind w:left="63" w:right="63"/>
              <w:rPr>
                <w:rFonts w:hint="eastAsia" w:ascii="宋体" w:hAnsi="宋体" w:eastAsia="宋体" w:cs="宋体"/>
                <w:sz w:val="24"/>
                <w:szCs w:val="24"/>
              </w:rPr>
            </w:pPr>
          </w:p>
        </w:tc>
        <w:tc>
          <w:tcPr>
            <w:tcW w:w="1134" w:type="dxa"/>
            <w:noWrap w:val="0"/>
            <w:vAlign w:val="center"/>
          </w:tcPr>
          <w:p>
            <w:pPr>
              <w:pStyle w:val="37"/>
              <w:keepNext/>
              <w:spacing w:line="440" w:lineRule="exact"/>
              <w:ind w:left="63" w:right="63"/>
              <w:rPr>
                <w:rFonts w:hint="eastAsia" w:ascii="宋体" w:hAnsi="宋体" w:eastAsia="宋体" w:cs="宋体"/>
                <w:sz w:val="24"/>
                <w:szCs w:val="24"/>
              </w:rPr>
            </w:pPr>
          </w:p>
        </w:tc>
        <w:tc>
          <w:tcPr>
            <w:tcW w:w="1134" w:type="dxa"/>
            <w:noWrap w:val="0"/>
            <w:vAlign w:val="center"/>
          </w:tcPr>
          <w:p>
            <w:pPr>
              <w:pStyle w:val="37"/>
              <w:keepNext/>
              <w:spacing w:line="440" w:lineRule="exact"/>
              <w:ind w:left="63" w:right="63"/>
              <w:rPr>
                <w:rFonts w:hint="eastAsia" w:ascii="宋体" w:hAnsi="宋体" w:eastAsia="宋体" w:cs="宋体"/>
                <w:sz w:val="24"/>
                <w:szCs w:val="24"/>
              </w:rPr>
            </w:pPr>
          </w:p>
        </w:tc>
        <w:tc>
          <w:tcPr>
            <w:tcW w:w="4252" w:type="dxa"/>
            <w:noWrap w:val="0"/>
            <w:vAlign w:val="center"/>
          </w:tcPr>
          <w:p>
            <w:pPr>
              <w:pStyle w:val="37"/>
              <w:keepNext/>
              <w:spacing w:line="440" w:lineRule="exact"/>
              <w:ind w:left="63" w:right="63"/>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5" w:hRule="atLeast"/>
          <w:jc w:val="center"/>
        </w:trPr>
        <w:tc>
          <w:tcPr>
            <w:tcW w:w="1871" w:type="dxa"/>
            <w:noWrap w:val="0"/>
            <w:vAlign w:val="center"/>
          </w:tcPr>
          <w:p>
            <w:pPr>
              <w:pStyle w:val="37"/>
              <w:keepNext/>
              <w:spacing w:line="440" w:lineRule="exact"/>
              <w:ind w:left="63" w:right="63"/>
              <w:rPr>
                <w:rFonts w:hint="eastAsia" w:ascii="宋体" w:hAnsi="宋体" w:eastAsia="宋体" w:cs="宋体"/>
                <w:sz w:val="24"/>
                <w:szCs w:val="24"/>
              </w:rPr>
            </w:pPr>
            <w:r>
              <w:rPr>
                <w:rFonts w:hint="eastAsia" w:ascii="宋体" w:hAnsi="宋体" w:eastAsia="宋体" w:cs="宋体"/>
                <w:sz w:val="24"/>
                <w:szCs w:val="24"/>
              </w:rPr>
              <w:t>质量管理</w:t>
            </w:r>
          </w:p>
        </w:tc>
        <w:tc>
          <w:tcPr>
            <w:tcW w:w="1418" w:type="dxa"/>
            <w:noWrap w:val="0"/>
            <w:vAlign w:val="center"/>
          </w:tcPr>
          <w:p>
            <w:pPr>
              <w:pStyle w:val="37"/>
              <w:keepNext/>
              <w:spacing w:line="440" w:lineRule="exact"/>
              <w:ind w:left="63" w:right="63"/>
              <w:rPr>
                <w:rFonts w:hint="eastAsia" w:ascii="宋体" w:hAnsi="宋体" w:eastAsia="宋体" w:cs="宋体"/>
                <w:sz w:val="24"/>
                <w:szCs w:val="24"/>
              </w:rPr>
            </w:pPr>
          </w:p>
        </w:tc>
        <w:tc>
          <w:tcPr>
            <w:tcW w:w="1134" w:type="dxa"/>
            <w:noWrap w:val="0"/>
            <w:vAlign w:val="center"/>
          </w:tcPr>
          <w:p>
            <w:pPr>
              <w:pStyle w:val="37"/>
              <w:keepNext/>
              <w:spacing w:line="440" w:lineRule="exact"/>
              <w:ind w:left="63" w:right="63"/>
              <w:rPr>
                <w:rFonts w:hint="eastAsia" w:ascii="宋体" w:hAnsi="宋体" w:eastAsia="宋体" w:cs="宋体"/>
                <w:sz w:val="24"/>
                <w:szCs w:val="24"/>
              </w:rPr>
            </w:pPr>
          </w:p>
        </w:tc>
        <w:tc>
          <w:tcPr>
            <w:tcW w:w="1134" w:type="dxa"/>
            <w:noWrap w:val="0"/>
            <w:vAlign w:val="center"/>
          </w:tcPr>
          <w:p>
            <w:pPr>
              <w:pStyle w:val="37"/>
              <w:keepNext/>
              <w:spacing w:line="440" w:lineRule="exact"/>
              <w:ind w:left="63" w:right="63"/>
              <w:rPr>
                <w:rFonts w:hint="eastAsia" w:ascii="宋体" w:hAnsi="宋体" w:eastAsia="宋体" w:cs="宋体"/>
                <w:sz w:val="24"/>
                <w:szCs w:val="24"/>
              </w:rPr>
            </w:pPr>
          </w:p>
        </w:tc>
        <w:tc>
          <w:tcPr>
            <w:tcW w:w="4252" w:type="dxa"/>
            <w:noWrap w:val="0"/>
            <w:vAlign w:val="center"/>
          </w:tcPr>
          <w:p>
            <w:pPr>
              <w:pStyle w:val="37"/>
              <w:keepNext/>
              <w:spacing w:line="440" w:lineRule="exact"/>
              <w:ind w:left="63" w:right="63"/>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5" w:hRule="atLeast"/>
          <w:jc w:val="center"/>
        </w:trPr>
        <w:tc>
          <w:tcPr>
            <w:tcW w:w="1871" w:type="dxa"/>
            <w:noWrap w:val="0"/>
            <w:vAlign w:val="center"/>
          </w:tcPr>
          <w:p>
            <w:pPr>
              <w:pStyle w:val="37"/>
              <w:keepNext/>
              <w:spacing w:line="440" w:lineRule="exact"/>
              <w:ind w:left="63" w:right="63"/>
              <w:rPr>
                <w:rFonts w:hint="eastAsia" w:ascii="宋体" w:hAnsi="宋体" w:eastAsia="宋体" w:cs="宋体"/>
                <w:sz w:val="24"/>
                <w:szCs w:val="24"/>
              </w:rPr>
            </w:pPr>
            <w:r>
              <w:rPr>
                <w:rFonts w:hint="eastAsia" w:ascii="宋体" w:hAnsi="宋体" w:eastAsia="宋体" w:cs="宋体"/>
                <w:sz w:val="24"/>
                <w:szCs w:val="24"/>
              </w:rPr>
              <w:t>材料管理</w:t>
            </w:r>
          </w:p>
        </w:tc>
        <w:tc>
          <w:tcPr>
            <w:tcW w:w="1418" w:type="dxa"/>
            <w:noWrap w:val="0"/>
            <w:vAlign w:val="center"/>
          </w:tcPr>
          <w:p>
            <w:pPr>
              <w:pStyle w:val="37"/>
              <w:keepNext/>
              <w:spacing w:line="440" w:lineRule="exact"/>
              <w:ind w:left="63" w:right="63"/>
              <w:rPr>
                <w:rFonts w:hint="eastAsia" w:ascii="宋体" w:hAnsi="宋体" w:eastAsia="宋体" w:cs="宋体"/>
                <w:sz w:val="24"/>
                <w:szCs w:val="24"/>
              </w:rPr>
            </w:pPr>
          </w:p>
        </w:tc>
        <w:tc>
          <w:tcPr>
            <w:tcW w:w="1134" w:type="dxa"/>
            <w:noWrap w:val="0"/>
            <w:vAlign w:val="center"/>
          </w:tcPr>
          <w:p>
            <w:pPr>
              <w:pStyle w:val="37"/>
              <w:keepNext/>
              <w:spacing w:line="440" w:lineRule="exact"/>
              <w:ind w:left="63" w:right="63"/>
              <w:rPr>
                <w:rFonts w:hint="eastAsia" w:ascii="宋体" w:hAnsi="宋体" w:eastAsia="宋体" w:cs="宋体"/>
                <w:sz w:val="24"/>
                <w:szCs w:val="24"/>
              </w:rPr>
            </w:pPr>
          </w:p>
        </w:tc>
        <w:tc>
          <w:tcPr>
            <w:tcW w:w="1134" w:type="dxa"/>
            <w:noWrap w:val="0"/>
            <w:vAlign w:val="center"/>
          </w:tcPr>
          <w:p>
            <w:pPr>
              <w:pStyle w:val="37"/>
              <w:keepNext/>
              <w:spacing w:line="440" w:lineRule="exact"/>
              <w:ind w:left="63" w:right="63"/>
              <w:rPr>
                <w:rFonts w:hint="eastAsia" w:ascii="宋体" w:hAnsi="宋体" w:eastAsia="宋体" w:cs="宋体"/>
                <w:sz w:val="24"/>
                <w:szCs w:val="24"/>
              </w:rPr>
            </w:pPr>
          </w:p>
        </w:tc>
        <w:tc>
          <w:tcPr>
            <w:tcW w:w="4252" w:type="dxa"/>
            <w:noWrap w:val="0"/>
            <w:vAlign w:val="center"/>
          </w:tcPr>
          <w:p>
            <w:pPr>
              <w:pStyle w:val="37"/>
              <w:keepNext/>
              <w:spacing w:line="440" w:lineRule="exact"/>
              <w:ind w:left="63" w:right="63"/>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5" w:hRule="atLeast"/>
          <w:jc w:val="center"/>
        </w:trPr>
        <w:tc>
          <w:tcPr>
            <w:tcW w:w="1871" w:type="dxa"/>
            <w:noWrap w:val="0"/>
            <w:vAlign w:val="center"/>
          </w:tcPr>
          <w:p>
            <w:pPr>
              <w:pStyle w:val="37"/>
              <w:keepNext/>
              <w:spacing w:line="440" w:lineRule="exact"/>
              <w:ind w:left="63" w:right="63"/>
              <w:rPr>
                <w:rFonts w:hint="eastAsia" w:ascii="宋体" w:hAnsi="宋体" w:eastAsia="宋体" w:cs="宋体"/>
                <w:sz w:val="24"/>
                <w:szCs w:val="24"/>
              </w:rPr>
            </w:pPr>
            <w:r>
              <w:rPr>
                <w:rFonts w:hint="eastAsia" w:ascii="宋体" w:hAnsi="宋体" w:eastAsia="宋体" w:cs="宋体"/>
                <w:sz w:val="24"/>
                <w:szCs w:val="24"/>
              </w:rPr>
              <w:t>计划管理</w:t>
            </w:r>
          </w:p>
        </w:tc>
        <w:tc>
          <w:tcPr>
            <w:tcW w:w="1418" w:type="dxa"/>
            <w:noWrap w:val="0"/>
            <w:vAlign w:val="center"/>
          </w:tcPr>
          <w:p>
            <w:pPr>
              <w:pStyle w:val="37"/>
              <w:keepNext/>
              <w:spacing w:line="440" w:lineRule="exact"/>
              <w:ind w:left="63" w:right="63"/>
              <w:rPr>
                <w:rFonts w:hint="eastAsia" w:ascii="宋体" w:hAnsi="宋体" w:eastAsia="宋体" w:cs="宋体"/>
                <w:sz w:val="24"/>
                <w:szCs w:val="24"/>
              </w:rPr>
            </w:pPr>
          </w:p>
        </w:tc>
        <w:tc>
          <w:tcPr>
            <w:tcW w:w="1134" w:type="dxa"/>
            <w:noWrap w:val="0"/>
            <w:vAlign w:val="center"/>
          </w:tcPr>
          <w:p>
            <w:pPr>
              <w:pStyle w:val="37"/>
              <w:keepNext/>
              <w:spacing w:line="440" w:lineRule="exact"/>
              <w:ind w:left="63" w:right="63"/>
              <w:rPr>
                <w:rFonts w:hint="eastAsia" w:ascii="宋体" w:hAnsi="宋体" w:eastAsia="宋体" w:cs="宋体"/>
                <w:sz w:val="24"/>
                <w:szCs w:val="24"/>
              </w:rPr>
            </w:pPr>
          </w:p>
        </w:tc>
        <w:tc>
          <w:tcPr>
            <w:tcW w:w="1134" w:type="dxa"/>
            <w:noWrap w:val="0"/>
            <w:vAlign w:val="center"/>
          </w:tcPr>
          <w:p>
            <w:pPr>
              <w:pStyle w:val="37"/>
              <w:keepNext/>
              <w:spacing w:line="440" w:lineRule="exact"/>
              <w:ind w:left="63" w:right="63"/>
              <w:rPr>
                <w:rFonts w:hint="eastAsia" w:ascii="宋体" w:hAnsi="宋体" w:eastAsia="宋体" w:cs="宋体"/>
                <w:sz w:val="24"/>
                <w:szCs w:val="24"/>
              </w:rPr>
            </w:pPr>
          </w:p>
        </w:tc>
        <w:tc>
          <w:tcPr>
            <w:tcW w:w="4252" w:type="dxa"/>
            <w:noWrap w:val="0"/>
            <w:vAlign w:val="center"/>
          </w:tcPr>
          <w:p>
            <w:pPr>
              <w:pStyle w:val="37"/>
              <w:keepNext/>
              <w:spacing w:line="440" w:lineRule="exact"/>
              <w:ind w:left="63" w:right="63"/>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5" w:hRule="atLeast"/>
          <w:jc w:val="center"/>
        </w:trPr>
        <w:tc>
          <w:tcPr>
            <w:tcW w:w="1871" w:type="dxa"/>
            <w:noWrap w:val="0"/>
            <w:vAlign w:val="center"/>
          </w:tcPr>
          <w:p>
            <w:pPr>
              <w:pStyle w:val="37"/>
              <w:keepNext/>
              <w:spacing w:line="440" w:lineRule="exact"/>
              <w:ind w:left="63" w:right="63"/>
              <w:rPr>
                <w:rFonts w:hint="eastAsia" w:ascii="宋体" w:hAnsi="宋体" w:eastAsia="宋体" w:cs="宋体"/>
                <w:sz w:val="24"/>
                <w:szCs w:val="24"/>
              </w:rPr>
            </w:pPr>
            <w:r>
              <w:rPr>
                <w:rFonts w:hint="eastAsia" w:ascii="宋体" w:hAnsi="宋体" w:eastAsia="宋体" w:cs="宋体"/>
                <w:sz w:val="24"/>
                <w:szCs w:val="24"/>
              </w:rPr>
              <w:t>安全管理</w:t>
            </w:r>
          </w:p>
        </w:tc>
        <w:tc>
          <w:tcPr>
            <w:tcW w:w="1418" w:type="dxa"/>
            <w:noWrap w:val="0"/>
            <w:vAlign w:val="center"/>
          </w:tcPr>
          <w:p>
            <w:pPr>
              <w:pStyle w:val="37"/>
              <w:keepNext/>
              <w:spacing w:line="440" w:lineRule="exact"/>
              <w:ind w:left="63" w:right="63"/>
              <w:rPr>
                <w:rFonts w:hint="eastAsia" w:ascii="宋体" w:hAnsi="宋体" w:eastAsia="宋体" w:cs="宋体"/>
                <w:sz w:val="24"/>
                <w:szCs w:val="24"/>
              </w:rPr>
            </w:pPr>
          </w:p>
        </w:tc>
        <w:tc>
          <w:tcPr>
            <w:tcW w:w="1134" w:type="dxa"/>
            <w:noWrap w:val="0"/>
            <w:vAlign w:val="center"/>
          </w:tcPr>
          <w:p>
            <w:pPr>
              <w:pStyle w:val="37"/>
              <w:keepNext/>
              <w:spacing w:line="440" w:lineRule="exact"/>
              <w:ind w:left="63" w:right="63"/>
              <w:rPr>
                <w:rFonts w:hint="eastAsia" w:ascii="宋体" w:hAnsi="宋体" w:eastAsia="宋体" w:cs="宋体"/>
                <w:sz w:val="24"/>
                <w:szCs w:val="24"/>
              </w:rPr>
            </w:pPr>
          </w:p>
        </w:tc>
        <w:tc>
          <w:tcPr>
            <w:tcW w:w="1134" w:type="dxa"/>
            <w:noWrap w:val="0"/>
            <w:vAlign w:val="center"/>
          </w:tcPr>
          <w:p>
            <w:pPr>
              <w:pStyle w:val="37"/>
              <w:keepNext/>
              <w:spacing w:line="440" w:lineRule="exact"/>
              <w:ind w:left="63" w:right="63"/>
              <w:rPr>
                <w:rFonts w:hint="eastAsia" w:ascii="宋体" w:hAnsi="宋体" w:eastAsia="宋体" w:cs="宋体"/>
                <w:sz w:val="24"/>
                <w:szCs w:val="24"/>
              </w:rPr>
            </w:pPr>
          </w:p>
        </w:tc>
        <w:tc>
          <w:tcPr>
            <w:tcW w:w="4252" w:type="dxa"/>
            <w:noWrap w:val="0"/>
            <w:vAlign w:val="center"/>
          </w:tcPr>
          <w:p>
            <w:pPr>
              <w:pStyle w:val="37"/>
              <w:keepNext/>
              <w:spacing w:line="440" w:lineRule="exact"/>
              <w:ind w:left="63" w:right="63"/>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5" w:hRule="atLeast"/>
          <w:jc w:val="center"/>
        </w:trPr>
        <w:tc>
          <w:tcPr>
            <w:tcW w:w="1871" w:type="dxa"/>
            <w:vMerge w:val="restart"/>
            <w:noWrap w:val="0"/>
            <w:vAlign w:val="center"/>
          </w:tcPr>
          <w:p>
            <w:pPr>
              <w:pStyle w:val="37"/>
              <w:keepNext/>
              <w:spacing w:line="440" w:lineRule="exact"/>
              <w:ind w:left="63" w:right="63"/>
              <w:rPr>
                <w:rFonts w:hint="eastAsia" w:ascii="宋体" w:hAnsi="宋体" w:eastAsia="宋体" w:cs="宋体"/>
                <w:sz w:val="24"/>
                <w:szCs w:val="24"/>
              </w:rPr>
            </w:pPr>
            <w:r>
              <w:rPr>
                <w:rFonts w:hint="eastAsia" w:ascii="宋体" w:hAnsi="宋体" w:eastAsia="宋体" w:cs="宋体"/>
                <w:sz w:val="24"/>
                <w:szCs w:val="24"/>
              </w:rPr>
              <w:t>其他人员</w:t>
            </w:r>
          </w:p>
        </w:tc>
        <w:tc>
          <w:tcPr>
            <w:tcW w:w="1418" w:type="dxa"/>
            <w:noWrap w:val="0"/>
            <w:vAlign w:val="center"/>
          </w:tcPr>
          <w:p>
            <w:pPr>
              <w:pStyle w:val="37"/>
              <w:keepNext/>
              <w:spacing w:line="440" w:lineRule="exact"/>
              <w:ind w:left="63" w:right="63"/>
              <w:rPr>
                <w:rFonts w:hint="eastAsia" w:ascii="宋体" w:hAnsi="宋体" w:eastAsia="宋体" w:cs="宋体"/>
                <w:sz w:val="24"/>
                <w:szCs w:val="24"/>
              </w:rPr>
            </w:pPr>
          </w:p>
        </w:tc>
        <w:tc>
          <w:tcPr>
            <w:tcW w:w="1134" w:type="dxa"/>
            <w:noWrap w:val="0"/>
            <w:vAlign w:val="center"/>
          </w:tcPr>
          <w:p>
            <w:pPr>
              <w:pStyle w:val="37"/>
              <w:keepNext/>
              <w:spacing w:line="440" w:lineRule="exact"/>
              <w:ind w:left="63" w:right="63"/>
              <w:rPr>
                <w:rFonts w:hint="eastAsia" w:ascii="宋体" w:hAnsi="宋体" w:eastAsia="宋体" w:cs="宋体"/>
                <w:sz w:val="24"/>
                <w:szCs w:val="24"/>
              </w:rPr>
            </w:pPr>
          </w:p>
        </w:tc>
        <w:tc>
          <w:tcPr>
            <w:tcW w:w="1134" w:type="dxa"/>
            <w:noWrap w:val="0"/>
            <w:vAlign w:val="center"/>
          </w:tcPr>
          <w:p>
            <w:pPr>
              <w:pStyle w:val="37"/>
              <w:keepNext/>
              <w:spacing w:line="440" w:lineRule="exact"/>
              <w:ind w:left="63" w:right="63"/>
              <w:rPr>
                <w:rFonts w:hint="eastAsia" w:ascii="宋体" w:hAnsi="宋体" w:eastAsia="宋体" w:cs="宋体"/>
                <w:sz w:val="24"/>
                <w:szCs w:val="24"/>
              </w:rPr>
            </w:pPr>
          </w:p>
        </w:tc>
        <w:tc>
          <w:tcPr>
            <w:tcW w:w="4252" w:type="dxa"/>
            <w:noWrap w:val="0"/>
            <w:vAlign w:val="center"/>
          </w:tcPr>
          <w:p>
            <w:pPr>
              <w:pStyle w:val="37"/>
              <w:keepNext/>
              <w:spacing w:line="440" w:lineRule="exact"/>
              <w:ind w:left="63" w:right="63"/>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5" w:hRule="atLeast"/>
          <w:jc w:val="center"/>
        </w:trPr>
        <w:tc>
          <w:tcPr>
            <w:tcW w:w="1871" w:type="dxa"/>
            <w:vMerge w:val="continue"/>
            <w:noWrap w:val="0"/>
            <w:vAlign w:val="center"/>
          </w:tcPr>
          <w:p>
            <w:pPr>
              <w:pStyle w:val="37"/>
              <w:keepNext/>
              <w:spacing w:line="440" w:lineRule="exact"/>
              <w:ind w:left="63" w:right="63"/>
              <w:rPr>
                <w:rFonts w:hint="eastAsia" w:ascii="宋体" w:hAnsi="宋体" w:eastAsia="宋体" w:cs="宋体"/>
                <w:sz w:val="24"/>
                <w:szCs w:val="24"/>
              </w:rPr>
            </w:pPr>
          </w:p>
        </w:tc>
        <w:tc>
          <w:tcPr>
            <w:tcW w:w="1418" w:type="dxa"/>
            <w:tcBorders>
              <w:bottom w:val="nil"/>
            </w:tcBorders>
            <w:noWrap w:val="0"/>
            <w:vAlign w:val="center"/>
          </w:tcPr>
          <w:p>
            <w:pPr>
              <w:pStyle w:val="37"/>
              <w:keepNext/>
              <w:spacing w:line="440" w:lineRule="exact"/>
              <w:ind w:left="63" w:right="63"/>
              <w:rPr>
                <w:rFonts w:hint="eastAsia" w:ascii="宋体" w:hAnsi="宋体" w:eastAsia="宋体" w:cs="宋体"/>
                <w:sz w:val="24"/>
                <w:szCs w:val="24"/>
              </w:rPr>
            </w:pPr>
          </w:p>
        </w:tc>
        <w:tc>
          <w:tcPr>
            <w:tcW w:w="1134" w:type="dxa"/>
            <w:tcBorders>
              <w:bottom w:val="nil"/>
            </w:tcBorders>
            <w:noWrap w:val="0"/>
            <w:vAlign w:val="center"/>
          </w:tcPr>
          <w:p>
            <w:pPr>
              <w:pStyle w:val="37"/>
              <w:keepNext/>
              <w:spacing w:line="440" w:lineRule="exact"/>
              <w:ind w:left="63" w:right="63"/>
              <w:rPr>
                <w:rFonts w:hint="eastAsia" w:ascii="宋体" w:hAnsi="宋体" w:eastAsia="宋体" w:cs="宋体"/>
                <w:sz w:val="24"/>
                <w:szCs w:val="24"/>
              </w:rPr>
            </w:pPr>
          </w:p>
        </w:tc>
        <w:tc>
          <w:tcPr>
            <w:tcW w:w="1134" w:type="dxa"/>
            <w:tcBorders>
              <w:bottom w:val="nil"/>
            </w:tcBorders>
            <w:noWrap w:val="0"/>
            <w:vAlign w:val="center"/>
          </w:tcPr>
          <w:p>
            <w:pPr>
              <w:pStyle w:val="37"/>
              <w:keepNext/>
              <w:spacing w:line="440" w:lineRule="exact"/>
              <w:ind w:left="63" w:right="63"/>
              <w:rPr>
                <w:rFonts w:hint="eastAsia" w:ascii="宋体" w:hAnsi="宋体" w:eastAsia="宋体" w:cs="宋体"/>
                <w:sz w:val="24"/>
                <w:szCs w:val="24"/>
              </w:rPr>
            </w:pPr>
          </w:p>
        </w:tc>
        <w:tc>
          <w:tcPr>
            <w:tcW w:w="4252" w:type="dxa"/>
            <w:tcBorders>
              <w:bottom w:val="nil"/>
            </w:tcBorders>
            <w:noWrap w:val="0"/>
            <w:vAlign w:val="center"/>
          </w:tcPr>
          <w:p>
            <w:pPr>
              <w:pStyle w:val="37"/>
              <w:keepNext/>
              <w:spacing w:line="440" w:lineRule="exact"/>
              <w:ind w:left="63" w:right="63"/>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5" w:hRule="atLeast"/>
          <w:jc w:val="center"/>
        </w:trPr>
        <w:tc>
          <w:tcPr>
            <w:tcW w:w="1871" w:type="dxa"/>
            <w:vMerge w:val="continue"/>
            <w:noWrap w:val="0"/>
            <w:vAlign w:val="center"/>
          </w:tcPr>
          <w:p>
            <w:pPr>
              <w:pStyle w:val="37"/>
              <w:keepNext/>
              <w:spacing w:line="440" w:lineRule="exact"/>
              <w:ind w:left="63" w:right="63"/>
              <w:rPr>
                <w:rFonts w:hint="eastAsia" w:ascii="宋体" w:hAnsi="宋体" w:eastAsia="宋体" w:cs="宋体"/>
                <w:sz w:val="24"/>
                <w:szCs w:val="24"/>
              </w:rPr>
            </w:pPr>
          </w:p>
        </w:tc>
        <w:tc>
          <w:tcPr>
            <w:tcW w:w="1418" w:type="dxa"/>
            <w:noWrap w:val="0"/>
            <w:vAlign w:val="center"/>
          </w:tcPr>
          <w:p>
            <w:pPr>
              <w:pStyle w:val="37"/>
              <w:keepNext/>
              <w:spacing w:line="440" w:lineRule="exact"/>
              <w:ind w:left="63" w:right="63"/>
              <w:rPr>
                <w:rFonts w:hint="eastAsia" w:ascii="宋体" w:hAnsi="宋体" w:eastAsia="宋体" w:cs="宋体"/>
                <w:sz w:val="24"/>
                <w:szCs w:val="24"/>
              </w:rPr>
            </w:pPr>
          </w:p>
        </w:tc>
        <w:tc>
          <w:tcPr>
            <w:tcW w:w="1134" w:type="dxa"/>
            <w:noWrap w:val="0"/>
            <w:vAlign w:val="center"/>
          </w:tcPr>
          <w:p>
            <w:pPr>
              <w:pStyle w:val="37"/>
              <w:keepNext/>
              <w:spacing w:line="440" w:lineRule="exact"/>
              <w:ind w:left="63" w:right="63"/>
              <w:rPr>
                <w:rFonts w:hint="eastAsia" w:ascii="宋体" w:hAnsi="宋体" w:eastAsia="宋体" w:cs="宋体"/>
                <w:sz w:val="24"/>
                <w:szCs w:val="24"/>
              </w:rPr>
            </w:pPr>
          </w:p>
        </w:tc>
        <w:tc>
          <w:tcPr>
            <w:tcW w:w="1134" w:type="dxa"/>
            <w:noWrap w:val="0"/>
            <w:vAlign w:val="center"/>
          </w:tcPr>
          <w:p>
            <w:pPr>
              <w:pStyle w:val="37"/>
              <w:keepNext/>
              <w:spacing w:line="440" w:lineRule="exact"/>
              <w:ind w:left="63" w:right="63"/>
              <w:rPr>
                <w:rFonts w:hint="eastAsia" w:ascii="宋体" w:hAnsi="宋体" w:eastAsia="宋体" w:cs="宋体"/>
                <w:sz w:val="24"/>
                <w:szCs w:val="24"/>
              </w:rPr>
            </w:pPr>
          </w:p>
        </w:tc>
        <w:tc>
          <w:tcPr>
            <w:tcW w:w="4252" w:type="dxa"/>
            <w:noWrap w:val="0"/>
            <w:vAlign w:val="center"/>
          </w:tcPr>
          <w:p>
            <w:pPr>
              <w:pStyle w:val="37"/>
              <w:keepNext/>
              <w:spacing w:line="440" w:lineRule="exact"/>
              <w:ind w:left="63" w:right="63"/>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5" w:hRule="atLeast"/>
          <w:jc w:val="center"/>
        </w:trPr>
        <w:tc>
          <w:tcPr>
            <w:tcW w:w="1871" w:type="dxa"/>
            <w:vMerge w:val="continue"/>
            <w:noWrap w:val="0"/>
            <w:vAlign w:val="center"/>
          </w:tcPr>
          <w:p>
            <w:pPr>
              <w:pStyle w:val="37"/>
              <w:keepNext/>
              <w:spacing w:line="440" w:lineRule="exact"/>
              <w:ind w:left="63" w:right="63"/>
              <w:rPr>
                <w:rFonts w:hint="eastAsia" w:ascii="宋体" w:hAnsi="宋体" w:eastAsia="宋体" w:cs="宋体"/>
                <w:sz w:val="24"/>
                <w:szCs w:val="24"/>
              </w:rPr>
            </w:pPr>
          </w:p>
        </w:tc>
        <w:tc>
          <w:tcPr>
            <w:tcW w:w="1418" w:type="dxa"/>
            <w:noWrap w:val="0"/>
            <w:vAlign w:val="center"/>
          </w:tcPr>
          <w:p>
            <w:pPr>
              <w:pStyle w:val="37"/>
              <w:keepNext/>
              <w:spacing w:line="440" w:lineRule="exact"/>
              <w:ind w:left="63" w:right="63"/>
              <w:rPr>
                <w:rFonts w:hint="eastAsia" w:ascii="宋体" w:hAnsi="宋体" w:eastAsia="宋体" w:cs="宋体"/>
                <w:sz w:val="24"/>
                <w:szCs w:val="24"/>
              </w:rPr>
            </w:pPr>
          </w:p>
        </w:tc>
        <w:tc>
          <w:tcPr>
            <w:tcW w:w="1134" w:type="dxa"/>
            <w:noWrap w:val="0"/>
            <w:vAlign w:val="center"/>
          </w:tcPr>
          <w:p>
            <w:pPr>
              <w:pStyle w:val="37"/>
              <w:keepNext/>
              <w:spacing w:line="440" w:lineRule="exact"/>
              <w:ind w:left="63" w:right="63"/>
              <w:rPr>
                <w:rFonts w:hint="eastAsia" w:ascii="宋体" w:hAnsi="宋体" w:eastAsia="宋体" w:cs="宋体"/>
                <w:sz w:val="24"/>
                <w:szCs w:val="24"/>
              </w:rPr>
            </w:pPr>
          </w:p>
        </w:tc>
        <w:tc>
          <w:tcPr>
            <w:tcW w:w="1134" w:type="dxa"/>
            <w:noWrap w:val="0"/>
            <w:vAlign w:val="center"/>
          </w:tcPr>
          <w:p>
            <w:pPr>
              <w:pStyle w:val="37"/>
              <w:keepNext/>
              <w:spacing w:line="440" w:lineRule="exact"/>
              <w:ind w:left="63" w:right="63"/>
              <w:rPr>
                <w:rFonts w:hint="eastAsia" w:ascii="宋体" w:hAnsi="宋体" w:eastAsia="宋体" w:cs="宋体"/>
                <w:sz w:val="24"/>
                <w:szCs w:val="24"/>
              </w:rPr>
            </w:pPr>
          </w:p>
        </w:tc>
        <w:tc>
          <w:tcPr>
            <w:tcW w:w="4252" w:type="dxa"/>
            <w:noWrap w:val="0"/>
            <w:vAlign w:val="center"/>
          </w:tcPr>
          <w:p>
            <w:pPr>
              <w:pStyle w:val="37"/>
              <w:keepNext/>
              <w:spacing w:line="440" w:lineRule="exact"/>
              <w:ind w:left="63" w:right="63"/>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5" w:hRule="atLeast"/>
          <w:jc w:val="center"/>
        </w:trPr>
        <w:tc>
          <w:tcPr>
            <w:tcW w:w="1871" w:type="dxa"/>
            <w:vMerge w:val="continue"/>
            <w:noWrap w:val="0"/>
            <w:vAlign w:val="center"/>
          </w:tcPr>
          <w:p>
            <w:pPr>
              <w:pStyle w:val="37"/>
              <w:keepNext/>
              <w:spacing w:line="440" w:lineRule="exact"/>
              <w:ind w:left="63" w:right="63"/>
              <w:rPr>
                <w:rFonts w:hint="eastAsia" w:ascii="宋体" w:hAnsi="宋体" w:eastAsia="宋体" w:cs="宋体"/>
                <w:sz w:val="24"/>
                <w:szCs w:val="24"/>
              </w:rPr>
            </w:pPr>
          </w:p>
        </w:tc>
        <w:tc>
          <w:tcPr>
            <w:tcW w:w="1418" w:type="dxa"/>
            <w:noWrap w:val="0"/>
            <w:vAlign w:val="center"/>
          </w:tcPr>
          <w:p>
            <w:pPr>
              <w:pStyle w:val="37"/>
              <w:keepNext/>
              <w:spacing w:line="440" w:lineRule="exact"/>
              <w:ind w:left="63" w:right="63"/>
              <w:rPr>
                <w:rFonts w:hint="eastAsia" w:ascii="宋体" w:hAnsi="宋体" w:eastAsia="宋体" w:cs="宋体"/>
                <w:sz w:val="24"/>
                <w:szCs w:val="24"/>
              </w:rPr>
            </w:pPr>
          </w:p>
        </w:tc>
        <w:tc>
          <w:tcPr>
            <w:tcW w:w="1134" w:type="dxa"/>
            <w:noWrap w:val="0"/>
            <w:vAlign w:val="center"/>
          </w:tcPr>
          <w:p>
            <w:pPr>
              <w:pStyle w:val="37"/>
              <w:keepNext/>
              <w:spacing w:line="440" w:lineRule="exact"/>
              <w:ind w:left="63" w:right="63"/>
              <w:rPr>
                <w:rFonts w:hint="eastAsia" w:ascii="宋体" w:hAnsi="宋体" w:eastAsia="宋体" w:cs="宋体"/>
                <w:sz w:val="24"/>
                <w:szCs w:val="24"/>
              </w:rPr>
            </w:pPr>
          </w:p>
        </w:tc>
        <w:tc>
          <w:tcPr>
            <w:tcW w:w="1134" w:type="dxa"/>
            <w:noWrap w:val="0"/>
            <w:vAlign w:val="center"/>
          </w:tcPr>
          <w:p>
            <w:pPr>
              <w:pStyle w:val="37"/>
              <w:keepNext/>
              <w:spacing w:line="440" w:lineRule="exact"/>
              <w:ind w:left="63" w:right="63"/>
              <w:rPr>
                <w:rFonts w:hint="eastAsia" w:ascii="宋体" w:hAnsi="宋体" w:eastAsia="宋体" w:cs="宋体"/>
                <w:sz w:val="24"/>
                <w:szCs w:val="24"/>
              </w:rPr>
            </w:pPr>
          </w:p>
        </w:tc>
        <w:tc>
          <w:tcPr>
            <w:tcW w:w="4252" w:type="dxa"/>
            <w:noWrap w:val="0"/>
            <w:vAlign w:val="center"/>
          </w:tcPr>
          <w:p>
            <w:pPr>
              <w:pStyle w:val="37"/>
              <w:keepNext/>
              <w:spacing w:line="440" w:lineRule="exact"/>
              <w:ind w:left="63" w:right="63"/>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25" w:hRule="atLeast"/>
          <w:jc w:val="center"/>
        </w:trPr>
        <w:tc>
          <w:tcPr>
            <w:tcW w:w="1871" w:type="dxa"/>
            <w:vMerge w:val="continue"/>
            <w:tcBorders>
              <w:bottom w:val="single" w:color="auto" w:sz="12" w:space="0"/>
            </w:tcBorders>
            <w:noWrap w:val="0"/>
            <w:vAlign w:val="center"/>
          </w:tcPr>
          <w:p>
            <w:pPr>
              <w:pStyle w:val="37"/>
              <w:keepNext/>
              <w:spacing w:line="440" w:lineRule="exact"/>
              <w:ind w:left="63" w:right="63"/>
              <w:rPr>
                <w:rFonts w:hint="eastAsia" w:ascii="宋体" w:hAnsi="宋体" w:eastAsia="宋体" w:cs="宋体"/>
                <w:sz w:val="24"/>
                <w:szCs w:val="24"/>
              </w:rPr>
            </w:pPr>
          </w:p>
        </w:tc>
        <w:tc>
          <w:tcPr>
            <w:tcW w:w="1418" w:type="dxa"/>
            <w:tcBorders>
              <w:bottom w:val="single" w:color="auto" w:sz="12" w:space="0"/>
            </w:tcBorders>
            <w:noWrap w:val="0"/>
            <w:vAlign w:val="center"/>
          </w:tcPr>
          <w:p>
            <w:pPr>
              <w:pStyle w:val="37"/>
              <w:keepNext/>
              <w:spacing w:line="440" w:lineRule="exact"/>
              <w:ind w:left="63" w:right="63"/>
              <w:rPr>
                <w:rFonts w:hint="eastAsia" w:ascii="宋体" w:hAnsi="宋体" w:eastAsia="宋体" w:cs="宋体"/>
                <w:sz w:val="24"/>
                <w:szCs w:val="24"/>
              </w:rPr>
            </w:pPr>
          </w:p>
        </w:tc>
        <w:tc>
          <w:tcPr>
            <w:tcW w:w="1134" w:type="dxa"/>
            <w:tcBorders>
              <w:bottom w:val="single" w:color="auto" w:sz="12" w:space="0"/>
            </w:tcBorders>
            <w:noWrap w:val="0"/>
            <w:vAlign w:val="center"/>
          </w:tcPr>
          <w:p>
            <w:pPr>
              <w:pStyle w:val="37"/>
              <w:keepNext/>
              <w:spacing w:line="440" w:lineRule="exact"/>
              <w:ind w:left="63" w:right="63"/>
              <w:rPr>
                <w:rFonts w:hint="eastAsia" w:ascii="宋体" w:hAnsi="宋体" w:eastAsia="宋体" w:cs="宋体"/>
                <w:sz w:val="24"/>
                <w:szCs w:val="24"/>
              </w:rPr>
            </w:pPr>
          </w:p>
        </w:tc>
        <w:tc>
          <w:tcPr>
            <w:tcW w:w="1134" w:type="dxa"/>
            <w:tcBorders>
              <w:bottom w:val="single" w:color="auto" w:sz="12" w:space="0"/>
            </w:tcBorders>
            <w:noWrap w:val="0"/>
            <w:vAlign w:val="center"/>
          </w:tcPr>
          <w:p>
            <w:pPr>
              <w:pStyle w:val="37"/>
              <w:keepNext/>
              <w:spacing w:line="440" w:lineRule="exact"/>
              <w:ind w:left="63" w:right="63"/>
              <w:rPr>
                <w:rFonts w:hint="eastAsia" w:ascii="宋体" w:hAnsi="宋体" w:eastAsia="宋体" w:cs="宋体"/>
                <w:sz w:val="24"/>
                <w:szCs w:val="24"/>
              </w:rPr>
            </w:pPr>
          </w:p>
        </w:tc>
        <w:tc>
          <w:tcPr>
            <w:tcW w:w="4252" w:type="dxa"/>
            <w:tcBorders>
              <w:bottom w:val="single" w:color="auto" w:sz="12" w:space="0"/>
            </w:tcBorders>
            <w:noWrap w:val="0"/>
            <w:vAlign w:val="center"/>
          </w:tcPr>
          <w:p>
            <w:pPr>
              <w:pStyle w:val="37"/>
              <w:keepNext/>
              <w:spacing w:line="440" w:lineRule="exact"/>
              <w:ind w:left="63" w:right="63"/>
              <w:rPr>
                <w:rFonts w:hint="eastAsia" w:ascii="宋体" w:hAnsi="宋体" w:eastAsia="宋体" w:cs="宋体"/>
                <w:sz w:val="24"/>
                <w:szCs w:val="24"/>
              </w:rPr>
            </w:pPr>
          </w:p>
        </w:tc>
      </w:tr>
    </w:tbl>
    <w:p>
      <w:pPr>
        <w:spacing w:line="440" w:lineRule="exact"/>
        <w:rPr>
          <w:rFonts w:hint="eastAsia" w:ascii="宋体" w:hAnsi="宋体" w:eastAsia="宋体" w:cs="宋体"/>
          <w:sz w:val="24"/>
          <w:szCs w:val="24"/>
        </w:rPr>
      </w:pPr>
      <w:r>
        <w:rPr>
          <w:rFonts w:hint="eastAsia" w:ascii="宋体" w:hAnsi="宋体" w:eastAsia="宋体" w:cs="宋体"/>
          <w:sz w:val="24"/>
          <w:szCs w:val="24"/>
        </w:rPr>
        <w:br w:type="page"/>
      </w:r>
      <w:r>
        <w:rPr>
          <w:rFonts w:hint="eastAsia" w:ascii="宋体" w:hAnsi="宋体" w:eastAsia="宋体" w:cs="宋体"/>
          <w:sz w:val="24"/>
          <w:szCs w:val="24"/>
        </w:rPr>
        <w:t>附件</w:t>
      </w:r>
      <w:r>
        <w:rPr>
          <w:rFonts w:hint="eastAsia" w:ascii="宋体" w:hAnsi="宋体" w:eastAsia="宋体" w:cs="宋体"/>
          <w:sz w:val="24"/>
          <w:szCs w:val="24"/>
          <w:lang w:val="en-US" w:eastAsia="zh-CN"/>
        </w:rPr>
        <w:t>8</w:t>
      </w:r>
      <w:r>
        <w:rPr>
          <w:rFonts w:hint="eastAsia" w:ascii="宋体" w:hAnsi="宋体" w:eastAsia="宋体" w:cs="宋体"/>
          <w:sz w:val="24"/>
          <w:szCs w:val="24"/>
        </w:rPr>
        <w:t>：</w:t>
      </w:r>
    </w:p>
    <w:p>
      <w:pPr>
        <w:spacing w:before="120" w:beforeLines="50" w:after="120" w:afterLines="50" w:line="440" w:lineRule="exact"/>
        <w:jc w:val="center"/>
        <w:rPr>
          <w:rFonts w:hint="eastAsia" w:ascii="宋体" w:hAnsi="宋体" w:eastAsia="宋体" w:cs="宋体"/>
          <w:sz w:val="24"/>
          <w:szCs w:val="24"/>
        </w:rPr>
      </w:pPr>
      <w:r>
        <w:rPr>
          <w:rFonts w:hint="eastAsia" w:ascii="宋体" w:hAnsi="宋体" w:eastAsia="宋体" w:cs="宋体"/>
          <w:sz w:val="24"/>
          <w:szCs w:val="24"/>
        </w:rPr>
        <w:t>11-1：材料暂估价表</w:t>
      </w:r>
    </w:p>
    <w:tbl>
      <w:tblPr>
        <w:tblStyle w:val="83"/>
        <w:tblW w:w="0" w:type="auto"/>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2569"/>
        <w:gridCol w:w="851"/>
        <w:gridCol w:w="774"/>
        <w:gridCol w:w="1352"/>
        <w:gridCol w:w="1418"/>
        <w:gridCol w:w="17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noWrap w:val="0"/>
            <w:vAlign w:val="top"/>
          </w:tcPr>
          <w:p>
            <w:pPr>
              <w:pStyle w:val="37"/>
              <w:keepNext/>
              <w:spacing w:line="440" w:lineRule="exact"/>
              <w:ind w:left="63" w:right="63"/>
              <w:rPr>
                <w:rFonts w:hint="eastAsia" w:ascii="宋体" w:hAnsi="宋体" w:eastAsia="宋体" w:cs="宋体"/>
                <w:sz w:val="24"/>
                <w:szCs w:val="24"/>
              </w:rPr>
            </w:pPr>
            <w:r>
              <w:rPr>
                <w:rFonts w:hint="eastAsia" w:ascii="宋体" w:hAnsi="宋体" w:eastAsia="宋体" w:cs="宋体"/>
                <w:sz w:val="24"/>
                <w:szCs w:val="24"/>
              </w:rPr>
              <w:t>序号</w:t>
            </w:r>
          </w:p>
        </w:tc>
        <w:tc>
          <w:tcPr>
            <w:tcW w:w="2569" w:type="dxa"/>
            <w:tcBorders>
              <w:top w:val="single" w:color="auto" w:sz="12" w:space="0"/>
              <w:bottom w:val="double" w:color="auto" w:sz="6" w:space="0"/>
            </w:tcBorders>
            <w:noWrap w:val="0"/>
            <w:vAlign w:val="top"/>
          </w:tcPr>
          <w:p>
            <w:pPr>
              <w:pStyle w:val="37"/>
              <w:keepNext/>
              <w:spacing w:line="440" w:lineRule="exact"/>
              <w:ind w:left="63" w:right="63"/>
              <w:rPr>
                <w:rFonts w:hint="eastAsia" w:ascii="宋体" w:hAnsi="宋体" w:eastAsia="宋体" w:cs="宋体"/>
                <w:sz w:val="24"/>
                <w:szCs w:val="24"/>
              </w:rPr>
            </w:pPr>
            <w:r>
              <w:rPr>
                <w:rFonts w:hint="eastAsia" w:ascii="宋体" w:hAnsi="宋体" w:eastAsia="宋体" w:cs="宋体"/>
                <w:sz w:val="24"/>
                <w:szCs w:val="24"/>
              </w:rPr>
              <w:t>名称</w:t>
            </w:r>
          </w:p>
        </w:tc>
        <w:tc>
          <w:tcPr>
            <w:tcW w:w="851" w:type="dxa"/>
            <w:tcBorders>
              <w:top w:val="single" w:color="auto" w:sz="12" w:space="0"/>
              <w:bottom w:val="double" w:color="auto" w:sz="6" w:space="0"/>
            </w:tcBorders>
            <w:noWrap w:val="0"/>
            <w:vAlign w:val="top"/>
          </w:tcPr>
          <w:p>
            <w:pPr>
              <w:pStyle w:val="37"/>
              <w:keepNext/>
              <w:spacing w:line="440" w:lineRule="exact"/>
              <w:ind w:left="63" w:right="63"/>
              <w:rPr>
                <w:rFonts w:hint="eastAsia" w:ascii="宋体" w:hAnsi="宋体" w:eastAsia="宋体" w:cs="宋体"/>
                <w:sz w:val="24"/>
                <w:szCs w:val="24"/>
              </w:rPr>
            </w:pPr>
            <w:r>
              <w:rPr>
                <w:rFonts w:hint="eastAsia" w:ascii="宋体" w:hAnsi="宋体" w:eastAsia="宋体" w:cs="宋体"/>
                <w:sz w:val="24"/>
                <w:szCs w:val="24"/>
              </w:rPr>
              <w:t>单位</w:t>
            </w:r>
          </w:p>
        </w:tc>
        <w:tc>
          <w:tcPr>
            <w:tcW w:w="774" w:type="dxa"/>
            <w:tcBorders>
              <w:top w:val="single" w:color="auto" w:sz="12" w:space="0"/>
              <w:bottom w:val="double" w:color="auto" w:sz="6" w:space="0"/>
            </w:tcBorders>
            <w:noWrap w:val="0"/>
            <w:vAlign w:val="top"/>
          </w:tcPr>
          <w:p>
            <w:pPr>
              <w:pStyle w:val="37"/>
              <w:keepNext/>
              <w:spacing w:line="440" w:lineRule="exact"/>
              <w:ind w:left="63" w:right="63"/>
              <w:rPr>
                <w:rFonts w:hint="eastAsia" w:ascii="宋体" w:hAnsi="宋体" w:eastAsia="宋体" w:cs="宋体"/>
                <w:sz w:val="24"/>
                <w:szCs w:val="24"/>
              </w:rPr>
            </w:pPr>
            <w:r>
              <w:rPr>
                <w:rFonts w:hint="eastAsia" w:ascii="宋体" w:hAnsi="宋体" w:eastAsia="宋体" w:cs="宋体"/>
                <w:sz w:val="24"/>
                <w:szCs w:val="24"/>
              </w:rPr>
              <w:t>数量</w:t>
            </w:r>
          </w:p>
        </w:tc>
        <w:tc>
          <w:tcPr>
            <w:tcW w:w="1352" w:type="dxa"/>
            <w:tcBorders>
              <w:top w:val="single" w:color="auto" w:sz="12" w:space="0"/>
              <w:bottom w:val="double" w:color="auto" w:sz="6" w:space="0"/>
            </w:tcBorders>
            <w:noWrap w:val="0"/>
            <w:vAlign w:val="top"/>
          </w:tcPr>
          <w:p>
            <w:pPr>
              <w:pStyle w:val="37"/>
              <w:keepNext/>
              <w:spacing w:line="440" w:lineRule="exact"/>
              <w:ind w:left="63" w:right="63"/>
              <w:rPr>
                <w:rFonts w:hint="eastAsia" w:ascii="宋体" w:hAnsi="宋体" w:eastAsia="宋体" w:cs="宋体"/>
                <w:sz w:val="24"/>
                <w:szCs w:val="24"/>
              </w:rPr>
            </w:pPr>
            <w:r>
              <w:rPr>
                <w:rFonts w:hint="eastAsia" w:ascii="宋体" w:hAnsi="宋体" w:eastAsia="宋体" w:cs="宋体"/>
                <w:sz w:val="24"/>
                <w:szCs w:val="24"/>
              </w:rPr>
              <w:t>单价（元）</w:t>
            </w:r>
          </w:p>
        </w:tc>
        <w:tc>
          <w:tcPr>
            <w:tcW w:w="1418" w:type="dxa"/>
            <w:tcBorders>
              <w:top w:val="single" w:color="auto" w:sz="12" w:space="0"/>
              <w:bottom w:val="double" w:color="auto" w:sz="6" w:space="0"/>
            </w:tcBorders>
            <w:noWrap w:val="0"/>
            <w:vAlign w:val="top"/>
          </w:tcPr>
          <w:p>
            <w:pPr>
              <w:pStyle w:val="37"/>
              <w:keepNext/>
              <w:spacing w:line="440" w:lineRule="exact"/>
              <w:ind w:left="63" w:right="63"/>
              <w:rPr>
                <w:rFonts w:hint="eastAsia" w:ascii="宋体" w:hAnsi="宋体" w:eastAsia="宋体" w:cs="宋体"/>
                <w:sz w:val="24"/>
                <w:szCs w:val="24"/>
              </w:rPr>
            </w:pPr>
            <w:r>
              <w:rPr>
                <w:rFonts w:hint="eastAsia" w:ascii="宋体" w:hAnsi="宋体" w:eastAsia="宋体" w:cs="宋体"/>
                <w:sz w:val="24"/>
                <w:szCs w:val="24"/>
              </w:rPr>
              <w:t>合价（元）</w:t>
            </w:r>
          </w:p>
        </w:tc>
        <w:tc>
          <w:tcPr>
            <w:tcW w:w="1701" w:type="dxa"/>
            <w:tcBorders>
              <w:top w:val="single" w:color="auto" w:sz="12" w:space="0"/>
              <w:bottom w:val="double" w:color="auto" w:sz="6" w:space="0"/>
            </w:tcBorders>
            <w:noWrap w:val="0"/>
            <w:vAlign w:val="top"/>
          </w:tcPr>
          <w:p>
            <w:pPr>
              <w:pStyle w:val="37"/>
              <w:keepNext/>
              <w:spacing w:line="440" w:lineRule="exact"/>
              <w:ind w:left="63" w:right="63"/>
              <w:rPr>
                <w:rFonts w:hint="eastAsia" w:ascii="宋体" w:hAnsi="宋体" w:eastAsia="宋体" w:cs="宋体"/>
                <w:sz w:val="24"/>
                <w:szCs w:val="24"/>
              </w:rPr>
            </w:pPr>
            <w:r>
              <w:rPr>
                <w:rFonts w:hint="eastAsia" w:ascii="宋体" w:hAnsi="宋体" w:eastAsia="宋体" w:cs="宋体"/>
                <w:sz w:val="24"/>
                <w:szCs w:val="24"/>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noWrap w:val="0"/>
            <w:vAlign w:val="top"/>
          </w:tcPr>
          <w:p>
            <w:pPr>
              <w:pStyle w:val="37"/>
              <w:keepNext/>
              <w:spacing w:line="440" w:lineRule="exact"/>
              <w:ind w:left="63" w:right="63"/>
              <w:rPr>
                <w:rFonts w:hint="eastAsia" w:ascii="宋体" w:hAnsi="宋体" w:eastAsia="宋体" w:cs="宋体"/>
                <w:sz w:val="24"/>
                <w:szCs w:val="24"/>
              </w:rPr>
            </w:pPr>
          </w:p>
        </w:tc>
        <w:tc>
          <w:tcPr>
            <w:tcW w:w="2569" w:type="dxa"/>
            <w:tcBorders>
              <w:top w:val="double" w:color="auto" w:sz="6" w:space="0"/>
              <w:bottom w:val="single" w:color="auto" w:sz="6" w:space="0"/>
            </w:tcBorders>
            <w:noWrap w:val="0"/>
            <w:vAlign w:val="top"/>
          </w:tcPr>
          <w:p>
            <w:pPr>
              <w:pStyle w:val="37"/>
              <w:keepNext/>
              <w:spacing w:line="440" w:lineRule="exact"/>
              <w:ind w:left="63" w:right="63"/>
              <w:rPr>
                <w:rFonts w:hint="eastAsia" w:ascii="宋体" w:hAnsi="宋体" w:eastAsia="宋体" w:cs="宋体"/>
                <w:sz w:val="24"/>
                <w:szCs w:val="24"/>
              </w:rPr>
            </w:pPr>
          </w:p>
        </w:tc>
        <w:tc>
          <w:tcPr>
            <w:tcW w:w="851" w:type="dxa"/>
            <w:tcBorders>
              <w:top w:val="double" w:color="auto" w:sz="6" w:space="0"/>
              <w:bottom w:val="single" w:color="auto" w:sz="6" w:space="0"/>
            </w:tcBorders>
            <w:noWrap w:val="0"/>
            <w:vAlign w:val="top"/>
          </w:tcPr>
          <w:p>
            <w:pPr>
              <w:pStyle w:val="37"/>
              <w:keepNext/>
              <w:spacing w:line="440" w:lineRule="exact"/>
              <w:ind w:left="63" w:right="63"/>
              <w:rPr>
                <w:rFonts w:hint="eastAsia" w:ascii="宋体" w:hAnsi="宋体" w:eastAsia="宋体" w:cs="宋体"/>
                <w:sz w:val="24"/>
                <w:szCs w:val="24"/>
              </w:rPr>
            </w:pPr>
          </w:p>
        </w:tc>
        <w:tc>
          <w:tcPr>
            <w:tcW w:w="774" w:type="dxa"/>
            <w:tcBorders>
              <w:top w:val="double" w:color="auto" w:sz="6" w:space="0"/>
              <w:bottom w:val="single" w:color="auto" w:sz="6" w:space="0"/>
            </w:tcBorders>
            <w:noWrap w:val="0"/>
            <w:vAlign w:val="top"/>
          </w:tcPr>
          <w:p>
            <w:pPr>
              <w:pStyle w:val="37"/>
              <w:keepNext/>
              <w:spacing w:line="440" w:lineRule="exact"/>
              <w:ind w:left="63" w:right="63"/>
              <w:rPr>
                <w:rFonts w:hint="eastAsia" w:ascii="宋体" w:hAnsi="宋体" w:eastAsia="宋体" w:cs="宋体"/>
                <w:sz w:val="24"/>
                <w:szCs w:val="24"/>
              </w:rPr>
            </w:pPr>
          </w:p>
        </w:tc>
        <w:tc>
          <w:tcPr>
            <w:tcW w:w="1352" w:type="dxa"/>
            <w:tcBorders>
              <w:top w:val="double" w:color="auto" w:sz="6" w:space="0"/>
              <w:bottom w:val="single" w:color="auto" w:sz="6" w:space="0"/>
            </w:tcBorders>
            <w:noWrap w:val="0"/>
            <w:vAlign w:val="top"/>
          </w:tcPr>
          <w:p>
            <w:pPr>
              <w:pStyle w:val="37"/>
              <w:keepNext/>
              <w:spacing w:line="440" w:lineRule="exact"/>
              <w:ind w:left="63" w:right="63"/>
              <w:rPr>
                <w:rFonts w:hint="eastAsia" w:ascii="宋体" w:hAnsi="宋体" w:eastAsia="宋体" w:cs="宋体"/>
                <w:sz w:val="24"/>
                <w:szCs w:val="24"/>
              </w:rPr>
            </w:pPr>
          </w:p>
        </w:tc>
        <w:tc>
          <w:tcPr>
            <w:tcW w:w="1418" w:type="dxa"/>
            <w:tcBorders>
              <w:top w:val="double" w:color="auto" w:sz="6" w:space="0"/>
              <w:bottom w:val="single" w:color="auto" w:sz="6" w:space="0"/>
            </w:tcBorders>
            <w:noWrap w:val="0"/>
            <w:vAlign w:val="top"/>
          </w:tcPr>
          <w:p>
            <w:pPr>
              <w:pStyle w:val="37"/>
              <w:keepNext/>
              <w:spacing w:line="440" w:lineRule="exact"/>
              <w:ind w:left="63" w:right="63"/>
              <w:rPr>
                <w:rFonts w:hint="eastAsia" w:ascii="宋体" w:hAnsi="宋体" w:eastAsia="宋体" w:cs="宋体"/>
                <w:sz w:val="24"/>
                <w:szCs w:val="24"/>
              </w:rPr>
            </w:pPr>
          </w:p>
        </w:tc>
        <w:tc>
          <w:tcPr>
            <w:tcW w:w="1701" w:type="dxa"/>
            <w:tcBorders>
              <w:top w:val="double" w:color="auto" w:sz="6" w:space="0"/>
              <w:bottom w:val="single" w:color="auto" w:sz="6" w:space="0"/>
            </w:tcBorders>
            <w:noWrap w:val="0"/>
            <w:vAlign w:val="top"/>
          </w:tcPr>
          <w:p>
            <w:pPr>
              <w:pStyle w:val="37"/>
              <w:keepNext/>
              <w:spacing w:line="440" w:lineRule="exact"/>
              <w:ind w:left="63" w:right="63"/>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noWrap w:val="0"/>
            <w:vAlign w:val="top"/>
          </w:tcPr>
          <w:p>
            <w:pPr>
              <w:pStyle w:val="37"/>
              <w:keepNext/>
              <w:spacing w:line="440" w:lineRule="exact"/>
              <w:ind w:left="63" w:right="63"/>
              <w:rPr>
                <w:rFonts w:hint="eastAsia" w:ascii="宋体" w:hAnsi="宋体" w:eastAsia="宋体" w:cs="宋体"/>
                <w:sz w:val="24"/>
                <w:szCs w:val="24"/>
              </w:rPr>
            </w:pPr>
          </w:p>
        </w:tc>
        <w:tc>
          <w:tcPr>
            <w:tcW w:w="2569" w:type="dxa"/>
            <w:tcBorders>
              <w:top w:val="nil"/>
            </w:tcBorders>
            <w:noWrap w:val="0"/>
            <w:vAlign w:val="top"/>
          </w:tcPr>
          <w:p>
            <w:pPr>
              <w:pStyle w:val="37"/>
              <w:keepNext/>
              <w:spacing w:line="440" w:lineRule="exact"/>
              <w:ind w:left="63" w:right="63"/>
              <w:rPr>
                <w:rFonts w:hint="eastAsia" w:ascii="宋体" w:hAnsi="宋体" w:eastAsia="宋体" w:cs="宋体"/>
                <w:sz w:val="24"/>
                <w:szCs w:val="24"/>
              </w:rPr>
            </w:pPr>
          </w:p>
        </w:tc>
        <w:tc>
          <w:tcPr>
            <w:tcW w:w="851" w:type="dxa"/>
            <w:tcBorders>
              <w:top w:val="nil"/>
            </w:tcBorders>
            <w:noWrap w:val="0"/>
            <w:vAlign w:val="top"/>
          </w:tcPr>
          <w:p>
            <w:pPr>
              <w:pStyle w:val="37"/>
              <w:keepNext/>
              <w:spacing w:line="440" w:lineRule="exact"/>
              <w:ind w:left="63" w:right="63"/>
              <w:rPr>
                <w:rFonts w:hint="eastAsia" w:ascii="宋体" w:hAnsi="宋体" w:eastAsia="宋体" w:cs="宋体"/>
                <w:sz w:val="24"/>
                <w:szCs w:val="24"/>
              </w:rPr>
            </w:pPr>
          </w:p>
        </w:tc>
        <w:tc>
          <w:tcPr>
            <w:tcW w:w="774" w:type="dxa"/>
            <w:tcBorders>
              <w:top w:val="nil"/>
            </w:tcBorders>
            <w:noWrap w:val="0"/>
            <w:vAlign w:val="top"/>
          </w:tcPr>
          <w:p>
            <w:pPr>
              <w:pStyle w:val="37"/>
              <w:keepNext/>
              <w:spacing w:line="440" w:lineRule="exact"/>
              <w:ind w:left="63" w:right="63"/>
              <w:rPr>
                <w:rFonts w:hint="eastAsia" w:ascii="宋体" w:hAnsi="宋体" w:eastAsia="宋体" w:cs="宋体"/>
                <w:sz w:val="24"/>
                <w:szCs w:val="24"/>
              </w:rPr>
            </w:pPr>
          </w:p>
        </w:tc>
        <w:tc>
          <w:tcPr>
            <w:tcW w:w="1352" w:type="dxa"/>
            <w:tcBorders>
              <w:top w:val="nil"/>
            </w:tcBorders>
            <w:noWrap w:val="0"/>
            <w:vAlign w:val="top"/>
          </w:tcPr>
          <w:p>
            <w:pPr>
              <w:pStyle w:val="37"/>
              <w:keepNext/>
              <w:spacing w:line="440" w:lineRule="exact"/>
              <w:ind w:left="63" w:right="63"/>
              <w:rPr>
                <w:rFonts w:hint="eastAsia" w:ascii="宋体" w:hAnsi="宋体" w:eastAsia="宋体" w:cs="宋体"/>
                <w:sz w:val="24"/>
                <w:szCs w:val="24"/>
              </w:rPr>
            </w:pPr>
          </w:p>
        </w:tc>
        <w:tc>
          <w:tcPr>
            <w:tcW w:w="1418" w:type="dxa"/>
            <w:tcBorders>
              <w:top w:val="nil"/>
            </w:tcBorders>
            <w:noWrap w:val="0"/>
            <w:vAlign w:val="top"/>
          </w:tcPr>
          <w:p>
            <w:pPr>
              <w:pStyle w:val="37"/>
              <w:keepNext/>
              <w:spacing w:line="440" w:lineRule="exact"/>
              <w:ind w:left="63" w:right="63"/>
              <w:rPr>
                <w:rFonts w:hint="eastAsia" w:ascii="宋体" w:hAnsi="宋体" w:eastAsia="宋体" w:cs="宋体"/>
                <w:sz w:val="24"/>
                <w:szCs w:val="24"/>
              </w:rPr>
            </w:pPr>
          </w:p>
        </w:tc>
        <w:tc>
          <w:tcPr>
            <w:tcW w:w="1701" w:type="dxa"/>
            <w:tcBorders>
              <w:top w:val="nil"/>
            </w:tcBorders>
            <w:noWrap w:val="0"/>
            <w:vAlign w:val="top"/>
          </w:tcPr>
          <w:p>
            <w:pPr>
              <w:pStyle w:val="37"/>
              <w:keepNext/>
              <w:spacing w:line="440" w:lineRule="exact"/>
              <w:ind w:left="63" w:right="63"/>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37"/>
              <w:keepNext/>
              <w:spacing w:line="440" w:lineRule="exact"/>
              <w:ind w:left="63" w:right="63"/>
              <w:rPr>
                <w:rFonts w:hint="eastAsia" w:ascii="宋体" w:hAnsi="宋体" w:eastAsia="宋体" w:cs="宋体"/>
                <w:sz w:val="24"/>
                <w:szCs w:val="24"/>
              </w:rPr>
            </w:pPr>
          </w:p>
        </w:tc>
        <w:tc>
          <w:tcPr>
            <w:tcW w:w="2569" w:type="dxa"/>
            <w:noWrap w:val="0"/>
            <w:vAlign w:val="top"/>
          </w:tcPr>
          <w:p>
            <w:pPr>
              <w:pStyle w:val="37"/>
              <w:keepNext/>
              <w:spacing w:line="440" w:lineRule="exact"/>
              <w:ind w:left="63" w:right="63"/>
              <w:rPr>
                <w:rFonts w:hint="eastAsia" w:ascii="宋体" w:hAnsi="宋体" w:eastAsia="宋体" w:cs="宋体"/>
                <w:sz w:val="24"/>
                <w:szCs w:val="24"/>
              </w:rPr>
            </w:pPr>
          </w:p>
        </w:tc>
        <w:tc>
          <w:tcPr>
            <w:tcW w:w="851" w:type="dxa"/>
            <w:noWrap w:val="0"/>
            <w:vAlign w:val="top"/>
          </w:tcPr>
          <w:p>
            <w:pPr>
              <w:pStyle w:val="37"/>
              <w:keepNext/>
              <w:spacing w:line="440" w:lineRule="exact"/>
              <w:ind w:left="63" w:right="63"/>
              <w:rPr>
                <w:rFonts w:hint="eastAsia" w:ascii="宋体" w:hAnsi="宋体" w:eastAsia="宋体" w:cs="宋体"/>
                <w:sz w:val="24"/>
                <w:szCs w:val="24"/>
              </w:rPr>
            </w:pPr>
          </w:p>
        </w:tc>
        <w:tc>
          <w:tcPr>
            <w:tcW w:w="774" w:type="dxa"/>
            <w:noWrap w:val="0"/>
            <w:vAlign w:val="top"/>
          </w:tcPr>
          <w:p>
            <w:pPr>
              <w:pStyle w:val="37"/>
              <w:keepNext/>
              <w:spacing w:line="440" w:lineRule="exact"/>
              <w:ind w:left="63" w:right="63"/>
              <w:rPr>
                <w:rFonts w:hint="eastAsia" w:ascii="宋体" w:hAnsi="宋体" w:eastAsia="宋体" w:cs="宋体"/>
                <w:sz w:val="24"/>
                <w:szCs w:val="24"/>
              </w:rPr>
            </w:pPr>
          </w:p>
        </w:tc>
        <w:tc>
          <w:tcPr>
            <w:tcW w:w="1352" w:type="dxa"/>
            <w:noWrap w:val="0"/>
            <w:vAlign w:val="top"/>
          </w:tcPr>
          <w:p>
            <w:pPr>
              <w:pStyle w:val="37"/>
              <w:keepNext/>
              <w:spacing w:line="440" w:lineRule="exact"/>
              <w:ind w:left="63" w:right="63"/>
              <w:rPr>
                <w:rFonts w:hint="eastAsia" w:ascii="宋体" w:hAnsi="宋体" w:eastAsia="宋体" w:cs="宋体"/>
                <w:sz w:val="24"/>
                <w:szCs w:val="24"/>
              </w:rPr>
            </w:pPr>
          </w:p>
        </w:tc>
        <w:tc>
          <w:tcPr>
            <w:tcW w:w="1418" w:type="dxa"/>
            <w:noWrap w:val="0"/>
            <w:vAlign w:val="top"/>
          </w:tcPr>
          <w:p>
            <w:pPr>
              <w:pStyle w:val="37"/>
              <w:keepNext/>
              <w:spacing w:line="440" w:lineRule="exact"/>
              <w:ind w:left="63" w:right="63"/>
              <w:rPr>
                <w:rFonts w:hint="eastAsia" w:ascii="宋体" w:hAnsi="宋体" w:eastAsia="宋体" w:cs="宋体"/>
                <w:sz w:val="24"/>
                <w:szCs w:val="24"/>
              </w:rPr>
            </w:pPr>
          </w:p>
        </w:tc>
        <w:tc>
          <w:tcPr>
            <w:tcW w:w="1701" w:type="dxa"/>
            <w:noWrap w:val="0"/>
            <w:vAlign w:val="top"/>
          </w:tcPr>
          <w:p>
            <w:pPr>
              <w:pStyle w:val="37"/>
              <w:keepNext/>
              <w:spacing w:line="440" w:lineRule="exact"/>
              <w:ind w:left="63" w:right="63"/>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37"/>
              <w:keepNext/>
              <w:spacing w:line="440" w:lineRule="exact"/>
              <w:ind w:left="63" w:right="63"/>
              <w:rPr>
                <w:rFonts w:hint="eastAsia" w:ascii="宋体" w:hAnsi="宋体" w:eastAsia="宋体" w:cs="宋体"/>
                <w:sz w:val="24"/>
                <w:szCs w:val="24"/>
              </w:rPr>
            </w:pPr>
          </w:p>
        </w:tc>
        <w:tc>
          <w:tcPr>
            <w:tcW w:w="2569" w:type="dxa"/>
            <w:noWrap w:val="0"/>
            <w:vAlign w:val="top"/>
          </w:tcPr>
          <w:p>
            <w:pPr>
              <w:pStyle w:val="37"/>
              <w:keepNext/>
              <w:spacing w:line="440" w:lineRule="exact"/>
              <w:ind w:left="63" w:right="63"/>
              <w:rPr>
                <w:rFonts w:hint="eastAsia" w:ascii="宋体" w:hAnsi="宋体" w:eastAsia="宋体" w:cs="宋体"/>
                <w:sz w:val="24"/>
                <w:szCs w:val="24"/>
              </w:rPr>
            </w:pPr>
          </w:p>
        </w:tc>
        <w:tc>
          <w:tcPr>
            <w:tcW w:w="851" w:type="dxa"/>
            <w:noWrap w:val="0"/>
            <w:vAlign w:val="top"/>
          </w:tcPr>
          <w:p>
            <w:pPr>
              <w:pStyle w:val="37"/>
              <w:keepNext/>
              <w:spacing w:line="440" w:lineRule="exact"/>
              <w:ind w:left="63" w:right="63"/>
              <w:rPr>
                <w:rFonts w:hint="eastAsia" w:ascii="宋体" w:hAnsi="宋体" w:eastAsia="宋体" w:cs="宋体"/>
                <w:sz w:val="24"/>
                <w:szCs w:val="24"/>
              </w:rPr>
            </w:pPr>
          </w:p>
        </w:tc>
        <w:tc>
          <w:tcPr>
            <w:tcW w:w="774" w:type="dxa"/>
            <w:noWrap w:val="0"/>
            <w:vAlign w:val="top"/>
          </w:tcPr>
          <w:p>
            <w:pPr>
              <w:pStyle w:val="37"/>
              <w:keepNext/>
              <w:spacing w:line="440" w:lineRule="exact"/>
              <w:ind w:left="63" w:right="63"/>
              <w:rPr>
                <w:rFonts w:hint="eastAsia" w:ascii="宋体" w:hAnsi="宋体" w:eastAsia="宋体" w:cs="宋体"/>
                <w:sz w:val="24"/>
                <w:szCs w:val="24"/>
              </w:rPr>
            </w:pPr>
          </w:p>
        </w:tc>
        <w:tc>
          <w:tcPr>
            <w:tcW w:w="1352" w:type="dxa"/>
            <w:noWrap w:val="0"/>
            <w:vAlign w:val="top"/>
          </w:tcPr>
          <w:p>
            <w:pPr>
              <w:pStyle w:val="37"/>
              <w:keepNext/>
              <w:spacing w:line="440" w:lineRule="exact"/>
              <w:ind w:left="63" w:right="63"/>
              <w:rPr>
                <w:rFonts w:hint="eastAsia" w:ascii="宋体" w:hAnsi="宋体" w:eastAsia="宋体" w:cs="宋体"/>
                <w:sz w:val="24"/>
                <w:szCs w:val="24"/>
              </w:rPr>
            </w:pPr>
          </w:p>
        </w:tc>
        <w:tc>
          <w:tcPr>
            <w:tcW w:w="1418" w:type="dxa"/>
            <w:noWrap w:val="0"/>
            <w:vAlign w:val="top"/>
          </w:tcPr>
          <w:p>
            <w:pPr>
              <w:pStyle w:val="37"/>
              <w:keepNext/>
              <w:spacing w:line="440" w:lineRule="exact"/>
              <w:ind w:left="63" w:right="63"/>
              <w:rPr>
                <w:rFonts w:hint="eastAsia" w:ascii="宋体" w:hAnsi="宋体" w:eastAsia="宋体" w:cs="宋体"/>
                <w:sz w:val="24"/>
                <w:szCs w:val="24"/>
              </w:rPr>
            </w:pPr>
          </w:p>
        </w:tc>
        <w:tc>
          <w:tcPr>
            <w:tcW w:w="1701" w:type="dxa"/>
            <w:noWrap w:val="0"/>
            <w:vAlign w:val="top"/>
          </w:tcPr>
          <w:p>
            <w:pPr>
              <w:pStyle w:val="37"/>
              <w:keepNext/>
              <w:spacing w:line="440" w:lineRule="exact"/>
              <w:ind w:left="63" w:right="63"/>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37"/>
              <w:keepNext/>
              <w:spacing w:line="440" w:lineRule="exact"/>
              <w:ind w:left="63" w:right="63"/>
              <w:rPr>
                <w:rFonts w:hint="eastAsia" w:ascii="宋体" w:hAnsi="宋体" w:eastAsia="宋体" w:cs="宋体"/>
                <w:sz w:val="24"/>
                <w:szCs w:val="24"/>
              </w:rPr>
            </w:pPr>
          </w:p>
        </w:tc>
        <w:tc>
          <w:tcPr>
            <w:tcW w:w="2569" w:type="dxa"/>
            <w:noWrap w:val="0"/>
            <w:vAlign w:val="top"/>
          </w:tcPr>
          <w:p>
            <w:pPr>
              <w:pStyle w:val="37"/>
              <w:keepNext/>
              <w:spacing w:line="440" w:lineRule="exact"/>
              <w:ind w:left="63" w:right="63"/>
              <w:rPr>
                <w:rFonts w:hint="eastAsia" w:ascii="宋体" w:hAnsi="宋体" w:eastAsia="宋体" w:cs="宋体"/>
                <w:sz w:val="24"/>
                <w:szCs w:val="24"/>
              </w:rPr>
            </w:pPr>
          </w:p>
        </w:tc>
        <w:tc>
          <w:tcPr>
            <w:tcW w:w="851" w:type="dxa"/>
            <w:noWrap w:val="0"/>
            <w:vAlign w:val="top"/>
          </w:tcPr>
          <w:p>
            <w:pPr>
              <w:pStyle w:val="37"/>
              <w:keepNext/>
              <w:spacing w:line="440" w:lineRule="exact"/>
              <w:ind w:left="63" w:right="63"/>
              <w:rPr>
                <w:rFonts w:hint="eastAsia" w:ascii="宋体" w:hAnsi="宋体" w:eastAsia="宋体" w:cs="宋体"/>
                <w:sz w:val="24"/>
                <w:szCs w:val="24"/>
              </w:rPr>
            </w:pPr>
          </w:p>
        </w:tc>
        <w:tc>
          <w:tcPr>
            <w:tcW w:w="774" w:type="dxa"/>
            <w:noWrap w:val="0"/>
            <w:vAlign w:val="top"/>
          </w:tcPr>
          <w:p>
            <w:pPr>
              <w:pStyle w:val="37"/>
              <w:keepNext/>
              <w:spacing w:line="440" w:lineRule="exact"/>
              <w:ind w:left="63" w:right="63"/>
              <w:rPr>
                <w:rFonts w:hint="eastAsia" w:ascii="宋体" w:hAnsi="宋体" w:eastAsia="宋体" w:cs="宋体"/>
                <w:sz w:val="24"/>
                <w:szCs w:val="24"/>
              </w:rPr>
            </w:pPr>
          </w:p>
        </w:tc>
        <w:tc>
          <w:tcPr>
            <w:tcW w:w="1352" w:type="dxa"/>
            <w:noWrap w:val="0"/>
            <w:vAlign w:val="top"/>
          </w:tcPr>
          <w:p>
            <w:pPr>
              <w:pStyle w:val="37"/>
              <w:keepNext/>
              <w:spacing w:line="440" w:lineRule="exact"/>
              <w:ind w:left="63" w:right="63"/>
              <w:rPr>
                <w:rFonts w:hint="eastAsia" w:ascii="宋体" w:hAnsi="宋体" w:eastAsia="宋体" w:cs="宋体"/>
                <w:sz w:val="24"/>
                <w:szCs w:val="24"/>
              </w:rPr>
            </w:pPr>
          </w:p>
        </w:tc>
        <w:tc>
          <w:tcPr>
            <w:tcW w:w="1418" w:type="dxa"/>
            <w:noWrap w:val="0"/>
            <w:vAlign w:val="top"/>
          </w:tcPr>
          <w:p>
            <w:pPr>
              <w:pStyle w:val="37"/>
              <w:keepNext/>
              <w:spacing w:line="440" w:lineRule="exact"/>
              <w:ind w:left="63" w:right="63"/>
              <w:rPr>
                <w:rFonts w:hint="eastAsia" w:ascii="宋体" w:hAnsi="宋体" w:eastAsia="宋体" w:cs="宋体"/>
                <w:sz w:val="24"/>
                <w:szCs w:val="24"/>
              </w:rPr>
            </w:pPr>
          </w:p>
        </w:tc>
        <w:tc>
          <w:tcPr>
            <w:tcW w:w="1701" w:type="dxa"/>
            <w:noWrap w:val="0"/>
            <w:vAlign w:val="top"/>
          </w:tcPr>
          <w:p>
            <w:pPr>
              <w:pStyle w:val="37"/>
              <w:keepNext/>
              <w:spacing w:line="440" w:lineRule="exact"/>
              <w:ind w:left="63" w:right="63"/>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37"/>
              <w:keepNext/>
              <w:spacing w:line="440" w:lineRule="exact"/>
              <w:ind w:left="63" w:right="63"/>
              <w:rPr>
                <w:rFonts w:hint="eastAsia" w:ascii="宋体" w:hAnsi="宋体" w:eastAsia="宋体" w:cs="宋体"/>
                <w:sz w:val="24"/>
                <w:szCs w:val="24"/>
              </w:rPr>
            </w:pPr>
          </w:p>
        </w:tc>
        <w:tc>
          <w:tcPr>
            <w:tcW w:w="2569" w:type="dxa"/>
            <w:noWrap w:val="0"/>
            <w:vAlign w:val="top"/>
          </w:tcPr>
          <w:p>
            <w:pPr>
              <w:pStyle w:val="37"/>
              <w:keepNext/>
              <w:spacing w:line="440" w:lineRule="exact"/>
              <w:ind w:left="63" w:right="63"/>
              <w:rPr>
                <w:rFonts w:hint="eastAsia" w:ascii="宋体" w:hAnsi="宋体" w:eastAsia="宋体" w:cs="宋体"/>
                <w:sz w:val="24"/>
                <w:szCs w:val="24"/>
              </w:rPr>
            </w:pPr>
          </w:p>
        </w:tc>
        <w:tc>
          <w:tcPr>
            <w:tcW w:w="851" w:type="dxa"/>
            <w:noWrap w:val="0"/>
            <w:vAlign w:val="top"/>
          </w:tcPr>
          <w:p>
            <w:pPr>
              <w:pStyle w:val="37"/>
              <w:keepNext/>
              <w:spacing w:line="440" w:lineRule="exact"/>
              <w:ind w:left="63" w:right="63"/>
              <w:rPr>
                <w:rFonts w:hint="eastAsia" w:ascii="宋体" w:hAnsi="宋体" w:eastAsia="宋体" w:cs="宋体"/>
                <w:sz w:val="24"/>
                <w:szCs w:val="24"/>
              </w:rPr>
            </w:pPr>
          </w:p>
        </w:tc>
        <w:tc>
          <w:tcPr>
            <w:tcW w:w="774" w:type="dxa"/>
            <w:noWrap w:val="0"/>
            <w:vAlign w:val="top"/>
          </w:tcPr>
          <w:p>
            <w:pPr>
              <w:pStyle w:val="37"/>
              <w:keepNext/>
              <w:spacing w:line="440" w:lineRule="exact"/>
              <w:ind w:left="63" w:right="63"/>
              <w:rPr>
                <w:rFonts w:hint="eastAsia" w:ascii="宋体" w:hAnsi="宋体" w:eastAsia="宋体" w:cs="宋体"/>
                <w:sz w:val="24"/>
                <w:szCs w:val="24"/>
              </w:rPr>
            </w:pPr>
          </w:p>
        </w:tc>
        <w:tc>
          <w:tcPr>
            <w:tcW w:w="1352" w:type="dxa"/>
            <w:noWrap w:val="0"/>
            <w:vAlign w:val="top"/>
          </w:tcPr>
          <w:p>
            <w:pPr>
              <w:pStyle w:val="37"/>
              <w:keepNext/>
              <w:spacing w:line="440" w:lineRule="exact"/>
              <w:ind w:left="63" w:right="63"/>
              <w:rPr>
                <w:rFonts w:hint="eastAsia" w:ascii="宋体" w:hAnsi="宋体" w:eastAsia="宋体" w:cs="宋体"/>
                <w:sz w:val="24"/>
                <w:szCs w:val="24"/>
              </w:rPr>
            </w:pPr>
          </w:p>
        </w:tc>
        <w:tc>
          <w:tcPr>
            <w:tcW w:w="1418" w:type="dxa"/>
            <w:noWrap w:val="0"/>
            <w:vAlign w:val="top"/>
          </w:tcPr>
          <w:p>
            <w:pPr>
              <w:pStyle w:val="37"/>
              <w:keepNext/>
              <w:spacing w:line="440" w:lineRule="exact"/>
              <w:ind w:left="63" w:right="63"/>
              <w:rPr>
                <w:rFonts w:hint="eastAsia" w:ascii="宋体" w:hAnsi="宋体" w:eastAsia="宋体" w:cs="宋体"/>
                <w:sz w:val="24"/>
                <w:szCs w:val="24"/>
              </w:rPr>
            </w:pPr>
          </w:p>
        </w:tc>
        <w:tc>
          <w:tcPr>
            <w:tcW w:w="1701" w:type="dxa"/>
            <w:noWrap w:val="0"/>
            <w:vAlign w:val="top"/>
          </w:tcPr>
          <w:p>
            <w:pPr>
              <w:pStyle w:val="37"/>
              <w:keepNext/>
              <w:spacing w:line="440" w:lineRule="exact"/>
              <w:ind w:left="63" w:right="63"/>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37"/>
              <w:keepNext/>
              <w:spacing w:line="440" w:lineRule="exact"/>
              <w:ind w:left="63" w:right="63"/>
              <w:rPr>
                <w:rFonts w:hint="eastAsia" w:ascii="宋体" w:hAnsi="宋体" w:eastAsia="宋体" w:cs="宋体"/>
                <w:sz w:val="24"/>
                <w:szCs w:val="24"/>
              </w:rPr>
            </w:pPr>
          </w:p>
        </w:tc>
        <w:tc>
          <w:tcPr>
            <w:tcW w:w="2569" w:type="dxa"/>
            <w:noWrap w:val="0"/>
            <w:vAlign w:val="top"/>
          </w:tcPr>
          <w:p>
            <w:pPr>
              <w:pStyle w:val="37"/>
              <w:keepNext/>
              <w:spacing w:line="440" w:lineRule="exact"/>
              <w:ind w:left="63" w:right="63"/>
              <w:rPr>
                <w:rFonts w:hint="eastAsia" w:ascii="宋体" w:hAnsi="宋体" w:eastAsia="宋体" w:cs="宋体"/>
                <w:sz w:val="24"/>
                <w:szCs w:val="24"/>
              </w:rPr>
            </w:pPr>
          </w:p>
        </w:tc>
        <w:tc>
          <w:tcPr>
            <w:tcW w:w="851" w:type="dxa"/>
            <w:noWrap w:val="0"/>
            <w:vAlign w:val="top"/>
          </w:tcPr>
          <w:p>
            <w:pPr>
              <w:pStyle w:val="37"/>
              <w:keepNext/>
              <w:spacing w:line="440" w:lineRule="exact"/>
              <w:ind w:left="63" w:right="63"/>
              <w:rPr>
                <w:rFonts w:hint="eastAsia" w:ascii="宋体" w:hAnsi="宋体" w:eastAsia="宋体" w:cs="宋体"/>
                <w:sz w:val="24"/>
                <w:szCs w:val="24"/>
              </w:rPr>
            </w:pPr>
          </w:p>
        </w:tc>
        <w:tc>
          <w:tcPr>
            <w:tcW w:w="774" w:type="dxa"/>
            <w:noWrap w:val="0"/>
            <w:vAlign w:val="top"/>
          </w:tcPr>
          <w:p>
            <w:pPr>
              <w:pStyle w:val="37"/>
              <w:keepNext/>
              <w:spacing w:line="440" w:lineRule="exact"/>
              <w:ind w:left="63" w:right="63"/>
              <w:rPr>
                <w:rFonts w:hint="eastAsia" w:ascii="宋体" w:hAnsi="宋体" w:eastAsia="宋体" w:cs="宋体"/>
                <w:sz w:val="24"/>
                <w:szCs w:val="24"/>
              </w:rPr>
            </w:pPr>
          </w:p>
        </w:tc>
        <w:tc>
          <w:tcPr>
            <w:tcW w:w="1352" w:type="dxa"/>
            <w:noWrap w:val="0"/>
            <w:vAlign w:val="top"/>
          </w:tcPr>
          <w:p>
            <w:pPr>
              <w:pStyle w:val="37"/>
              <w:keepNext/>
              <w:spacing w:line="440" w:lineRule="exact"/>
              <w:ind w:left="63" w:right="63"/>
              <w:rPr>
                <w:rFonts w:hint="eastAsia" w:ascii="宋体" w:hAnsi="宋体" w:eastAsia="宋体" w:cs="宋体"/>
                <w:sz w:val="24"/>
                <w:szCs w:val="24"/>
              </w:rPr>
            </w:pPr>
          </w:p>
        </w:tc>
        <w:tc>
          <w:tcPr>
            <w:tcW w:w="1418" w:type="dxa"/>
            <w:noWrap w:val="0"/>
            <w:vAlign w:val="top"/>
          </w:tcPr>
          <w:p>
            <w:pPr>
              <w:pStyle w:val="37"/>
              <w:keepNext/>
              <w:spacing w:line="440" w:lineRule="exact"/>
              <w:ind w:left="63" w:right="63"/>
              <w:rPr>
                <w:rFonts w:hint="eastAsia" w:ascii="宋体" w:hAnsi="宋体" w:eastAsia="宋体" w:cs="宋体"/>
                <w:sz w:val="24"/>
                <w:szCs w:val="24"/>
              </w:rPr>
            </w:pPr>
          </w:p>
        </w:tc>
        <w:tc>
          <w:tcPr>
            <w:tcW w:w="1701" w:type="dxa"/>
            <w:noWrap w:val="0"/>
            <w:vAlign w:val="top"/>
          </w:tcPr>
          <w:p>
            <w:pPr>
              <w:pStyle w:val="37"/>
              <w:keepNext/>
              <w:spacing w:line="440" w:lineRule="exact"/>
              <w:ind w:left="63" w:right="63"/>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37"/>
              <w:keepNext/>
              <w:spacing w:line="440" w:lineRule="exact"/>
              <w:ind w:left="63" w:right="63"/>
              <w:rPr>
                <w:rFonts w:hint="eastAsia" w:ascii="宋体" w:hAnsi="宋体" w:eastAsia="宋体" w:cs="宋体"/>
                <w:sz w:val="24"/>
                <w:szCs w:val="24"/>
              </w:rPr>
            </w:pPr>
          </w:p>
        </w:tc>
        <w:tc>
          <w:tcPr>
            <w:tcW w:w="2569" w:type="dxa"/>
            <w:noWrap w:val="0"/>
            <w:vAlign w:val="top"/>
          </w:tcPr>
          <w:p>
            <w:pPr>
              <w:pStyle w:val="37"/>
              <w:keepNext/>
              <w:spacing w:line="440" w:lineRule="exact"/>
              <w:ind w:left="63" w:right="63"/>
              <w:rPr>
                <w:rFonts w:hint="eastAsia" w:ascii="宋体" w:hAnsi="宋体" w:eastAsia="宋体" w:cs="宋体"/>
                <w:sz w:val="24"/>
                <w:szCs w:val="24"/>
              </w:rPr>
            </w:pPr>
          </w:p>
        </w:tc>
        <w:tc>
          <w:tcPr>
            <w:tcW w:w="851" w:type="dxa"/>
            <w:noWrap w:val="0"/>
            <w:vAlign w:val="top"/>
          </w:tcPr>
          <w:p>
            <w:pPr>
              <w:pStyle w:val="37"/>
              <w:keepNext/>
              <w:spacing w:line="440" w:lineRule="exact"/>
              <w:ind w:left="63" w:right="63"/>
              <w:rPr>
                <w:rFonts w:hint="eastAsia" w:ascii="宋体" w:hAnsi="宋体" w:eastAsia="宋体" w:cs="宋体"/>
                <w:sz w:val="24"/>
                <w:szCs w:val="24"/>
              </w:rPr>
            </w:pPr>
          </w:p>
        </w:tc>
        <w:tc>
          <w:tcPr>
            <w:tcW w:w="774" w:type="dxa"/>
            <w:noWrap w:val="0"/>
            <w:vAlign w:val="top"/>
          </w:tcPr>
          <w:p>
            <w:pPr>
              <w:pStyle w:val="37"/>
              <w:keepNext/>
              <w:spacing w:line="440" w:lineRule="exact"/>
              <w:ind w:left="63" w:right="63"/>
              <w:rPr>
                <w:rFonts w:hint="eastAsia" w:ascii="宋体" w:hAnsi="宋体" w:eastAsia="宋体" w:cs="宋体"/>
                <w:sz w:val="24"/>
                <w:szCs w:val="24"/>
              </w:rPr>
            </w:pPr>
          </w:p>
        </w:tc>
        <w:tc>
          <w:tcPr>
            <w:tcW w:w="1352" w:type="dxa"/>
            <w:noWrap w:val="0"/>
            <w:vAlign w:val="top"/>
          </w:tcPr>
          <w:p>
            <w:pPr>
              <w:pStyle w:val="37"/>
              <w:keepNext/>
              <w:spacing w:line="440" w:lineRule="exact"/>
              <w:ind w:left="63" w:right="63"/>
              <w:rPr>
                <w:rFonts w:hint="eastAsia" w:ascii="宋体" w:hAnsi="宋体" w:eastAsia="宋体" w:cs="宋体"/>
                <w:sz w:val="24"/>
                <w:szCs w:val="24"/>
              </w:rPr>
            </w:pPr>
          </w:p>
        </w:tc>
        <w:tc>
          <w:tcPr>
            <w:tcW w:w="1418" w:type="dxa"/>
            <w:noWrap w:val="0"/>
            <w:vAlign w:val="top"/>
          </w:tcPr>
          <w:p>
            <w:pPr>
              <w:pStyle w:val="37"/>
              <w:keepNext/>
              <w:spacing w:line="440" w:lineRule="exact"/>
              <w:ind w:left="63" w:right="63"/>
              <w:rPr>
                <w:rFonts w:hint="eastAsia" w:ascii="宋体" w:hAnsi="宋体" w:eastAsia="宋体" w:cs="宋体"/>
                <w:sz w:val="24"/>
                <w:szCs w:val="24"/>
              </w:rPr>
            </w:pPr>
          </w:p>
        </w:tc>
        <w:tc>
          <w:tcPr>
            <w:tcW w:w="1701" w:type="dxa"/>
            <w:noWrap w:val="0"/>
            <w:vAlign w:val="top"/>
          </w:tcPr>
          <w:p>
            <w:pPr>
              <w:pStyle w:val="37"/>
              <w:keepNext/>
              <w:spacing w:line="440" w:lineRule="exact"/>
              <w:ind w:left="63" w:right="63"/>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37"/>
              <w:keepNext/>
              <w:spacing w:line="440" w:lineRule="exact"/>
              <w:ind w:left="63" w:right="63"/>
              <w:rPr>
                <w:rFonts w:hint="eastAsia" w:ascii="宋体" w:hAnsi="宋体" w:eastAsia="宋体" w:cs="宋体"/>
                <w:sz w:val="24"/>
                <w:szCs w:val="24"/>
              </w:rPr>
            </w:pPr>
          </w:p>
        </w:tc>
        <w:tc>
          <w:tcPr>
            <w:tcW w:w="2569" w:type="dxa"/>
            <w:noWrap w:val="0"/>
            <w:vAlign w:val="top"/>
          </w:tcPr>
          <w:p>
            <w:pPr>
              <w:pStyle w:val="37"/>
              <w:keepNext/>
              <w:spacing w:line="440" w:lineRule="exact"/>
              <w:ind w:left="63" w:right="63"/>
              <w:rPr>
                <w:rFonts w:hint="eastAsia" w:ascii="宋体" w:hAnsi="宋体" w:eastAsia="宋体" w:cs="宋体"/>
                <w:sz w:val="24"/>
                <w:szCs w:val="24"/>
              </w:rPr>
            </w:pPr>
          </w:p>
        </w:tc>
        <w:tc>
          <w:tcPr>
            <w:tcW w:w="851" w:type="dxa"/>
            <w:noWrap w:val="0"/>
            <w:vAlign w:val="top"/>
          </w:tcPr>
          <w:p>
            <w:pPr>
              <w:pStyle w:val="37"/>
              <w:keepNext/>
              <w:spacing w:line="440" w:lineRule="exact"/>
              <w:ind w:left="63" w:right="63"/>
              <w:rPr>
                <w:rFonts w:hint="eastAsia" w:ascii="宋体" w:hAnsi="宋体" w:eastAsia="宋体" w:cs="宋体"/>
                <w:sz w:val="24"/>
                <w:szCs w:val="24"/>
              </w:rPr>
            </w:pPr>
          </w:p>
        </w:tc>
        <w:tc>
          <w:tcPr>
            <w:tcW w:w="774" w:type="dxa"/>
            <w:noWrap w:val="0"/>
            <w:vAlign w:val="top"/>
          </w:tcPr>
          <w:p>
            <w:pPr>
              <w:pStyle w:val="37"/>
              <w:keepNext/>
              <w:spacing w:line="440" w:lineRule="exact"/>
              <w:ind w:left="63" w:right="63"/>
              <w:rPr>
                <w:rFonts w:hint="eastAsia" w:ascii="宋体" w:hAnsi="宋体" w:eastAsia="宋体" w:cs="宋体"/>
                <w:sz w:val="24"/>
                <w:szCs w:val="24"/>
              </w:rPr>
            </w:pPr>
          </w:p>
        </w:tc>
        <w:tc>
          <w:tcPr>
            <w:tcW w:w="1352" w:type="dxa"/>
            <w:noWrap w:val="0"/>
            <w:vAlign w:val="top"/>
          </w:tcPr>
          <w:p>
            <w:pPr>
              <w:pStyle w:val="37"/>
              <w:keepNext/>
              <w:spacing w:line="440" w:lineRule="exact"/>
              <w:ind w:left="63" w:right="63"/>
              <w:rPr>
                <w:rFonts w:hint="eastAsia" w:ascii="宋体" w:hAnsi="宋体" w:eastAsia="宋体" w:cs="宋体"/>
                <w:sz w:val="24"/>
                <w:szCs w:val="24"/>
              </w:rPr>
            </w:pPr>
          </w:p>
        </w:tc>
        <w:tc>
          <w:tcPr>
            <w:tcW w:w="1418" w:type="dxa"/>
            <w:noWrap w:val="0"/>
            <w:vAlign w:val="top"/>
          </w:tcPr>
          <w:p>
            <w:pPr>
              <w:pStyle w:val="37"/>
              <w:keepNext/>
              <w:spacing w:line="440" w:lineRule="exact"/>
              <w:ind w:left="63" w:right="63"/>
              <w:rPr>
                <w:rFonts w:hint="eastAsia" w:ascii="宋体" w:hAnsi="宋体" w:eastAsia="宋体" w:cs="宋体"/>
                <w:sz w:val="24"/>
                <w:szCs w:val="24"/>
              </w:rPr>
            </w:pPr>
          </w:p>
        </w:tc>
        <w:tc>
          <w:tcPr>
            <w:tcW w:w="1701" w:type="dxa"/>
            <w:noWrap w:val="0"/>
            <w:vAlign w:val="top"/>
          </w:tcPr>
          <w:p>
            <w:pPr>
              <w:pStyle w:val="37"/>
              <w:keepNext/>
              <w:spacing w:line="440" w:lineRule="exact"/>
              <w:ind w:left="63" w:right="63"/>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37"/>
              <w:keepNext/>
              <w:spacing w:line="440" w:lineRule="exact"/>
              <w:ind w:left="63" w:right="63"/>
              <w:rPr>
                <w:rFonts w:hint="eastAsia" w:ascii="宋体" w:hAnsi="宋体" w:eastAsia="宋体" w:cs="宋体"/>
                <w:sz w:val="24"/>
                <w:szCs w:val="24"/>
              </w:rPr>
            </w:pPr>
          </w:p>
        </w:tc>
        <w:tc>
          <w:tcPr>
            <w:tcW w:w="2569" w:type="dxa"/>
            <w:noWrap w:val="0"/>
            <w:vAlign w:val="top"/>
          </w:tcPr>
          <w:p>
            <w:pPr>
              <w:pStyle w:val="37"/>
              <w:keepNext/>
              <w:spacing w:line="440" w:lineRule="exact"/>
              <w:ind w:left="63" w:right="63"/>
              <w:rPr>
                <w:rFonts w:hint="eastAsia" w:ascii="宋体" w:hAnsi="宋体" w:eastAsia="宋体" w:cs="宋体"/>
                <w:sz w:val="24"/>
                <w:szCs w:val="24"/>
              </w:rPr>
            </w:pPr>
          </w:p>
        </w:tc>
        <w:tc>
          <w:tcPr>
            <w:tcW w:w="851" w:type="dxa"/>
            <w:noWrap w:val="0"/>
            <w:vAlign w:val="top"/>
          </w:tcPr>
          <w:p>
            <w:pPr>
              <w:pStyle w:val="37"/>
              <w:keepNext/>
              <w:spacing w:line="440" w:lineRule="exact"/>
              <w:ind w:left="63" w:right="63"/>
              <w:rPr>
                <w:rFonts w:hint="eastAsia" w:ascii="宋体" w:hAnsi="宋体" w:eastAsia="宋体" w:cs="宋体"/>
                <w:sz w:val="24"/>
                <w:szCs w:val="24"/>
              </w:rPr>
            </w:pPr>
          </w:p>
        </w:tc>
        <w:tc>
          <w:tcPr>
            <w:tcW w:w="774" w:type="dxa"/>
            <w:noWrap w:val="0"/>
            <w:vAlign w:val="top"/>
          </w:tcPr>
          <w:p>
            <w:pPr>
              <w:pStyle w:val="37"/>
              <w:keepNext/>
              <w:spacing w:line="440" w:lineRule="exact"/>
              <w:ind w:left="63" w:right="63"/>
              <w:rPr>
                <w:rFonts w:hint="eastAsia" w:ascii="宋体" w:hAnsi="宋体" w:eastAsia="宋体" w:cs="宋体"/>
                <w:sz w:val="24"/>
                <w:szCs w:val="24"/>
              </w:rPr>
            </w:pPr>
          </w:p>
        </w:tc>
        <w:tc>
          <w:tcPr>
            <w:tcW w:w="1352" w:type="dxa"/>
            <w:noWrap w:val="0"/>
            <w:vAlign w:val="top"/>
          </w:tcPr>
          <w:p>
            <w:pPr>
              <w:pStyle w:val="37"/>
              <w:keepNext/>
              <w:spacing w:line="440" w:lineRule="exact"/>
              <w:ind w:left="63" w:right="63"/>
              <w:rPr>
                <w:rFonts w:hint="eastAsia" w:ascii="宋体" w:hAnsi="宋体" w:eastAsia="宋体" w:cs="宋体"/>
                <w:sz w:val="24"/>
                <w:szCs w:val="24"/>
              </w:rPr>
            </w:pPr>
          </w:p>
        </w:tc>
        <w:tc>
          <w:tcPr>
            <w:tcW w:w="1418" w:type="dxa"/>
            <w:noWrap w:val="0"/>
            <w:vAlign w:val="top"/>
          </w:tcPr>
          <w:p>
            <w:pPr>
              <w:pStyle w:val="37"/>
              <w:keepNext/>
              <w:spacing w:line="440" w:lineRule="exact"/>
              <w:ind w:left="63" w:right="63"/>
              <w:rPr>
                <w:rFonts w:hint="eastAsia" w:ascii="宋体" w:hAnsi="宋体" w:eastAsia="宋体" w:cs="宋体"/>
                <w:sz w:val="24"/>
                <w:szCs w:val="24"/>
              </w:rPr>
            </w:pPr>
          </w:p>
        </w:tc>
        <w:tc>
          <w:tcPr>
            <w:tcW w:w="1701" w:type="dxa"/>
            <w:noWrap w:val="0"/>
            <w:vAlign w:val="top"/>
          </w:tcPr>
          <w:p>
            <w:pPr>
              <w:pStyle w:val="37"/>
              <w:keepNext/>
              <w:spacing w:line="440" w:lineRule="exact"/>
              <w:ind w:left="63" w:right="63"/>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37"/>
              <w:keepNext/>
              <w:spacing w:line="440" w:lineRule="exact"/>
              <w:ind w:left="63" w:right="63"/>
              <w:rPr>
                <w:rFonts w:hint="eastAsia" w:ascii="宋体" w:hAnsi="宋体" w:eastAsia="宋体" w:cs="宋体"/>
                <w:sz w:val="24"/>
                <w:szCs w:val="24"/>
              </w:rPr>
            </w:pPr>
          </w:p>
        </w:tc>
        <w:tc>
          <w:tcPr>
            <w:tcW w:w="2569" w:type="dxa"/>
            <w:noWrap w:val="0"/>
            <w:vAlign w:val="top"/>
          </w:tcPr>
          <w:p>
            <w:pPr>
              <w:pStyle w:val="37"/>
              <w:keepNext/>
              <w:spacing w:line="440" w:lineRule="exact"/>
              <w:ind w:left="63" w:right="63"/>
              <w:rPr>
                <w:rFonts w:hint="eastAsia" w:ascii="宋体" w:hAnsi="宋体" w:eastAsia="宋体" w:cs="宋体"/>
                <w:sz w:val="24"/>
                <w:szCs w:val="24"/>
              </w:rPr>
            </w:pPr>
          </w:p>
        </w:tc>
        <w:tc>
          <w:tcPr>
            <w:tcW w:w="851" w:type="dxa"/>
            <w:noWrap w:val="0"/>
            <w:vAlign w:val="top"/>
          </w:tcPr>
          <w:p>
            <w:pPr>
              <w:pStyle w:val="37"/>
              <w:keepNext/>
              <w:spacing w:line="440" w:lineRule="exact"/>
              <w:ind w:left="63" w:right="63"/>
              <w:rPr>
                <w:rFonts w:hint="eastAsia" w:ascii="宋体" w:hAnsi="宋体" w:eastAsia="宋体" w:cs="宋体"/>
                <w:sz w:val="24"/>
                <w:szCs w:val="24"/>
              </w:rPr>
            </w:pPr>
          </w:p>
        </w:tc>
        <w:tc>
          <w:tcPr>
            <w:tcW w:w="774" w:type="dxa"/>
            <w:noWrap w:val="0"/>
            <w:vAlign w:val="top"/>
          </w:tcPr>
          <w:p>
            <w:pPr>
              <w:pStyle w:val="37"/>
              <w:keepNext/>
              <w:spacing w:line="440" w:lineRule="exact"/>
              <w:ind w:left="63" w:right="63"/>
              <w:rPr>
                <w:rFonts w:hint="eastAsia" w:ascii="宋体" w:hAnsi="宋体" w:eastAsia="宋体" w:cs="宋体"/>
                <w:sz w:val="24"/>
                <w:szCs w:val="24"/>
              </w:rPr>
            </w:pPr>
          </w:p>
        </w:tc>
        <w:tc>
          <w:tcPr>
            <w:tcW w:w="1352" w:type="dxa"/>
            <w:noWrap w:val="0"/>
            <w:vAlign w:val="top"/>
          </w:tcPr>
          <w:p>
            <w:pPr>
              <w:pStyle w:val="37"/>
              <w:keepNext/>
              <w:spacing w:line="440" w:lineRule="exact"/>
              <w:ind w:left="63" w:right="63"/>
              <w:rPr>
                <w:rFonts w:hint="eastAsia" w:ascii="宋体" w:hAnsi="宋体" w:eastAsia="宋体" w:cs="宋体"/>
                <w:sz w:val="24"/>
                <w:szCs w:val="24"/>
              </w:rPr>
            </w:pPr>
          </w:p>
        </w:tc>
        <w:tc>
          <w:tcPr>
            <w:tcW w:w="1418" w:type="dxa"/>
            <w:noWrap w:val="0"/>
            <w:vAlign w:val="top"/>
          </w:tcPr>
          <w:p>
            <w:pPr>
              <w:pStyle w:val="37"/>
              <w:keepNext/>
              <w:spacing w:line="440" w:lineRule="exact"/>
              <w:ind w:left="63" w:right="63"/>
              <w:rPr>
                <w:rFonts w:hint="eastAsia" w:ascii="宋体" w:hAnsi="宋体" w:eastAsia="宋体" w:cs="宋体"/>
                <w:sz w:val="24"/>
                <w:szCs w:val="24"/>
              </w:rPr>
            </w:pPr>
          </w:p>
        </w:tc>
        <w:tc>
          <w:tcPr>
            <w:tcW w:w="1701" w:type="dxa"/>
            <w:noWrap w:val="0"/>
            <w:vAlign w:val="top"/>
          </w:tcPr>
          <w:p>
            <w:pPr>
              <w:pStyle w:val="37"/>
              <w:keepNext/>
              <w:spacing w:line="440" w:lineRule="exact"/>
              <w:ind w:left="63" w:right="63"/>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37"/>
              <w:keepNext/>
              <w:spacing w:line="440" w:lineRule="exact"/>
              <w:ind w:left="63" w:right="63"/>
              <w:rPr>
                <w:rFonts w:hint="eastAsia" w:ascii="宋体" w:hAnsi="宋体" w:eastAsia="宋体" w:cs="宋体"/>
                <w:sz w:val="24"/>
                <w:szCs w:val="24"/>
              </w:rPr>
            </w:pPr>
          </w:p>
        </w:tc>
        <w:tc>
          <w:tcPr>
            <w:tcW w:w="2569" w:type="dxa"/>
            <w:noWrap w:val="0"/>
            <w:vAlign w:val="top"/>
          </w:tcPr>
          <w:p>
            <w:pPr>
              <w:pStyle w:val="37"/>
              <w:keepNext/>
              <w:spacing w:line="440" w:lineRule="exact"/>
              <w:ind w:left="63" w:right="63"/>
              <w:rPr>
                <w:rFonts w:hint="eastAsia" w:ascii="宋体" w:hAnsi="宋体" w:eastAsia="宋体" w:cs="宋体"/>
                <w:sz w:val="24"/>
                <w:szCs w:val="24"/>
              </w:rPr>
            </w:pPr>
          </w:p>
        </w:tc>
        <w:tc>
          <w:tcPr>
            <w:tcW w:w="851" w:type="dxa"/>
            <w:noWrap w:val="0"/>
            <w:vAlign w:val="top"/>
          </w:tcPr>
          <w:p>
            <w:pPr>
              <w:pStyle w:val="37"/>
              <w:keepNext/>
              <w:spacing w:line="440" w:lineRule="exact"/>
              <w:ind w:left="63" w:right="63"/>
              <w:rPr>
                <w:rFonts w:hint="eastAsia" w:ascii="宋体" w:hAnsi="宋体" w:eastAsia="宋体" w:cs="宋体"/>
                <w:sz w:val="24"/>
                <w:szCs w:val="24"/>
              </w:rPr>
            </w:pPr>
          </w:p>
        </w:tc>
        <w:tc>
          <w:tcPr>
            <w:tcW w:w="774" w:type="dxa"/>
            <w:noWrap w:val="0"/>
            <w:vAlign w:val="top"/>
          </w:tcPr>
          <w:p>
            <w:pPr>
              <w:pStyle w:val="37"/>
              <w:keepNext/>
              <w:spacing w:line="440" w:lineRule="exact"/>
              <w:ind w:left="63" w:right="63"/>
              <w:rPr>
                <w:rFonts w:hint="eastAsia" w:ascii="宋体" w:hAnsi="宋体" w:eastAsia="宋体" w:cs="宋体"/>
                <w:sz w:val="24"/>
                <w:szCs w:val="24"/>
              </w:rPr>
            </w:pPr>
          </w:p>
        </w:tc>
        <w:tc>
          <w:tcPr>
            <w:tcW w:w="1352" w:type="dxa"/>
            <w:noWrap w:val="0"/>
            <w:vAlign w:val="top"/>
          </w:tcPr>
          <w:p>
            <w:pPr>
              <w:pStyle w:val="37"/>
              <w:keepNext/>
              <w:spacing w:line="440" w:lineRule="exact"/>
              <w:ind w:left="63" w:right="63"/>
              <w:rPr>
                <w:rFonts w:hint="eastAsia" w:ascii="宋体" w:hAnsi="宋体" w:eastAsia="宋体" w:cs="宋体"/>
                <w:sz w:val="24"/>
                <w:szCs w:val="24"/>
              </w:rPr>
            </w:pPr>
          </w:p>
        </w:tc>
        <w:tc>
          <w:tcPr>
            <w:tcW w:w="1418" w:type="dxa"/>
            <w:noWrap w:val="0"/>
            <w:vAlign w:val="top"/>
          </w:tcPr>
          <w:p>
            <w:pPr>
              <w:pStyle w:val="37"/>
              <w:keepNext/>
              <w:spacing w:line="440" w:lineRule="exact"/>
              <w:ind w:left="63" w:right="63"/>
              <w:rPr>
                <w:rFonts w:hint="eastAsia" w:ascii="宋体" w:hAnsi="宋体" w:eastAsia="宋体" w:cs="宋体"/>
                <w:sz w:val="24"/>
                <w:szCs w:val="24"/>
              </w:rPr>
            </w:pPr>
          </w:p>
        </w:tc>
        <w:tc>
          <w:tcPr>
            <w:tcW w:w="1701" w:type="dxa"/>
            <w:noWrap w:val="0"/>
            <w:vAlign w:val="top"/>
          </w:tcPr>
          <w:p>
            <w:pPr>
              <w:pStyle w:val="37"/>
              <w:keepNext/>
              <w:spacing w:line="440" w:lineRule="exact"/>
              <w:ind w:left="63" w:right="63"/>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37"/>
              <w:keepNext/>
              <w:spacing w:line="440" w:lineRule="exact"/>
              <w:ind w:left="63" w:right="63"/>
              <w:rPr>
                <w:rFonts w:hint="eastAsia" w:ascii="宋体" w:hAnsi="宋体" w:eastAsia="宋体" w:cs="宋体"/>
                <w:sz w:val="24"/>
                <w:szCs w:val="24"/>
              </w:rPr>
            </w:pPr>
          </w:p>
        </w:tc>
        <w:tc>
          <w:tcPr>
            <w:tcW w:w="2569" w:type="dxa"/>
            <w:noWrap w:val="0"/>
            <w:vAlign w:val="top"/>
          </w:tcPr>
          <w:p>
            <w:pPr>
              <w:pStyle w:val="37"/>
              <w:keepNext/>
              <w:spacing w:line="440" w:lineRule="exact"/>
              <w:ind w:left="63" w:right="63"/>
              <w:rPr>
                <w:rFonts w:hint="eastAsia" w:ascii="宋体" w:hAnsi="宋体" w:eastAsia="宋体" w:cs="宋体"/>
                <w:sz w:val="24"/>
                <w:szCs w:val="24"/>
              </w:rPr>
            </w:pPr>
          </w:p>
        </w:tc>
        <w:tc>
          <w:tcPr>
            <w:tcW w:w="851" w:type="dxa"/>
            <w:noWrap w:val="0"/>
            <w:vAlign w:val="top"/>
          </w:tcPr>
          <w:p>
            <w:pPr>
              <w:pStyle w:val="37"/>
              <w:keepNext/>
              <w:spacing w:line="440" w:lineRule="exact"/>
              <w:ind w:left="63" w:right="63"/>
              <w:rPr>
                <w:rFonts w:hint="eastAsia" w:ascii="宋体" w:hAnsi="宋体" w:eastAsia="宋体" w:cs="宋体"/>
                <w:sz w:val="24"/>
                <w:szCs w:val="24"/>
              </w:rPr>
            </w:pPr>
          </w:p>
        </w:tc>
        <w:tc>
          <w:tcPr>
            <w:tcW w:w="774" w:type="dxa"/>
            <w:noWrap w:val="0"/>
            <w:vAlign w:val="top"/>
          </w:tcPr>
          <w:p>
            <w:pPr>
              <w:pStyle w:val="37"/>
              <w:keepNext/>
              <w:spacing w:line="440" w:lineRule="exact"/>
              <w:ind w:left="63" w:right="63"/>
              <w:rPr>
                <w:rFonts w:hint="eastAsia" w:ascii="宋体" w:hAnsi="宋体" w:eastAsia="宋体" w:cs="宋体"/>
                <w:sz w:val="24"/>
                <w:szCs w:val="24"/>
              </w:rPr>
            </w:pPr>
          </w:p>
        </w:tc>
        <w:tc>
          <w:tcPr>
            <w:tcW w:w="1352" w:type="dxa"/>
            <w:noWrap w:val="0"/>
            <w:vAlign w:val="top"/>
          </w:tcPr>
          <w:p>
            <w:pPr>
              <w:pStyle w:val="37"/>
              <w:keepNext/>
              <w:spacing w:line="440" w:lineRule="exact"/>
              <w:ind w:left="63" w:right="63"/>
              <w:rPr>
                <w:rFonts w:hint="eastAsia" w:ascii="宋体" w:hAnsi="宋体" w:eastAsia="宋体" w:cs="宋体"/>
                <w:sz w:val="24"/>
                <w:szCs w:val="24"/>
              </w:rPr>
            </w:pPr>
          </w:p>
        </w:tc>
        <w:tc>
          <w:tcPr>
            <w:tcW w:w="1418" w:type="dxa"/>
            <w:noWrap w:val="0"/>
            <w:vAlign w:val="top"/>
          </w:tcPr>
          <w:p>
            <w:pPr>
              <w:pStyle w:val="37"/>
              <w:keepNext/>
              <w:spacing w:line="440" w:lineRule="exact"/>
              <w:ind w:left="63" w:right="63"/>
              <w:rPr>
                <w:rFonts w:hint="eastAsia" w:ascii="宋体" w:hAnsi="宋体" w:eastAsia="宋体" w:cs="宋体"/>
                <w:sz w:val="24"/>
                <w:szCs w:val="24"/>
              </w:rPr>
            </w:pPr>
          </w:p>
        </w:tc>
        <w:tc>
          <w:tcPr>
            <w:tcW w:w="1701" w:type="dxa"/>
            <w:noWrap w:val="0"/>
            <w:vAlign w:val="top"/>
          </w:tcPr>
          <w:p>
            <w:pPr>
              <w:pStyle w:val="37"/>
              <w:keepNext/>
              <w:spacing w:line="440" w:lineRule="exact"/>
              <w:ind w:left="63" w:right="63"/>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37"/>
              <w:keepNext/>
              <w:spacing w:line="440" w:lineRule="exact"/>
              <w:ind w:left="63" w:right="63"/>
              <w:rPr>
                <w:rFonts w:hint="eastAsia" w:ascii="宋体" w:hAnsi="宋体" w:eastAsia="宋体" w:cs="宋体"/>
                <w:sz w:val="24"/>
                <w:szCs w:val="24"/>
              </w:rPr>
            </w:pPr>
          </w:p>
        </w:tc>
        <w:tc>
          <w:tcPr>
            <w:tcW w:w="2569" w:type="dxa"/>
            <w:noWrap w:val="0"/>
            <w:vAlign w:val="top"/>
          </w:tcPr>
          <w:p>
            <w:pPr>
              <w:pStyle w:val="37"/>
              <w:keepNext/>
              <w:spacing w:line="440" w:lineRule="exact"/>
              <w:ind w:left="63" w:right="63"/>
              <w:rPr>
                <w:rFonts w:hint="eastAsia" w:ascii="宋体" w:hAnsi="宋体" w:eastAsia="宋体" w:cs="宋体"/>
                <w:sz w:val="24"/>
                <w:szCs w:val="24"/>
              </w:rPr>
            </w:pPr>
          </w:p>
        </w:tc>
        <w:tc>
          <w:tcPr>
            <w:tcW w:w="851" w:type="dxa"/>
            <w:noWrap w:val="0"/>
            <w:vAlign w:val="top"/>
          </w:tcPr>
          <w:p>
            <w:pPr>
              <w:pStyle w:val="37"/>
              <w:keepNext/>
              <w:spacing w:line="440" w:lineRule="exact"/>
              <w:ind w:left="63" w:right="63"/>
              <w:rPr>
                <w:rFonts w:hint="eastAsia" w:ascii="宋体" w:hAnsi="宋体" w:eastAsia="宋体" w:cs="宋体"/>
                <w:sz w:val="24"/>
                <w:szCs w:val="24"/>
              </w:rPr>
            </w:pPr>
          </w:p>
        </w:tc>
        <w:tc>
          <w:tcPr>
            <w:tcW w:w="774" w:type="dxa"/>
            <w:noWrap w:val="0"/>
            <w:vAlign w:val="top"/>
          </w:tcPr>
          <w:p>
            <w:pPr>
              <w:pStyle w:val="37"/>
              <w:keepNext/>
              <w:spacing w:line="440" w:lineRule="exact"/>
              <w:ind w:left="63" w:right="63"/>
              <w:rPr>
                <w:rFonts w:hint="eastAsia" w:ascii="宋体" w:hAnsi="宋体" w:eastAsia="宋体" w:cs="宋体"/>
                <w:sz w:val="24"/>
                <w:szCs w:val="24"/>
              </w:rPr>
            </w:pPr>
          </w:p>
        </w:tc>
        <w:tc>
          <w:tcPr>
            <w:tcW w:w="1352" w:type="dxa"/>
            <w:noWrap w:val="0"/>
            <w:vAlign w:val="top"/>
          </w:tcPr>
          <w:p>
            <w:pPr>
              <w:pStyle w:val="37"/>
              <w:keepNext/>
              <w:spacing w:line="440" w:lineRule="exact"/>
              <w:ind w:left="63" w:right="63"/>
              <w:rPr>
                <w:rFonts w:hint="eastAsia" w:ascii="宋体" w:hAnsi="宋体" w:eastAsia="宋体" w:cs="宋体"/>
                <w:sz w:val="24"/>
                <w:szCs w:val="24"/>
              </w:rPr>
            </w:pPr>
          </w:p>
        </w:tc>
        <w:tc>
          <w:tcPr>
            <w:tcW w:w="1418" w:type="dxa"/>
            <w:noWrap w:val="0"/>
            <w:vAlign w:val="top"/>
          </w:tcPr>
          <w:p>
            <w:pPr>
              <w:pStyle w:val="37"/>
              <w:keepNext/>
              <w:spacing w:line="440" w:lineRule="exact"/>
              <w:ind w:left="63" w:right="63"/>
              <w:rPr>
                <w:rFonts w:hint="eastAsia" w:ascii="宋体" w:hAnsi="宋体" w:eastAsia="宋体" w:cs="宋体"/>
                <w:sz w:val="24"/>
                <w:szCs w:val="24"/>
              </w:rPr>
            </w:pPr>
          </w:p>
        </w:tc>
        <w:tc>
          <w:tcPr>
            <w:tcW w:w="1701" w:type="dxa"/>
            <w:noWrap w:val="0"/>
            <w:vAlign w:val="top"/>
          </w:tcPr>
          <w:p>
            <w:pPr>
              <w:pStyle w:val="37"/>
              <w:keepNext/>
              <w:spacing w:line="440" w:lineRule="exact"/>
              <w:ind w:left="63" w:right="63"/>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37"/>
              <w:keepNext/>
              <w:spacing w:line="440" w:lineRule="exact"/>
              <w:ind w:left="63" w:right="63"/>
              <w:rPr>
                <w:rFonts w:hint="eastAsia" w:ascii="宋体" w:hAnsi="宋体" w:eastAsia="宋体" w:cs="宋体"/>
                <w:sz w:val="24"/>
                <w:szCs w:val="24"/>
              </w:rPr>
            </w:pPr>
          </w:p>
        </w:tc>
        <w:tc>
          <w:tcPr>
            <w:tcW w:w="2569" w:type="dxa"/>
            <w:noWrap w:val="0"/>
            <w:vAlign w:val="top"/>
          </w:tcPr>
          <w:p>
            <w:pPr>
              <w:pStyle w:val="37"/>
              <w:keepNext/>
              <w:spacing w:line="440" w:lineRule="exact"/>
              <w:ind w:left="63" w:right="63"/>
              <w:rPr>
                <w:rFonts w:hint="eastAsia" w:ascii="宋体" w:hAnsi="宋体" w:eastAsia="宋体" w:cs="宋体"/>
                <w:sz w:val="24"/>
                <w:szCs w:val="24"/>
              </w:rPr>
            </w:pPr>
          </w:p>
        </w:tc>
        <w:tc>
          <w:tcPr>
            <w:tcW w:w="851" w:type="dxa"/>
            <w:noWrap w:val="0"/>
            <w:vAlign w:val="top"/>
          </w:tcPr>
          <w:p>
            <w:pPr>
              <w:pStyle w:val="37"/>
              <w:keepNext/>
              <w:spacing w:line="440" w:lineRule="exact"/>
              <w:ind w:left="63" w:right="63"/>
              <w:rPr>
                <w:rFonts w:hint="eastAsia" w:ascii="宋体" w:hAnsi="宋体" w:eastAsia="宋体" w:cs="宋体"/>
                <w:sz w:val="24"/>
                <w:szCs w:val="24"/>
              </w:rPr>
            </w:pPr>
          </w:p>
        </w:tc>
        <w:tc>
          <w:tcPr>
            <w:tcW w:w="774" w:type="dxa"/>
            <w:noWrap w:val="0"/>
            <w:vAlign w:val="top"/>
          </w:tcPr>
          <w:p>
            <w:pPr>
              <w:pStyle w:val="37"/>
              <w:keepNext/>
              <w:spacing w:line="440" w:lineRule="exact"/>
              <w:ind w:left="63" w:right="63"/>
              <w:rPr>
                <w:rFonts w:hint="eastAsia" w:ascii="宋体" w:hAnsi="宋体" w:eastAsia="宋体" w:cs="宋体"/>
                <w:sz w:val="24"/>
                <w:szCs w:val="24"/>
              </w:rPr>
            </w:pPr>
          </w:p>
        </w:tc>
        <w:tc>
          <w:tcPr>
            <w:tcW w:w="1352" w:type="dxa"/>
            <w:noWrap w:val="0"/>
            <w:vAlign w:val="top"/>
          </w:tcPr>
          <w:p>
            <w:pPr>
              <w:pStyle w:val="37"/>
              <w:keepNext/>
              <w:spacing w:line="440" w:lineRule="exact"/>
              <w:ind w:left="63" w:right="63"/>
              <w:rPr>
                <w:rFonts w:hint="eastAsia" w:ascii="宋体" w:hAnsi="宋体" w:eastAsia="宋体" w:cs="宋体"/>
                <w:sz w:val="24"/>
                <w:szCs w:val="24"/>
              </w:rPr>
            </w:pPr>
          </w:p>
        </w:tc>
        <w:tc>
          <w:tcPr>
            <w:tcW w:w="1418" w:type="dxa"/>
            <w:noWrap w:val="0"/>
            <w:vAlign w:val="top"/>
          </w:tcPr>
          <w:p>
            <w:pPr>
              <w:pStyle w:val="37"/>
              <w:keepNext/>
              <w:spacing w:line="440" w:lineRule="exact"/>
              <w:ind w:left="63" w:right="63"/>
              <w:rPr>
                <w:rFonts w:hint="eastAsia" w:ascii="宋体" w:hAnsi="宋体" w:eastAsia="宋体" w:cs="宋体"/>
                <w:sz w:val="24"/>
                <w:szCs w:val="24"/>
              </w:rPr>
            </w:pPr>
          </w:p>
        </w:tc>
        <w:tc>
          <w:tcPr>
            <w:tcW w:w="1701" w:type="dxa"/>
            <w:noWrap w:val="0"/>
            <w:vAlign w:val="top"/>
          </w:tcPr>
          <w:p>
            <w:pPr>
              <w:pStyle w:val="37"/>
              <w:keepNext/>
              <w:spacing w:line="440" w:lineRule="exact"/>
              <w:ind w:left="63" w:right="63"/>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37"/>
              <w:keepNext/>
              <w:spacing w:line="440" w:lineRule="exact"/>
              <w:ind w:left="63" w:right="63"/>
              <w:rPr>
                <w:rFonts w:hint="eastAsia" w:ascii="宋体" w:hAnsi="宋体" w:eastAsia="宋体" w:cs="宋体"/>
                <w:sz w:val="24"/>
                <w:szCs w:val="24"/>
              </w:rPr>
            </w:pPr>
          </w:p>
        </w:tc>
        <w:tc>
          <w:tcPr>
            <w:tcW w:w="2569" w:type="dxa"/>
            <w:noWrap w:val="0"/>
            <w:vAlign w:val="top"/>
          </w:tcPr>
          <w:p>
            <w:pPr>
              <w:pStyle w:val="37"/>
              <w:keepNext/>
              <w:spacing w:line="440" w:lineRule="exact"/>
              <w:ind w:left="63" w:right="63"/>
              <w:rPr>
                <w:rFonts w:hint="eastAsia" w:ascii="宋体" w:hAnsi="宋体" w:eastAsia="宋体" w:cs="宋体"/>
                <w:sz w:val="24"/>
                <w:szCs w:val="24"/>
              </w:rPr>
            </w:pPr>
          </w:p>
        </w:tc>
        <w:tc>
          <w:tcPr>
            <w:tcW w:w="851" w:type="dxa"/>
            <w:noWrap w:val="0"/>
            <w:vAlign w:val="top"/>
          </w:tcPr>
          <w:p>
            <w:pPr>
              <w:pStyle w:val="37"/>
              <w:keepNext/>
              <w:spacing w:line="440" w:lineRule="exact"/>
              <w:ind w:left="63" w:right="63"/>
              <w:rPr>
                <w:rFonts w:hint="eastAsia" w:ascii="宋体" w:hAnsi="宋体" w:eastAsia="宋体" w:cs="宋体"/>
                <w:sz w:val="24"/>
                <w:szCs w:val="24"/>
              </w:rPr>
            </w:pPr>
          </w:p>
        </w:tc>
        <w:tc>
          <w:tcPr>
            <w:tcW w:w="774" w:type="dxa"/>
            <w:noWrap w:val="0"/>
            <w:vAlign w:val="top"/>
          </w:tcPr>
          <w:p>
            <w:pPr>
              <w:pStyle w:val="37"/>
              <w:keepNext/>
              <w:spacing w:line="440" w:lineRule="exact"/>
              <w:ind w:left="63" w:right="63"/>
              <w:rPr>
                <w:rFonts w:hint="eastAsia" w:ascii="宋体" w:hAnsi="宋体" w:eastAsia="宋体" w:cs="宋体"/>
                <w:sz w:val="24"/>
                <w:szCs w:val="24"/>
              </w:rPr>
            </w:pPr>
          </w:p>
        </w:tc>
        <w:tc>
          <w:tcPr>
            <w:tcW w:w="1352" w:type="dxa"/>
            <w:noWrap w:val="0"/>
            <w:vAlign w:val="top"/>
          </w:tcPr>
          <w:p>
            <w:pPr>
              <w:pStyle w:val="37"/>
              <w:keepNext/>
              <w:spacing w:line="440" w:lineRule="exact"/>
              <w:ind w:left="63" w:right="63"/>
              <w:rPr>
                <w:rFonts w:hint="eastAsia" w:ascii="宋体" w:hAnsi="宋体" w:eastAsia="宋体" w:cs="宋体"/>
                <w:sz w:val="24"/>
                <w:szCs w:val="24"/>
              </w:rPr>
            </w:pPr>
          </w:p>
        </w:tc>
        <w:tc>
          <w:tcPr>
            <w:tcW w:w="1418" w:type="dxa"/>
            <w:noWrap w:val="0"/>
            <w:vAlign w:val="top"/>
          </w:tcPr>
          <w:p>
            <w:pPr>
              <w:pStyle w:val="37"/>
              <w:keepNext/>
              <w:spacing w:line="440" w:lineRule="exact"/>
              <w:ind w:left="63" w:right="63"/>
              <w:rPr>
                <w:rFonts w:hint="eastAsia" w:ascii="宋体" w:hAnsi="宋体" w:eastAsia="宋体" w:cs="宋体"/>
                <w:sz w:val="24"/>
                <w:szCs w:val="24"/>
              </w:rPr>
            </w:pPr>
          </w:p>
        </w:tc>
        <w:tc>
          <w:tcPr>
            <w:tcW w:w="1701" w:type="dxa"/>
            <w:noWrap w:val="0"/>
            <w:vAlign w:val="top"/>
          </w:tcPr>
          <w:p>
            <w:pPr>
              <w:pStyle w:val="37"/>
              <w:keepNext/>
              <w:spacing w:line="440" w:lineRule="exact"/>
              <w:ind w:left="63" w:right="63"/>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37"/>
              <w:keepNext/>
              <w:spacing w:line="440" w:lineRule="exact"/>
              <w:ind w:left="63" w:right="63"/>
              <w:rPr>
                <w:rFonts w:hint="eastAsia" w:ascii="宋体" w:hAnsi="宋体" w:eastAsia="宋体" w:cs="宋体"/>
                <w:sz w:val="24"/>
                <w:szCs w:val="24"/>
              </w:rPr>
            </w:pPr>
          </w:p>
        </w:tc>
        <w:tc>
          <w:tcPr>
            <w:tcW w:w="2569" w:type="dxa"/>
            <w:noWrap w:val="0"/>
            <w:vAlign w:val="top"/>
          </w:tcPr>
          <w:p>
            <w:pPr>
              <w:pStyle w:val="37"/>
              <w:keepNext/>
              <w:spacing w:line="440" w:lineRule="exact"/>
              <w:ind w:left="63" w:right="63"/>
              <w:rPr>
                <w:rFonts w:hint="eastAsia" w:ascii="宋体" w:hAnsi="宋体" w:eastAsia="宋体" w:cs="宋体"/>
                <w:sz w:val="24"/>
                <w:szCs w:val="24"/>
              </w:rPr>
            </w:pPr>
          </w:p>
        </w:tc>
        <w:tc>
          <w:tcPr>
            <w:tcW w:w="851" w:type="dxa"/>
            <w:noWrap w:val="0"/>
            <w:vAlign w:val="top"/>
          </w:tcPr>
          <w:p>
            <w:pPr>
              <w:pStyle w:val="37"/>
              <w:keepNext/>
              <w:spacing w:line="440" w:lineRule="exact"/>
              <w:ind w:left="63" w:right="63"/>
              <w:rPr>
                <w:rFonts w:hint="eastAsia" w:ascii="宋体" w:hAnsi="宋体" w:eastAsia="宋体" w:cs="宋体"/>
                <w:sz w:val="24"/>
                <w:szCs w:val="24"/>
              </w:rPr>
            </w:pPr>
          </w:p>
        </w:tc>
        <w:tc>
          <w:tcPr>
            <w:tcW w:w="774" w:type="dxa"/>
            <w:noWrap w:val="0"/>
            <w:vAlign w:val="top"/>
          </w:tcPr>
          <w:p>
            <w:pPr>
              <w:pStyle w:val="37"/>
              <w:keepNext/>
              <w:spacing w:line="440" w:lineRule="exact"/>
              <w:ind w:left="63" w:right="63"/>
              <w:rPr>
                <w:rFonts w:hint="eastAsia" w:ascii="宋体" w:hAnsi="宋体" w:eastAsia="宋体" w:cs="宋体"/>
                <w:sz w:val="24"/>
                <w:szCs w:val="24"/>
              </w:rPr>
            </w:pPr>
          </w:p>
        </w:tc>
        <w:tc>
          <w:tcPr>
            <w:tcW w:w="1352" w:type="dxa"/>
            <w:noWrap w:val="0"/>
            <w:vAlign w:val="top"/>
          </w:tcPr>
          <w:p>
            <w:pPr>
              <w:pStyle w:val="37"/>
              <w:keepNext/>
              <w:spacing w:line="440" w:lineRule="exact"/>
              <w:ind w:left="63" w:right="63"/>
              <w:rPr>
                <w:rFonts w:hint="eastAsia" w:ascii="宋体" w:hAnsi="宋体" w:eastAsia="宋体" w:cs="宋体"/>
                <w:sz w:val="24"/>
                <w:szCs w:val="24"/>
              </w:rPr>
            </w:pPr>
          </w:p>
        </w:tc>
        <w:tc>
          <w:tcPr>
            <w:tcW w:w="1418" w:type="dxa"/>
            <w:noWrap w:val="0"/>
            <w:vAlign w:val="top"/>
          </w:tcPr>
          <w:p>
            <w:pPr>
              <w:pStyle w:val="37"/>
              <w:keepNext/>
              <w:spacing w:line="440" w:lineRule="exact"/>
              <w:ind w:left="63" w:right="63"/>
              <w:rPr>
                <w:rFonts w:hint="eastAsia" w:ascii="宋体" w:hAnsi="宋体" w:eastAsia="宋体" w:cs="宋体"/>
                <w:sz w:val="24"/>
                <w:szCs w:val="24"/>
              </w:rPr>
            </w:pPr>
          </w:p>
        </w:tc>
        <w:tc>
          <w:tcPr>
            <w:tcW w:w="1701" w:type="dxa"/>
            <w:noWrap w:val="0"/>
            <w:vAlign w:val="top"/>
          </w:tcPr>
          <w:p>
            <w:pPr>
              <w:pStyle w:val="37"/>
              <w:keepNext/>
              <w:spacing w:line="440" w:lineRule="exact"/>
              <w:ind w:left="63" w:right="63"/>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37"/>
              <w:keepNext/>
              <w:spacing w:line="440" w:lineRule="exact"/>
              <w:ind w:left="63" w:right="63"/>
              <w:rPr>
                <w:rFonts w:hint="eastAsia" w:ascii="宋体" w:hAnsi="宋体" w:eastAsia="宋体" w:cs="宋体"/>
                <w:sz w:val="24"/>
                <w:szCs w:val="24"/>
              </w:rPr>
            </w:pPr>
          </w:p>
        </w:tc>
        <w:tc>
          <w:tcPr>
            <w:tcW w:w="2569" w:type="dxa"/>
            <w:noWrap w:val="0"/>
            <w:vAlign w:val="top"/>
          </w:tcPr>
          <w:p>
            <w:pPr>
              <w:pStyle w:val="37"/>
              <w:keepNext/>
              <w:spacing w:line="440" w:lineRule="exact"/>
              <w:ind w:left="63" w:right="63"/>
              <w:rPr>
                <w:rFonts w:hint="eastAsia" w:ascii="宋体" w:hAnsi="宋体" w:eastAsia="宋体" w:cs="宋体"/>
                <w:sz w:val="24"/>
                <w:szCs w:val="24"/>
              </w:rPr>
            </w:pPr>
          </w:p>
        </w:tc>
        <w:tc>
          <w:tcPr>
            <w:tcW w:w="851" w:type="dxa"/>
            <w:noWrap w:val="0"/>
            <w:vAlign w:val="top"/>
          </w:tcPr>
          <w:p>
            <w:pPr>
              <w:pStyle w:val="37"/>
              <w:keepNext/>
              <w:spacing w:line="440" w:lineRule="exact"/>
              <w:ind w:left="63" w:right="63"/>
              <w:rPr>
                <w:rFonts w:hint="eastAsia" w:ascii="宋体" w:hAnsi="宋体" w:eastAsia="宋体" w:cs="宋体"/>
                <w:sz w:val="24"/>
                <w:szCs w:val="24"/>
              </w:rPr>
            </w:pPr>
          </w:p>
        </w:tc>
        <w:tc>
          <w:tcPr>
            <w:tcW w:w="774" w:type="dxa"/>
            <w:noWrap w:val="0"/>
            <w:vAlign w:val="top"/>
          </w:tcPr>
          <w:p>
            <w:pPr>
              <w:pStyle w:val="37"/>
              <w:keepNext/>
              <w:spacing w:line="440" w:lineRule="exact"/>
              <w:ind w:left="63" w:right="63"/>
              <w:rPr>
                <w:rFonts w:hint="eastAsia" w:ascii="宋体" w:hAnsi="宋体" w:eastAsia="宋体" w:cs="宋体"/>
                <w:sz w:val="24"/>
                <w:szCs w:val="24"/>
              </w:rPr>
            </w:pPr>
          </w:p>
        </w:tc>
        <w:tc>
          <w:tcPr>
            <w:tcW w:w="1352" w:type="dxa"/>
            <w:noWrap w:val="0"/>
            <w:vAlign w:val="top"/>
          </w:tcPr>
          <w:p>
            <w:pPr>
              <w:pStyle w:val="37"/>
              <w:keepNext/>
              <w:spacing w:line="440" w:lineRule="exact"/>
              <w:ind w:left="63" w:right="63"/>
              <w:rPr>
                <w:rFonts w:hint="eastAsia" w:ascii="宋体" w:hAnsi="宋体" w:eastAsia="宋体" w:cs="宋体"/>
                <w:sz w:val="24"/>
                <w:szCs w:val="24"/>
              </w:rPr>
            </w:pPr>
          </w:p>
        </w:tc>
        <w:tc>
          <w:tcPr>
            <w:tcW w:w="1418" w:type="dxa"/>
            <w:noWrap w:val="0"/>
            <w:vAlign w:val="top"/>
          </w:tcPr>
          <w:p>
            <w:pPr>
              <w:pStyle w:val="37"/>
              <w:keepNext/>
              <w:spacing w:line="440" w:lineRule="exact"/>
              <w:ind w:left="63" w:right="63"/>
              <w:rPr>
                <w:rFonts w:hint="eastAsia" w:ascii="宋体" w:hAnsi="宋体" w:eastAsia="宋体" w:cs="宋体"/>
                <w:sz w:val="24"/>
                <w:szCs w:val="24"/>
              </w:rPr>
            </w:pPr>
          </w:p>
        </w:tc>
        <w:tc>
          <w:tcPr>
            <w:tcW w:w="1701" w:type="dxa"/>
            <w:noWrap w:val="0"/>
            <w:vAlign w:val="top"/>
          </w:tcPr>
          <w:p>
            <w:pPr>
              <w:pStyle w:val="37"/>
              <w:keepNext/>
              <w:spacing w:line="440" w:lineRule="exact"/>
              <w:ind w:left="63" w:right="63"/>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37"/>
              <w:keepNext/>
              <w:spacing w:line="440" w:lineRule="exact"/>
              <w:ind w:left="63" w:right="63"/>
              <w:rPr>
                <w:rFonts w:hint="eastAsia" w:ascii="宋体" w:hAnsi="宋体" w:eastAsia="宋体" w:cs="宋体"/>
                <w:sz w:val="24"/>
                <w:szCs w:val="24"/>
              </w:rPr>
            </w:pPr>
          </w:p>
        </w:tc>
        <w:tc>
          <w:tcPr>
            <w:tcW w:w="2569" w:type="dxa"/>
            <w:noWrap w:val="0"/>
            <w:vAlign w:val="top"/>
          </w:tcPr>
          <w:p>
            <w:pPr>
              <w:pStyle w:val="37"/>
              <w:keepNext/>
              <w:spacing w:line="440" w:lineRule="exact"/>
              <w:ind w:left="63" w:right="63"/>
              <w:rPr>
                <w:rFonts w:hint="eastAsia" w:ascii="宋体" w:hAnsi="宋体" w:eastAsia="宋体" w:cs="宋体"/>
                <w:sz w:val="24"/>
                <w:szCs w:val="24"/>
              </w:rPr>
            </w:pPr>
          </w:p>
        </w:tc>
        <w:tc>
          <w:tcPr>
            <w:tcW w:w="851" w:type="dxa"/>
            <w:noWrap w:val="0"/>
            <w:vAlign w:val="top"/>
          </w:tcPr>
          <w:p>
            <w:pPr>
              <w:pStyle w:val="37"/>
              <w:keepNext/>
              <w:spacing w:line="440" w:lineRule="exact"/>
              <w:ind w:left="63" w:right="63"/>
              <w:rPr>
                <w:rFonts w:hint="eastAsia" w:ascii="宋体" w:hAnsi="宋体" w:eastAsia="宋体" w:cs="宋体"/>
                <w:sz w:val="24"/>
                <w:szCs w:val="24"/>
              </w:rPr>
            </w:pPr>
          </w:p>
        </w:tc>
        <w:tc>
          <w:tcPr>
            <w:tcW w:w="774" w:type="dxa"/>
            <w:noWrap w:val="0"/>
            <w:vAlign w:val="top"/>
          </w:tcPr>
          <w:p>
            <w:pPr>
              <w:pStyle w:val="37"/>
              <w:keepNext/>
              <w:spacing w:line="440" w:lineRule="exact"/>
              <w:ind w:left="63" w:right="63"/>
              <w:rPr>
                <w:rFonts w:hint="eastAsia" w:ascii="宋体" w:hAnsi="宋体" w:eastAsia="宋体" w:cs="宋体"/>
                <w:sz w:val="24"/>
                <w:szCs w:val="24"/>
              </w:rPr>
            </w:pPr>
          </w:p>
        </w:tc>
        <w:tc>
          <w:tcPr>
            <w:tcW w:w="1352" w:type="dxa"/>
            <w:noWrap w:val="0"/>
            <w:vAlign w:val="top"/>
          </w:tcPr>
          <w:p>
            <w:pPr>
              <w:pStyle w:val="37"/>
              <w:keepNext/>
              <w:spacing w:line="440" w:lineRule="exact"/>
              <w:ind w:left="63" w:right="63"/>
              <w:rPr>
                <w:rFonts w:hint="eastAsia" w:ascii="宋体" w:hAnsi="宋体" w:eastAsia="宋体" w:cs="宋体"/>
                <w:sz w:val="24"/>
                <w:szCs w:val="24"/>
              </w:rPr>
            </w:pPr>
          </w:p>
        </w:tc>
        <w:tc>
          <w:tcPr>
            <w:tcW w:w="1418" w:type="dxa"/>
            <w:noWrap w:val="0"/>
            <w:vAlign w:val="top"/>
          </w:tcPr>
          <w:p>
            <w:pPr>
              <w:pStyle w:val="37"/>
              <w:keepNext/>
              <w:spacing w:line="440" w:lineRule="exact"/>
              <w:ind w:left="63" w:right="63"/>
              <w:rPr>
                <w:rFonts w:hint="eastAsia" w:ascii="宋体" w:hAnsi="宋体" w:eastAsia="宋体" w:cs="宋体"/>
                <w:sz w:val="24"/>
                <w:szCs w:val="24"/>
              </w:rPr>
            </w:pPr>
          </w:p>
        </w:tc>
        <w:tc>
          <w:tcPr>
            <w:tcW w:w="1701" w:type="dxa"/>
            <w:noWrap w:val="0"/>
            <w:vAlign w:val="top"/>
          </w:tcPr>
          <w:p>
            <w:pPr>
              <w:pStyle w:val="37"/>
              <w:keepNext/>
              <w:spacing w:line="440" w:lineRule="exact"/>
              <w:ind w:left="63" w:right="63"/>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37"/>
              <w:keepNext/>
              <w:spacing w:line="440" w:lineRule="exact"/>
              <w:ind w:left="63" w:right="63"/>
              <w:rPr>
                <w:rFonts w:hint="eastAsia" w:ascii="宋体" w:hAnsi="宋体" w:eastAsia="宋体" w:cs="宋体"/>
                <w:sz w:val="24"/>
                <w:szCs w:val="24"/>
              </w:rPr>
            </w:pPr>
          </w:p>
        </w:tc>
        <w:tc>
          <w:tcPr>
            <w:tcW w:w="2569" w:type="dxa"/>
            <w:noWrap w:val="0"/>
            <w:vAlign w:val="top"/>
          </w:tcPr>
          <w:p>
            <w:pPr>
              <w:pStyle w:val="37"/>
              <w:keepNext/>
              <w:spacing w:line="440" w:lineRule="exact"/>
              <w:ind w:left="63" w:right="63"/>
              <w:rPr>
                <w:rFonts w:hint="eastAsia" w:ascii="宋体" w:hAnsi="宋体" w:eastAsia="宋体" w:cs="宋体"/>
                <w:sz w:val="24"/>
                <w:szCs w:val="24"/>
              </w:rPr>
            </w:pPr>
          </w:p>
        </w:tc>
        <w:tc>
          <w:tcPr>
            <w:tcW w:w="851" w:type="dxa"/>
            <w:noWrap w:val="0"/>
            <w:vAlign w:val="top"/>
          </w:tcPr>
          <w:p>
            <w:pPr>
              <w:pStyle w:val="37"/>
              <w:keepNext/>
              <w:spacing w:line="440" w:lineRule="exact"/>
              <w:ind w:left="63" w:right="63"/>
              <w:rPr>
                <w:rFonts w:hint="eastAsia" w:ascii="宋体" w:hAnsi="宋体" w:eastAsia="宋体" w:cs="宋体"/>
                <w:sz w:val="24"/>
                <w:szCs w:val="24"/>
              </w:rPr>
            </w:pPr>
          </w:p>
        </w:tc>
        <w:tc>
          <w:tcPr>
            <w:tcW w:w="774" w:type="dxa"/>
            <w:noWrap w:val="0"/>
            <w:vAlign w:val="top"/>
          </w:tcPr>
          <w:p>
            <w:pPr>
              <w:pStyle w:val="37"/>
              <w:keepNext/>
              <w:spacing w:line="440" w:lineRule="exact"/>
              <w:ind w:left="63" w:right="63"/>
              <w:rPr>
                <w:rFonts w:hint="eastAsia" w:ascii="宋体" w:hAnsi="宋体" w:eastAsia="宋体" w:cs="宋体"/>
                <w:sz w:val="24"/>
                <w:szCs w:val="24"/>
              </w:rPr>
            </w:pPr>
          </w:p>
        </w:tc>
        <w:tc>
          <w:tcPr>
            <w:tcW w:w="1352" w:type="dxa"/>
            <w:noWrap w:val="0"/>
            <w:vAlign w:val="top"/>
          </w:tcPr>
          <w:p>
            <w:pPr>
              <w:pStyle w:val="37"/>
              <w:keepNext/>
              <w:spacing w:line="440" w:lineRule="exact"/>
              <w:ind w:left="63" w:right="63"/>
              <w:rPr>
                <w:rFonts w:hint="eastAsia" w:ascii="宋体" w:hAnsi="宋体" w:eastAsia="宋体" w:cs="宋体"/>
                <w:sz w:val="24"/>
                <w:szCs w:val="24"/>
              </w:rPr>
            </w:pPr>
          </w:p>
        </w:tc>
        <w:tc>
          <w:tcPr>
            <w:tcW w:w="1418" w:type="dxa"/>
            <w:noWrap w:val="0"/>
            <w:vAlign w:val="top"/>
          </w:tcPr>
          <w:p>
            <w:pPr>
              <w:pStyle w:val="37"/>
              <w:keepNext/>
              <w:spacing w:line="440" w:lineRule="exact"/>
              <w:ind w:left="63" w:right="63"/>
              <w:rPr>
                <w:rFonts w:hint="eastAsia" w:ascii="宋体" w:hAnsi="宋体" w:eastAsia="宋体" w:cs="宋体"/>
                <w:sz w:val="24"/>
                <w:szCs w:val="24"/>
              </w:rPr>
            </w:pPr>
          </w:p>
        </w:tc>
        <w:tc>
          <w:tcPr>
            <w:tcW w:w="1701" w:type="dxa"/>
            <w:noWrap w:val="0"/>
            <w:vAlign w:val="top"/>
          </w:tcPr>
          <w:p>
            <w:pPr>
              <w:pStyle w:val="37"/>
              <w:keepNext/>
              <w:spacing w:line="440" w:lineRule="exact"/>
              <w:ind w:left="63" w:right="63"/>
              <w:rPr>
                <w:rFonts w:hint="eastAsia" w:ascii="宋体" w:hAnsi="宋体" w:eastAsia="宋体" w:cs="宋体"/>
                <w:sz w:val="24"/>
                <w:szCs w:val="24"/>
              </w:rPr>
            </w:pPr>
          </w:p>
        </w:tc>
      </w:tr>
    </w:tbl>
    <w:p>
      <w:pPr>
        <w:spacing w:before="120" w:beforeLines="50" w:after="120" w:afterLines="50" w:line="440" w:lineRule="exact"/>
        <w:rPr>
          <w:rFonts w:hint="eastAsia" w:ascii="宋体" w:hAnsi="宋体" w:eastAsia="宋体" w:cs="宋体"/>
          <w:sz w:val="24"/>
          <w:szCs w:val="24"/>
        </w:rPr>
      </w:pPr>
    </w:p>
    <w:p>
      <w:pPr>
        <w:spacing w:before="120" w:beforeLines="50" w:after="120" w:afterLines="50" w:line="440" w:lineRule="exact"/>
        <w:jc w:val="center"/>
        <w:rPr>
          <w:rFonts w:hint="eastAsia" w:ascii="宋体" w:hAnsi="宋体" w:eastAsia="宋体" w:cs="宋体"/>
          <w:b/>
          <w:sz w:val="24"/>
          <w:szCs w:val="24"/>
        </w:rPr>
      </w:pPr>
      <w:r>
        <w:rPr>
          <w:rFonts w:hint="eastAsia" w:ascii="宋体" w:hAnsi="宋体" w:eastAsia="宋体" w:cs="宋体"/>
          <w:sz w:val="24"/>
          <w:szCs w:val="24"/>
        </w:rPr>
        <w:br w:type="page"/>
      </w:r>
      <w:r>
        <w:rPr>
          <w:rFonts w:hint="eastAsia" w:ascii="宋体" w:hAnsi="宋体" w:eastAsia="宋体" w:cs="宋体"/>
          <w:b/>
          <w:sz w:val="24"/>
          <w:szCs w:val="24"/>
        </w:rPr>
        <w:t>11-2：工程设备暂估价表</w:t>
      </w:r>
    </w:p>
    <w:tbl>
      <w:tblPr>
        <w:tblStyle w:val="83"/>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994"/>
        <w:gridCol w:w="1352"/>
        <w:gridCol w:w="1418"/>
        <w:gridCol w:w="17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noWrap w:val="0"/>
            <w:vAlign w:val="top"/>
          </w:tcPr>
          <w:p>
            <w:pPr>
              <w:pStyle w:val="37"/>
              <w:keepNext/>
              <w:spacing w:line="440" w:lineRule="exact"/>
              <w:ind w:left="63" w:right="63"/>
              <w:rPr>
                <w:rFonts w:hint="eastAsia" w:ascii="宋体" w:hAnsi="宋体" w:eastAsia="宋体" w:cs="宋体"/>
                <w:sz w:val="24"/>
                <w:szCs w:val="24"/>
              </w:rPr>
            </w:pPr>
            <w:r>
              <w:rPr>
                <w:rFonts w:hint="eastAsia" w:ascii="宋体" w:hAnsi="宋体" w:eastAsia="宋体" w:cs="宋体"/>
                <w:sz w:val="24"/>
                <w:szCs w:val="24"/>
              </w:rPr>
              <w:t>序号</w:t>
            </w:r>
          </w:p>
        </w:tc>
        <w:tc>
          <w:tcPr>
            <w:tcW w:w="1984" w:type="dxa"/>
            <w:tcBorders>
              <w:top w:val="single" w:color="auto" w:sz="12" w:space="0"/>
              <w:bottom w:val="double" w:color="auto" w:sz="6" w:space="0"/>
            </w:tcBorders>
            <w:noWrap w:val="0"/>
            <w:vAlign w:val="top"/>
          </w:tcPr>
          <w:p>
            <w:pPr>
              <w:pStyle w:val="37"/>
              <w:keepNext/>
              <w:spacing w:line="440" w:lineRule="exact"/>
              <w:ind w:left="63" w:right="63"/>
              <w:rPr>
                <w:rFonts w:hint="eastAsia" w:ascii="宋体" w:hAnsi="宋体" w:eastAsia="宋体" w:cs="宋体"/>
                <w:sz w:val="24"/>
                <w:szCs w:val="24"/>
              </w:rPr>
            </w:pPr>
            <w:r>
              <w:rPr>
                <w:rFonts w:hint="eastAsia" w:ascii="宋体" w:hAnsi="宋体" w:eastAsia="宋体" w:cs="宋体"/>
                <w:sz w:val="24"/>
                <w:szCs w:val="24"/>
              </w:rPr>
              <w:t>名称</w:t>
            </w:r>
          </w:p>
        </w:tc>
        <w:tc>
          <w:tcPr>
            <w:tcW w:w="851" w:type="dxa"/>
            <w:tcBorders>
              <w:top w:val="single" w:color="auto" w:sz="12" w:space="0"/>
              <w:bottom w:val="double" w:color="auto" w:sz="6" w:space="0"/>
            </w:tcBorders>
            <w:noWrap w:val="0"/>
            <w:vAlign w:val="top"/>
          </w:tcPr>
          <w:p>
            <w:pPr>
              <w:pStyle w:val="37"/>
              <w:keepNext/>
              <w:spacing w:line="440" w:lineRule="exact"/>
              <w:ind w:left="63" w:right="63"/>
              <w:rPr>
                <w:rFonts w:hint="eastAsia" w:ascii="宋体" w:hAnsi="宋体" w:eastAsia="宋体" w:cs="宋体"/>
                <w:sz w:val="24"/>
                <w:szCs w:val="24"/>
              </w:rPr>
            </w:pPr>
            <w:r>
              <w:rPr>
                <w:rFonts w:hint="eastAsia" w:ascii="宋体" w:hAnsi="宋体" w:eastAsia="宋体" w:cs="宋体"/>
                <w:sz w:val="24"/>
                <w:szCs w:val="24"/>
              </w:rPr>
              <w:t>单位</w:t>
            </w:r>
          </w:p>
        </w:tc>
        <w:tc>
          <w:tcPr>
            <w:tcW w:w="994" w:type="dxa"/>
            <w:tcBorders>
              <w:top w:val="single" w:color="auto" w:sz="12" w:space="0"/>
              <w:bottom w:val="double" w:color="auto" w:sz="6" w:space="0"/>
            </w:tcBorders>
            <w:noWrap w:val="0"/>
            <w:vAlign w:val="top"/>
          </w:tcPr>
          <w:p>
            <w:pPr>
              <w:pStyle w:val="37"/>
              <w:keepNext/>
              <w:spacing w:line="440" w:lineRule="exact"/>
              <w:ind w:left="63" w:right="63"/>
              <w:rPr>
                <w:rFonts w:hint="eastAsia" w:ascii="宋体" w:hAnsi="宋体" w:eastAsia="宋体" w:cs="宋体"/>
                <w:sz w:val="24"/>
                <w:szCs w:val="24"/>
              </w:rPr>
            </w:pPr>
            <w:r>
              <w:rPr>
                <w:rFonts w:hint="eastAsia" w:ascii="宋体" w:hAnsi="宋体" w:eastAsia="宋体" w:cs="宋体"/>
                <w:sz w:val="24"/>
                <w:szCs w:val="24"/>
              </w:rPr>
              <w:t>数量</w:t>
            </w:r>
          </w:p>
        </w:tc>
        <w:tc>
          <w:tcPr>
            <w:tcW w:w="1352" w:type="dxa"/>
            <w:tcBorders>
              <w:top w:val="single" w:color="auto" w:sz="12" w:space="0"/>
              <w:bottom w:val="double" w:color="auto" w:sz="6" w:space="0"/>
            </w:tcBorders>
            <w:noWrap w:val="0"/>
            <w:vAlign w:val="top"/>
          </w:tcPr>
          <w:p>
            <w:pPr>
              <w:pStyle w:val="37"/>
              <w:keepNext/>
              <w:spacing w:line="440" w:lineRule="exact"/>
              <w:ind w:left="63" w:right="63"/>
              <w:rPr>
                <w:rFonts w:hint="eastAsia" w:ascii="宋体" w:hAnsi="宋体" w:eastAsia="宋体" w:cs="宋体"/>
                <w:sz w:val="24"/>
                <w:szCs w:val="24"/>
              </w:rPr>
            </w:pPr>
            <w:r>
              <w:rPr>
                <w:rFonts w:hint="eastAsia" w:ascii="宋体" w:hAnsi="宋体" w:eastAsia="宋体" w:cs="宋体"/>
                <w:sz w:val="24"/>
                <w:szCs w:val="24"/>
              </w:rPr>
              <w:t>单价（元）</w:t>
            </w:r>
          </w:p>
        </w:tc>
        <w:tc>
          <w:tcPr>
            <w:tcW w:w="1418" w:type="dxa"/>
            <w:tcBorders>
              <w:top w:val="single" w:color="auto" w:sz="12" w:space="0"/>
              <w:bottom w:val="double" w:color="auto" w:sz="6" w:space="0"/>
            </w:tcBorders>
            <w:noWrap w:val="0"/>
            <w:vAlign w:val="top"/>
          </w:tcPr>
          <w:p>
            <w:pPr>
              <w:pStyle w:val="37"/>
              <w:keepNext/>
              <w:spacing w:line="440" w:lineRule="exact"/>
              <w:ind w:left="63" w:right="63"/>
              <w:rPr>
                <w:rFonts w:hint="eastAsia" w:ascii="宋体" w:hAnsi="宋体" w:eastAsia="宋体" w:cs="宋体"/>
                <w:sz w:val="24"/>
                <w:szCs w:val="24"/>
              </w:rPr>
            </w:pPr>
            <w:r>
              <w:rPr>
                <w:rFonts w:hint="eastAsia" w:ascii="宋体" w:hAnsi="宋体" w:eastAsia="宋体" w:cs="宋体"/>
                <w:sz w:val="24"/>
                <w:szCs w:val="24"/>
              </w:rPr>
              <w:t>合价（元）</w:t>
            </w:r>
          </w:p>
        </w:tc>
        <w:tc>
          <w:tcPr>
            <w:tcW w:w="1701" w:type="dxa"/>
            <w:tcBorders>
              <w:top w:val="single" w:color="auto" w:sz="12" w:space="0"/>
              <w:bottom w:val="double" w:color="auto" w:sz="6" w:space="0"/>
            </w:tcBorders>
            <w:noWrap w:val="0"/>
            <w:vAlign w:val="top"/>
          </w:tcPr>
          <w:p>
            <w:pPr>
              <w:pStyle w:val="37"/>
              <w:keepNext/>
              <w:spacing w:line="440" w:lineRule="exact"/>
              <w:ind w:left="63" w:right="63"/>
              <w:rPr>
                <w:rFonts w:hint="eastAsia" w:ascii="宋体" w:hAnsi="宋体" w:eastAsia="宋体" w:cs="宋体"/>
                <w:sz w:val="24"/>
                <w:szCs w:val="24"/>
              </w:rPr>
            </w:pPr>
            <w:r>
              <w:rPr>
                <w:rFonts w:hint="eastAsia" w:ascii="宋体" w:hAnsi="宋体" w:eastAsia="宋体" w:cs="宋体"/>
                <w:sz w:val="24"/>
                <w:szCs w:val="24"/>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noWrap w:val="0"/>
            <w:vAlign w:val="top"/>
          </w:tcPr>
          <w:p>
            <w:pPr>
              <w:pStyle w:val="37"/>
              <w:keepNext/>
              <w:spacing w:line="440" w:lineRule="exact"/>
              <w:ind w:left="63" w:right="63"/>
              <w:rPr>
                <w:rFonts w:hint="eastAsia" w:ascii="宋体" w:hAnsi="宋体" w:eastAsia="宋体" w:cs="宋体"/>
                <w:sz w:val="24"/>
                <w:szCs w:val="24"/>
              </w:rPr>
            </w:pPr>
          </w:p>
        </w:tc>
        <w:tc>
          <w:tcPr>
            <w:tcW w:w="1984" w:type="dxa"/>
            <w:tcBorders>
              <w:top w:val="double" w:color="auto" w:sz="6" w:space="0"/>
              <w:bottom w:val="single" w:color="auto" w:sz="6" w:space="0"/>
            </w:tcBorders>
            <w:noWrap w:val="0"/>
            <w:vAlign w:val="top"/>
          </w:tcPr>
          <w:p>
            <w:pPr>
              <w:pStyle w:val="37"/>
              <w:keepNext/>
              <w:spacing w:line="440" w:lineRule="exact"/>
              <w:ind w:left="63" w:right="63"/>
              <w:rPr>
                <w:rFonts w:hint="eastAsia" w:ascii="宋体" w:hAnsi="宋体" w:eastAsia="宋体" w:cs="宋体"/>
                <w:sz w:val="24"/>
                <w:szCs w:val="24"/>
              </w:rPr>
            </w:pPr>
          </w:p>
        </w:tc>
        <w:tc>
          <w:tcPr>
            <w:tcW w:w="851" w:type="dxa"/>
            <w:tcBorders>
              <w:top w:val="double" w:color="auto" w:sz="6" w:space="0"/>
              <w:bottom w:val="single" w:color="auto" w:sz="6" w:space="0"/>
            </w:tcBorders>
            <w:noWrap w:val="0"/>
            <w:vAlign w:val="top"/>
          </w:tcPr>
          <w:p>
            <w:pPr>
              <w:pStyle w:val="37"/>
              <w:keepNext/>
              <w:spacing w:line="440" w:lineRule="exact"/>
              <w:ind w:left="63" w:right="63"/>
              <w:rPr>
                <w:rFonts w:hint="eastAsia" w:ascii="宋体" w:hAnsi="宋体" w:eastAsia="宋体" w:cs="宋体"/>
                <w:sz w:val="24"/>
                <w:szCs w:val="24"/>
              </w:rPr>
            </w:pPr>
          </w:p>
        </w:tc>
        <w:tc>
          <w:tcPr>
            <w:tcW w:w="994" w:type="dxa"/>
            <w:tcBorders>
              <w:top w:val="double" w:color="auto" w:sz="6" w:space="0"/>
              <w:bottom w:val="single" w:color="auto" w:sz="6" w:space="0"/>
            </w:tcBorders>
            <w:noWrap w:val="0"/>
            <w:vAlign w:val="top"/>
          </w:tcPr>
          <w:p>
            <w:pPr>
              <w:pStyle w:val="37"/>
              <w:keepNext/>
              <w:spacing w:line="440" w:lineRule="exact"/>
              <w:ind w:left="63" w:right="63"/>
              <w:rPr>
                <w:rFonts w:hint="eastAsia" w:ascii="宋体" w:hAnsi="宋体" w:eastAsia="宋体" w:cs="宋体"/>
                <w:sz w:val="24"/>
                <w:szCs w:val="24"/>
              </w:rPr>
            </w:pPr>
          </w:p>
        </w:tc>
        <w:tc>
          <w:tcPr>
            <w:tcW w:w="1352" w:type="dxa"/>
            <w:tcBorders>
              <w:top w:val="double" w:color="auto" w:sz="6" w:space="0"/>
              <w:bottom w:val="single" w:color="auto" w:sz="6" w:space="0"/>
            </w:tcBorders>
            <w:noWrap w:val="0"/>
            <w:vAlign w:val="top"/>
          </w:tcPr>
          <w:p>
            <w:pPr>
              <w:pStyle w:val="37"/>
              <w:keepNext/>
              <w:spacing w:line="440" w:lineRule="exact"/>
              <w:ind w:left="63" w:right="63"/>
              <w:rPr>
                <w:rFonts w:hint="eastAsia" w:ascii="宋体" w:hAnsi="宋体" w:eastAsia="宋体" w:cs="宋体"/>
                <w:sz w:val="24"/>
                <w:szCs w:val="24"/>
              </w:rPr>
            </w:pPr>
          </w:p>
        </w:tc>
        <w:tc>
          <w:tcPr>
            <w:tcW w:w="1418" w:type="dxa"/>
            <w:tcBorders>
              <w:top w:val="double" w:color="auto" w:sz="6" w:space="0"/>
              <w:bottom w:val="single" w:color="auto" w:sz="6" w:space="0"/>
            </w:tcBorders>
            <w:noWrap w:val="0"/>
            <w:vAlign w:val="top"/>
          </w:tcPr>
          <w:p>
            <w:pPr>
              <w:pStyle w:val="37"/>
              <w:keepNext/>
              <w:spacing w:line="440" w:lineRule="exact"/>
              <w:ind w:left="63" w:right="63"/>
              <w:rPr>
                <w:rFonts w:hint="eastAsia" w:ascii="宋体" w:hAnsi="宋体" w:eastAsia="宋体" w:cs="宋体"/>
                <w:sz w:val="24"/>
                <w:szCs w:val="24"/>
              </w:rPr>
            </w:pPr>
          </w:p>
        </w:tc>
        <w:tc>
          <w:tcPr>
            <w:tcW w:w="1701" w:type="dxa"/>
            <w:tcBorders>
              <w:top w:val="double" w:color="auto" w:sz="6" w:space="0"/>
              <w:bottom w:val="single" w:color="auto" w:sz="6" w:space="0"/>
            </w:tcBorders>
            <w:noWrap w:val="0"/>
            <w:vAlign w:val="top"/>
          </w:tcPr>
          <w:p>
            <w:pPr>
              <w:pStyle w:val="37"/>
              <w:keepNext/>
              <w:spacing w:line="440" w:lineRule="exact"/>
              <w:ind w:left="63" w:right="63"/>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noWrap w:val="0"/>
            <w:vAlign w:val="top"/>
          </w:tcPr>
          <w:p>
            <w:pPr>
              <w:pStyle w:val="37"/>
              <w:keepNext/>
              <w:spacing w:line="440" w:lineRule="exact"/>
              <w:ind w:left="63" w:right="63"/>
              <w:rPr>
                <w:rFonts w:hint="eastAsia" w:ascii="宋体" w:hAnsi="宋体" w:eastAsia="宋体" w:cs="宋体"/>
                <w:sz w:val="24"/>
                <w:szCs w:val="24"/>
              </w:rPr>
            </w:pPr>
          </w:p>
        </w:tc>
        <w:tc>
          <w:tcPr>
            <w:tcW w:w="1984" w:type="dxa"/>
            <w:tcBorders>
              <w:top w:val="nil"/>
            </w:tcBorders>
            <w:noWrap w:val="0"/>
            <w:vAlign w:val="top"/>
          </w:tcPr>
          <w:p>
            <w:pPr>
              <w:pStyle w:val="37"/>
              <w:keepNext/>
              <w:spacing w:line="440" w:lineRule="exact"/>
              <w:ind w:left="63" w:right="63"/>
              <w:rPr>
                <w:rFonts w:hint="eastAsia" w:ascii="宋体" w:hAnsi="宋体" w:eastAsia="宋体" w:cs="宋体"/>
                <w:sz w:val="24"/>
                <w:szCs w:val="24"/>
              </w:rPr>
            </w:pPr>
          </w:p>
        </w:tc>
        <w:tc>
          <w:tcPr>
            <w:tcW w:w="851" w:type="dxa"/>
            <w:tcBorders>
              <w:top w:val="nil"/>
            </w:tcBorders>
            <w:noWrap w:val="0"/>
            <w:vAlign w:val="top"/>
          </w:tcPr>
          <w:p>
            <w:pPr>
              <w:pStyle w:val="37"/>
              <w:keepNext/>
              <w:spacing w:line="440" w:lineRule="exact"/>
              <w:ind w:left="63" w:right="63"/>
              <w:rPr>
                <w:rFonts w:hint="eastAsia" w:ascii="宋体" w:hAnsi="宋体" w:eastAsia="宋体" w:cs="宋体"/>
                <w:sz w:val="24"/>
                <w:szCs w:val="24"/>
              </w:rPr>
            </w:pPr>
          </w:p>
        </w:tc>
        <w:tc>
          <w:tcPr>
            <w:tcW w:w="994" w:type="dxa"/>
            <w:tcBorders>
              <w:top w:val="nil"/>
            </w:tcBorders>
            <w:noWrap w:val="0"/>
            <w:vAlign w:val="top"/>
          </w:tcPr>
          <w:p>
            <w:pPr>
              <w:pStyle w:val="37"/>
              <w:keepNext/>
              <w:spacing w:line="440" w:lineRule="exact"/>
              <w:ind w:left="63" w:right="63"/>
              <w:rPr>
                <w:rFonts w:hint="eastAsia" w:ascii="宋体" w:hAnsi="宋体" w:eastAsia="宋体" w:cs="宋体"/>
                <w:sz w:val="24"/>
                <w:szCs w:val="24"/>
              </w:rPr>
            </w:pPr>
          </w:p>
        </w:tc>
        <w:tc>
          <w:tcPr>
            <w:tcW w:w="1352" w:type="dxa"/>
            <w:tcBorders>
              <w:top w:val="nil"/>
            </w:tcBorders>
            <w:noWrap w:val="0"/>
            <w:vAlign w:val="top"/>
          </w:tcPr>
          <w:p>
            <w:pPr>
              <w:pStyle w:val="37"/>
              <w:keepNext/>
              <w:spacing w:line="440" w:lineRule="exact"/>
              <w:ind w:left="63" w:right="63"/>
              <w:rPr>
                <w:rFonts w:hint="eastAsia" w:ascii="宋体" w:hAnsi="宋体" w:eastAsia="宋体" w:cs="宋体"/>
                <w:sz w:val="24"/>
                <w:szCs w:val="24"/>
              </w:rPr>
            </w:pPr>
          </w:p>
        </w:tc>
        <w:tc>
          <w:tcPr>
            <w:tcW w:w="1418" w:type="dxa"/>
            <w:tcBorders>
              <w:top w:val="nil"/>
            </w:tcBorders>
            <w:noWrap w:val="0"/>
            <w:vAlign w:val="top"/>
          </w:tcPr>
          <w:p>
            <w:pPr>
              <w:pStyle w:val="37"/>
              <w:keepNext/>
              <w:spacing w:line="440" w:lineRule="exact"/>
              <w:ind w:left="63" w:right="63"/>
              <w:rPr>
                <w:rFonts w:hint="eastAsia" w:ascii="宋体" w:hAnsi="宋体" w:eastAsia="宋体" w:cs="宋体"/>
                <w:sz w:val="24"/>
                <w:szCs w:val="24"/>
              </w:rPr>
            </w:pPr>
          </w:p>
        </w:tc>
        <w:tc>
          <w:tcPr>
            <w:tcW w:w="1701" w:type="dxa"/>
            <w:tcBorders>
              <w:top w:val="nil"/>
            </w:tcBorders>
            <w:noWrap w:val="0"/>
            <w:vAlign w:val="top"/>
          </w:tcPr>
          <w:p>
            <w:pPr>
              <w:pStyle w:val="37"/>
              <w:keepNext/>
              <w:spacing w:line="440" w:lineRule="exact"/>
              <w:ind w:left="63" w:right="63"/>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37"/>
              <w:keepNext/>
              <w:spacing w:line="440" w:lineRule="exact"/>
              <w:ind w:left="63" w:right="63"/>
              <w:rPr>
                <w:rFonts w:hint="eastAsia" w:ascii="宋体" w:hAnsi="宋体" w:eastAsia="宋体" w:cs="宋体"/>
                <w:sz w:val="24"/>
                <w:szCs w:val="24"/>
              </w:rPr>
            </w:pPr>
          </w:p>
        </w:tc>
        <w:tc>
          <w:tcPr>
            <w:tcW w:w="1984" w:type="dxa"/>
            <w:noWrap w:val="0"/>
            <w:vAlign w:val="top"/>
          </w:tcPr>
          <w:p>
            <w:pPr>
              <w:pStyle w:val="37"/>
              <w:keepNext/>
              <w:spacing w:line="440" w:lineRule="exact"/>
              <w:ind w:left="63" w:right="63"/>
              <w:rPr>
                <w:rFonts w:hint="eastAsia" w:ascii="宋体" w:hAnsi="宋体" w:eastAsia="宋体" w:cs="宋体"/>
                <w:sz w:val="24"/>
                <w:szCs w:val="24"/>
              </w:rPr>
            </w:pPr>
          </w:p>
        </w:tc>
        <w:tc>
          <w:tcPr>
            <w:tcW w:w="851" w:type="dxa"/>
            <w:noWrap w:val="0"/>
            <w:vAlign w:val="top"/>
          </w:tcPr>
          <w:p>
            <w:pPr>
              <w:pStyle w:val="37"/>
              <w:keepNext/>
              <w:spacing w:line="440" w:lineRule="exact"/>
              <w:ind w:left="63" w:right="63"/>
              <w:rPr>
                <w:rFonts w:hint="eastAsia" w:ascii="宋体" w:hAnsi="宋体" w:eastAsia="宋体" w:cs="宋体"/>
                <w:sz w:val="24"/>
                <w:szCs w:val="24"/>
              </w:rPr>
            </w:pPr>
          </w:p>
        </w:tc>
        <w:tc>
          <w:tcPr>
            <w:tcW w:w="994" w:type="dxa"/>
            <w:noWrap w:val="0"/>
            <w:vAlign w:val="top"/>
          </w:tcPr>
          <w:p>
            <w:pPr>
              <w:pStyle w:val="37"/>
              <w:keepNext/>
              <w:spacing w:line="440" w:lineRule="exact"/>
              <w:ind w:left="63" w:right="63"/>
              <w:rPr>
                <w:rFonts w:hint="eastAsia" w:ascii="宋体" w:hAnsi="宋体" w:eastAsia="宋体" w:cs="宋体"/>
                <w:sz w:val="24"/>
                <w:szCs w:val="24"/>
              </w:rPr>
            </w:pPr>
          </w:p>
        </w:tc>
        <w:tc>
          <w:tcPr>
            <w:tcW w:w="1352" w:type="dxa"/>
            <w:noWrap w:val="0"/>
            <w:vAlign w:val="top"/>
          </w:tcPr>
          <w:p>
            <w:pPr>
              <w:pStyle w:val="37"/>
              <w:keepNext/>
              <w:spacing w:line="440" w:lineRule="exact"/>
              <w:ind w:left="63" w:right="63"/>
              <w:rPr>
                <w:rFonts w:hint="eastAsia" w:ascii="宋体" w:hAnsi="宋体" w:eastAsia="宋体" w:cs="宋体"/>
                <w:sz w:val="24"/>
                <w:szCs w:val="24"/>
              </w:rPr>
            </w:pPr>
          </w:p>
        </w:tc>
        <w:tc>
          <w:tcPr>
            <w:tcW w:w="1418" w:type="dxa"/>
            <w:noWrap w:val="0"/>
            <w:vAlign w:val="top"/>
          </w:tcPr>
          <w:p>
            <w:pPr>
              <w:pStyle w:val="37"/>
              <w:keepNext/>
              <w:spacing w:line="440" w:lineRule="exact"/>
              <w:ind w:left="63" w:right="63"/>
              <w:rPr>
                <w:rFonts w:hint="eastAsia" w:ascii="宋体" w:hAnsi="宋体" w:eastAsia="宋体" w:cs="宋体"/>
                <w:sz w:val="24"/>
                <w:szCs w:val="24"/>
              </w:rPr>
            </w:pPr>
          </w:p>
        </w:tc>
        <w:tc>
          <w:tcPr>
            <w:tcW w:w="1701" w:type="dxa"/>
            <w:noWrap w:val="0"/>
            <w:vAlign w:val="top"/>
          </w:tcPr>
          <w:p>
            <w:pPr>
              <w:pStyle w:val="37"/>
              <w:keepNext/>
              <w:spacing w:line="440" w:lineRule="exact"/>
              <w:ind w:left="63" w:right="63"/>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37"/>
              <w:keepNext/>
              <w:spacing w:line="440" w:lineRule="exact"/>
              <w:ind w:left="63" w:right="63"/>
              <w:rPr>
                <w:rFonts w:hint="eastAsia" w:ascii="宋体" w:hAnsi="宋体" w:eastAsia="宋体" w:cs="宋体"/>
                <w:sz w:val="24"/>
                <w:szCs w:val="24"/>
              </w:rPr>
            </w:pPr>
          </w:p>
        </w:tc>
        <w:tc>
          <w:tcPr>
            <w:tcW w:w="1984" w:type="dxa"/>
            <w:noWrap w:val="0"/>
            <w:vAlign w:val="top"/>
          </w:tcPr>
          <w:p>
            <w:pPr>
              <w:pStyle w:val="37"/>
              <w:keepNext/>
              <w:spacing w:line="440" w:lineRule="exact"/>
              <w:ind w:left="63" w:right="63"/>
              <w:rPr>
                <w:rFonts w:hint="eastAsia" w:ascii="宋体" w:hAnsi="宋体" w:eastAsia="宋体" w:cs="宋体"/>
                <w:sz w:val="24"/>
                <w:szCs w:val="24"/>
              </w:rPr>
            </w:pPr>
          </w:p>
        </w:tc>
        <w:tc>
          <w:tcPr>
            <w:tcW w:w="851" w:type="dxa"/>
            <w:noWrap w:val="0"/>
            <w:vAlign w:val="top"/>
          </w:tcPr>
          <w:p>
            <w:pPr>
              <w:pStyle w:val="37"/>
              <w:keepNext/>
              <w:spacing w:line="440" w:lineRule="exact"/>
              <w:ind w:left="63" w:right="63"/>
              <w:rPr>
                <w:rFonts w:hint="eastAsia" w:ascii="宋体" w:hAnsi="宋体" w:eastAsia="宋体" w:cs="宋体"/>
                <w:sz w:val="24"/>
                <w:szCs w:val="24"/>
              </w:rPr>
            </w:pPr>
          </w:p>
        </w:tc>
        <w:tc>
          <w:tcPr>
            <w:tcW w:w="994" w:type="dxa"/>
            <w:noWrap w:val="0"/>
            <w:vAlign w:val="top"/>
          </w:tcPr>
          <w:p>
            <w:pPr>
              <w:pStyle w:val="37"/>
              <w:keepNext/>
              <w:spacing w:line="440" w:lineRule="exact"/>
              <w:ind w:left="63" w:right="63"/>
              <w:rPr>
                <w:rFonts w:hint="eastAsia" w:ascii="宋体" w:hAnsi="宋体" w:eastAsia="宋体" w:cs="宋体"/>
                <w:sz w:val="24"/>
                <w:szCs w:val="24"/>
              </w:rPr>
            </w:pPr>
          </w:p>
        </w:tc>
        <w:tc>
          <w:tcPr>
            <w:tcW w:w="1352" w:type="dxa"/>
            <w:noWrap w:val="0"/>
            <w:vAlign w:val="top"/>
          </w:tcPr>
          <w:p>
            <w:pPr>
              <w:pStyle w:val="37"/>
              <w:keepNext/>
              <w:spacing w:line="440" w:lineRule="exact"/>
              <w:ind w:left="63" w:right="63"/>
              <w:rPr>
                <w:rFonts w:hint="eastAsia" w:ascii="宋体" w:hAnsi="宋体" w:eastAsia="宋体" w:cs="宋体"/>
                <w:sz w:val="24"/>
                <w:szCs w:val="24"/>
              </w:rPr>
            </w:pPr>
          </w:p>
        </w:tc>
        <w:tc>
          <w:tcPr>
            <w:tcW w:w="1418" w:type="dxa"/>
            <w:noWrap w:val="0"/>
            <w:vAlign w:val="top"/>
          </w:tcPr>
          <w:p>
            <w:pPr>
              <w:pStyle w:val="37"/>
              <w:keepNext/>
              <w:spacing w:line="440" w:lineRule="exact"/>
              <w:ind w:left="63" w:right="63"/>
              <w:rPr>
                <w:rFonts w:hint="eastAsia" w:ascii="宋体" w:hAnsi="宋体" w:eastAsia="宋体" w:cs="宋体"/>
                <w:sz w:val="24"/>
                <w:szCs w:val="24"/>
              </w:rPr>
            </w:pPr>
          </w:p>
        </w:tc>
        <w:tc>
          <w:tcPr>
            <w:tcW w:w="1701" w:type="dxa"/>
            <w:noWrap w:val="0"/>
            <w:vAlign w:val="top"/>
          </w:tcPr>
          <w:p>
            <w:pPr>
              <w:pStyle w:val="37"/>
              <w:keepNext/>
              <w:spacing w:line="440" w:lineRule="exact"/>
              <w:ind w:left="63" w:right="63"/>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37"/>
              <w:keepNext/>
              <w:spacing w:line="440" w:lineRule="exact"/>
              <w:ind w:left="63" w:right="63"/>
              <w:rPr>
                <w:rFonts w:hint="eastAsia" w:ascii="宋体" w:hAnsi="宋体" w:eastAsia="宋体" w:cs="宋体"/>
                <w:sz w:val="24"/>
                <w:szCs w:val="24"/>
              </w:rPr>
            </w:pPr>
          </w:p>
        </w:tc>
        <w:tc>
          <w:tcPr>
            <w:tcW w:w="1984" w:type="dxa"/>
            <w:noWrap w:val="0"/>
            <w:vAlign w:val="top"/>
          </w:tcPr>
          <w:p>
            <w:pPr>
              <w:pStyle w:val="37"/>
              <w:keepNext/>
              <w:spacing w:line="440" w:lineRule="exact"/>
              <w:ind w:left="63" w:right="63"/>
              <w:rPr>
                <w:rFonts w:hint="eastAsia" w:ascii="宋体" w:hAnsi="宋体" w:eastAsia="宋体" w:cs="宋体"/>
                <w:sz w:val="24"/>
                <w:szCs w:val="24"/>
              </w:rPr>
            </w:pPr>
          </w:p>
        </w:tc>
        <w:tc>
          <w:tcPr>
            <w:tcW w:w="851" w:type="dxa"/>
            <w:noWrap w:val="0"/>
            <w:vAlign w:val="top"/>
          </w:tcPr>
          <w:p>
            <w:pPr>
              <w:pStyle w:val="37"/>
              <w:keepNext/>
              <w:spacing w:line="440" w:lineRule="exact"/>
              <w:ind w:left="63" w:right="63"/>
              <w:rPr>
                <w:rFonts w:hint="eastAsia" w:ascii="宋体" w:hAnsi="宋体" w:eastAsia="宋体" w:cs="宋体"/>
                <w:sz w:val="24"/>
                <w:szCs w:val="24"/>
              </w:rPr>
            </w:pPr>
          </w:p>
        </w:tc>
        <w:tc>
          <w:tcPr>
            <w:tcW w:w="994" w:type="dxa"/>
            <w:noWrap w:val="0"/>
            <w:vAlign w:val="top"/>
          </w:tcPr>
          <w:p>
            <w:pPr>
              <w:pStyle w:val="37"/>
              <w:keepNext/>
              <w:spacing w:line="440" w:lineRule="exact"/>
              <w:ind w:left="63" w:right="63"/>
              <w:rPr>
                <w:rFonts w:hint="eastAsia" w:ascii="宋体" w:hAnsi="宋体" w:eastAsia="宋体" w:cs="宋体"/>
                <w:sz w:val="24"/>
                <w:szCs w:val="24"/>
              </w:rPr>
            </w:pPr>
          </w:p>
        </w:tc>
        <w:tc>
          <w:tcPr>
            <w:tcW w:w="1352" w:type="dxa"/>
            <w:noWrap w:val="0"/>
            <w:vAlign w:val="top"/>
          </w:tcPr>
          <w:p>
            <w:pPr>
              <w:pStyle w:val="37"/>
              <w:keepNext/>
              <w:spacing w:line="440" w:lineRule="exact"/>
              <w:ind w:left="63" w:right="63"/>
              <w:rPr>
                <w:rFonts w:hint="eastAsia" w:ascii="宋体" w:hAnsi="宋体" w:eastAsia="宋体" w:cs="宋体"/>
                <w:sz w:val="24"/>
                <w:szCs w:val="24"/>
              </w:rPr>
            </w:pPr>
          </w:p>
        </w:tc>
        <w:tc>
          <w:tcPr>
            <w:tcW w:w="1418" w:type="dxa"/>
            <w:noWrap w:val="0"/>
            <w:vAlign w:val="top"/>
          </w:tcPr>
          <w:p>
            <w:pPr>
              <w:pStyle w:val="37"/>
              <w:keepNext/>
              <w:spacing w:line="440" w:lineRule="exact"/>
              <w:ind w:left="63" w:right="63"/>
              <w:rPr>
                <w:rFonts w:hint="eastAsia" w:ascii="宋体" w:hAnsi="宋体" w:eastAsia="宋体" w:cs="宋体"/>
                <w:sz w:val="24"/>
                <w:szCs w:val="24"/>
              </w:rPr>
            </w:pPr>
          </w:p>
        </w:tc>
        <w:tc>
          <w:tcPr>
            <w:tcW w:w="1701" w:type="dxa"/>
            <w:noWrap w:val="0"/>
            <w:vAlign w:val="top"/>
          </w:tcPr>
          <w:p>
            <w:pPr>
              <w:pStyle w:val="37"/>
              <w:keepNext/>
              <w:spacing w:line="440" w:lineRule="exact"/>
              <w:ind w:left="63" w:right="63"/>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37"/>
              <w:keepNext/>
              <w:spacing w:line="440" w:lineRule="exact"/>
              <w:ind w:left="63" w:right="63"/>
              <w:rPr>
                <w:rFonts w:hint="eastAsia" w:ascii="宋体" w:hAnsi="宋体" w:eastAsia="宋体" w:cs="宋体"/>
                <w:sz w:val="24"/>
                <w:szCs w:val="24"/>
              </w:rPr>
            </w:pPr>
          </w:p>
        </w:tc>
        <w:tc>
          <w:tcPr>
            <w:tcW w:w="1984" w:type="dxa"/>
            <w:noWrap w:val="0"/>
            <w:vAlign w:val="top"/>
          </w:tcPr>
          <w:p>
            <w:pPr>
              <w:pStyle w:val="37"/>
              <w:keepNext/>
              <w:spacing w:line="440" w:lineRule="exact"/>
              <w:ind w:left="63" w:right="63"/>
              <w:rPr>
                <w:rFonts w:hint="eastAsia" w:ascii="宋体" w:hAnsi="宋体" w:eastAsia="宋体" w:cs="宋体"/>
                <w:sz w:val="24"/>
                <w:szCs w:val="24"/>
              </w:rPr>
            </w:pPr>
          </w:p>
        </w:tc>
        <w:tc>
          <w:tcPr>
            <w:tcW w:w="851" w:type="dxa"/>
            <w:noWrap w:val="0"/>
            <w:vAlign w:val="top"/>
          </w:tcPr>
          <w:p>
            <w:pPr>
              <w:pStyle w:val="37"/>
              <w:keepNext/>
              <w:spacing w:line="440" w:lineRule="exact"/>
              <w:ind w:left="63" w:right="63"/>
              <w:rPr>
                <w:rFonts w:hint="eastAsia" w:ascii="宋体" w:hAnsi="宋体" w:eastAsia="宋体" w:cs="宋体"/>
                <w:sz w:val="24"/>
                <w:szCs w:val="24"/>
              </w:rPr>
            </w:pPr>
          </w:p>
        </w:tc>
        <w:tc>
          <w:tcPr>
            <w:tcW w:w="994" w:type="dxa"/>
            <w:noWrap w:val="0"/>
            <w:vAlign w:val="top"/>
          </w:tcPr>
          <w:p>
            <w:pPr>
              <w:pStyle w:val="37"/>
              <w:keepNext/>
              <w:spacing w:line="440" w:lineRule="exact"/>
              <w:ind w:left="63" w:right="63"/>
              <w:rPr>
                <w:rFonts w:hint="eastAsia" w:ascii="宋体" w:hAnsi="宋体" w:eastAsia="宋体" w:cs="宋体"/>
                <w:sz w:val="24"/>
                <w:szCs w:val="24"/>
              </w:rPr>
            </w:pPr>
          </w:p>
        </w:tc>
        <w:tc>
          <w:tcPr>
            <w:tcW w:w="1352" w:type="dxa"/>
            <w:noWrap w:val="0"/>
            <w:vAlign w:val="top"/>
          </w:tcPr>
          <w:p>
            <w:pPr>
              <w:pStyle w:val="37"/>
              <w:keepNext/>
              <w:spacing w:line="440" w:lineRule="exact"/>
              <w:ind w:left="63" w:right="63"/>
              <w:rPr>
                <w:rFonts w:hint="eastAsia" w:ascii="宋体" w:hAnsi="宋体" w:eastAsia="宋体" w:cs="宋体"/>
                <w:sz w:val="24"/>
                <w:szCs w:val="24"/>
              </w:rPr>
            </w:pPr>
          </w:p>
        </w:tc>
        <w:tc>
          <w:tcPr>
            <w:tcW w:w="1418" w:type="dxa"/>
            <w:noWrap w:val="0"/>
            <w:vAlign w:val="top"/>
          </w:tcPr>
          <w:p>
            <w:pPr>
              <w:pStyle w:val="37"/>
              <w:keepNext/>
              <w:spacing w:line="440" w:lineRule="exact"/>
              <w:ind w:left="63" w:right="63"/>
              <w:rPr>
                <w:rFonts w:hint="eastAsia" w:ascii="宋体" w:hAnsi="宋体" w:eastAsia="宋体" w:cs="宋体"/>
                <w:sz w:val="24"/>
                <w:szCs w:val="24"/>
              </w:rPr>
            </w:pPr>
          </w:p>
        </w:tc>
        <w:tc>
          <w:tcPr>
            <w:tcW w:w="1701" w:type="dxa"/>
            <w:noWrap w:val="0"/>
            <w:vAlign w:val="top"/>
          </w:tcPr>
          <w:p>
            <w:pPr>
              <w:pStyle w:val="37"/>
              <w:keepNext/>
              <w:spacing w:line="440" w:lineRule="exact"/>
              <w:ind w:left="63" w:right="63"/>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37"/>
              <w:keepNext/>
              <w:spacing w:line="440" w:lineRule="exact"/>
              <w:ind w:left="63" w:right="63"/>
              <w:rPr>
                <w:rFonts w:hint="eastAsia" w:ascii="宋体" w:hAnsi="宋体" w:eastAsia="宋体" w:cs="宋体"/>
                <w:sz w:val="24"/>
                <w:szCs w:val="24"/>
              </w:rPr>
            </w:pPr>
          </w:p>
        </w:tc>
        <w:tc>
          <w:tcPr>
            <w:tcW w:w="1984" w:type="dxa"/>
            <w:noWrap w:val="0"/>
            <w:vAlign w:val="top"/>
          </w:tcPr>
          <w:p>
            <w:pPr>
              <w:pStyle w:val="37"/>
              <w:keepNext/>
              <w:spacing w:line="440" w:lineRule="exact"/>
              <w:ind w:left="63" w:right="63"/>
              <w:rPr>
                <w:rFonts w:hint="eastAsia" w:ascii="宋体" w:hAnsi="宋体" w:eastAsia="宋体" w:cs="宋体"/>
                <w:sz w:val="24"/>
                <w:szCs w:val="24"/>
              </w:rPr>
            </w:pPr>
          </w:p>
        </w:tc>
        <w:tc>
          <w:tcPr>
            <w:tcW w:w="851" w:type="dxa"/>
            <w:noWrap w:val="0"/>
            <w:vAlign w:val="top"/>
          </w:tcPr>
          <w:p>
            <w:pPr>
              <w:pStyle w:val="37"/>
              <w:keepNext/>
              <w:spacing w:line="440" w:lineRule="exact"/>
              <w:ind w:left="63" w:right="63"/>
              <w:rPr>
                <w:rFonts w:hint="eastAsia" w:ascii="宋体" w:hAnsi="宋体" w:eastAsia="宋体" w:cs="宋体"/>
                <w:sz w:val="24"/>
                <w:szCs w:val="24"/>
              </w:rPr>
            </w:pPr>
          </w:p>
        </w:tc>
        <w:tc>
          <w:tcPr>
            <w:tcW w:w="994" w:type="dxa"/>
            <w:noWrap w:val="0"/>
            <w:vAlign w:val="top"/>
          </w:tcPr>
          <w:p>
            <w:pPr>
              <w:pStyle w:val="37"/>
              <w:keepNext/>
              <w:spacing w:line="440" w:lineRule="exact"/>
              <w:ind w:left="63" w:right="63"/>
              <w:rPr>
                <w:rFonts w:hint="eastAsia" w:ascii="宋体" w:hAnsi="宋体" w:eastAsia="宋体" w:cs="宋体"/>
                <w:sz w:val="24"/>
                <w:szCs w:val="24"/>
              </w:rPr>
            </w:pPr>
          </w:p>
        </w:tc>
        <w:tc>
          <w:tcPr>
            <w:tcW w:w="1352" w:type="dxa"/>
            <w:noWrap w:val="0"/>
            <w:vAlign w:val="top"/>
          </w:tcPr>
          <w:p>
            <w:pPr>
              <w:pStyle w:val="37"/>
              <w:keepNext/>
              <w:spacing w:line="440" w:lineRule="exact"/>
              <w:ind w:left="63" w:right="63"/>
              <w:rPr>
                <w:rFonts w:hint="eastAsia" w:ascii="宋体" w:hAnsi="宋体" w:eastAsia="宋体" w:cs="宋体"/>
                <w:sz w:val="24"/>
                <w:szCs w:val="24"/>
              </w:rPr>
            </w:pPr>
          </w:p>
        </w:tc>
        <w:tc>
          <w:tcPr>
            <w:tcW w:w="1418" w:type="dxa"/>
            <w:noWrap w:val="0"/>
            <w:vAlign w:val="top"/>
          </w:tcPr>
          <w:p>
            <w:pPr>
              <w:pStyle w:val="37"/>
              <w:keepNext/>
              <w:spacing w:line="440" w:lineRule="exact"/>
              <w:ind w:left="63" w:right="63"/>
              <w:rPr>
                <w:rFonts w:hint="eastAsia" w:ascii="宋体" w:hAnsi="宋体" w:eastAsia="宋体" w:cs="宋体"/>
                <w:sz w:val="24"/>
                <w:szCs w:val="24"/>
              </w:rPr>
            </w:pPr>
          </w:p>
        </w:tc>
        <w:tc>
          <w:tcPr>
            <w:tcW w:w="1701" w:type="dxa"/>
            <w:noWrap w:val="0"/>
            <w:vAlign w:val="top"/>
          </w:tcPr>
          <w:p>
            <w:pPr>
              <w:pStyle w:val="37"/>
              <w:keepNext/>
              <w:spacing w:line="440" w:lineRule="exact"/>
              <w:ind w:left="63" w:right="63"/>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37"/>
              <w:keepNext/>
              <w:spacing w:line="440" w:lineRule="exact"/>
              <w:ind w:left="63" w:right="63"/>
              <w:rPr>
                <w:rFonts w:hint="eastAsia" w:ascii="宋体" w:hAnsi="宋体" w:eastAsia="宋体" w:cs="宋体"/>
                <w:sz w:val="24"/>
                <w:szCs w:val="24"/>
              </w:rPr>
            </w:pPr>
          </w:p>
        </w:tc>
        <w:tc>
          <w:tcPr>
            <w:tcW w:w="1984" w:type="dxa"/>
            <w:noWrap w:val="0"/>
            <w:vAlign w:val="top"/>
          </w:tcPr>
          <w:p>
            <w:pPr>
              <w:pStyle w:val="37"/>
              <w:keepNext/>
              <w:spacing w:line="440" w:lineRule="exact"/>
              <w:ind w:left="63" w:right="63"/>
              <w:rPr>
                <w:rFonts w:hint="eastAsia" w:ascii="宋体" w:hAnsi="宋体" w:eastAsia="宋体" w:cs="宋体"/>
                <w:sz w:val="24"/>
                <w:szCs w:val="24"/>
              </w:rPr>
            </w:pPr>
          </w:p>
        </w:tc>
        <w:tc>
          <w:tcPr>
            <w:tcW w:w="851" w:type="dxa"/>
            <w:noWrap w:val="0"/>
            <w:vAlign w:val="top"/>
          </w:tcPr>
          <w:p>
            <w:pPr>
              <w:pStyle w:val="37"/>
              <w:keepNext/>
              <w:spacing w:line="440" w:lineRule="exact"/>
              <w:ind w:left="63" w:right="63"/>
              <w:rPr>
                <w:rFonts w:hint="eastAsia" w:ascii="宋体" w:hAnsi="宋体" w:eastAsia="宋体" w:cs="宋体"/>
                <w:sz w:val="24"/>
                <w:szCs w:val="24"/>
              </w:rPr>
            </w:pPr>
          </w:p>
        </w:tc>
        <w:tc>
          <w:tcPr>
            <w:tcW w:w="994" w:type="dxa"/>
            <w:noWrap w:val="0"/>
            <w:vAlign w:val="top"/>
          </w:tcPr>
          <w:p>
            <w:pPr>
              <w:pStyle w:val="37"/>
              <w:keepNext/>
              <w:spacing w:line="440" w:lineRule="exact"/>
              <w:ind w:left="63" w:right="63"/>
              <w:rPr>
                <w:rFonts w:hint="eastAsia" w:ascii="宋体" w:hAnsi="宋体" w:eastAsia="宋体" w:cs="宋体"/>
                <w:sz w:val="24"/>
                <w:szCs w:val="24"/>
              </w:rPr>
            </w:pPr>
          </w:p>
        </w:tc>
        <w:tc>
          <w:tcPr>
            <w:tcW w:w="1352" w:type="dxa"/>
            <w:noWrap w:val="0"/>
            <w:vAlign w:val="top"/>
          </w:tcPr>
          <w:p>
            <w:pPr>
              <w:pStyle w:val="37"/>
              <w:keepNext/>
              <w:spacing w:line="440" w:lineRule="exact"/>
              <w:ind w:left="63" w:right="63"/>
              <w:rPr>
                <w:rFonts w:hint="eastAsia" w:ascii="宋体" w:hAnsi="宋体" w:eastAsia="宋体" w:cs="宋体"/>
                <w:sz w:val="24"/>
                <w:szCs w:val="24"/>
              </w:rPr>
            </w:pPr>
          </w:p>
        </w:tc>
        <w:tc>
          <w:tcPr>
            <w:tcW w:w="1418" w:type="dxa"/>
            <w:noWrap w:val="0"/>
            <w:vAlign w:val="top"/>
          </w:tcPr>
          <w:p>
            <w:pPr>
              <w:pStyle w:val="37"/>
              <w:keepNext/>
              <w:spacing w:line="440" w:lineRule="exact"/>
              <w:ind w:left="63" w:right="63"/>
              <w:rPr>
                <w:rFonts w:hint="eastAsia" w:ascii="宋体" w:hAnsi="宋体" w:eastAsia="宋体" w:cs="宋体"/>
                <w:sz w:val="24"/>
                <w:szCs w:val="24"/>
              </w:rPr>
            </w:pPr>
          </w:p>
        </w:tc>
        <w:tc>
          <w:tcPr>
            <w:tcW w:w="1701" w:type="dxa"/>
            <w:noWrap w:val="0"/>
            <w:vAlign w:val="top"/>
          </w:tcPr>
          <w:p>
            <w:pPr>
              <w:pStyle w:val="37"/>
              <w:keepNext/>
              <w:spacing w:line="440" w:lineRule="exact"/>
              <w:ind w:left="63" w:right="63"/>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37"/>
              <w:keepNext/>
              <w:spacing w:line="440" w:lineRule="exact"/>
              <w:ind w:left="63" w:right="63"/>
              <w:rPr>
                <w:rFonts w:hint="eastAsia" w:ascii="宋体" w:hAnsi="宋体" w:eastAsia="宋体" w:cs="宋体"/>
                <w:sz w:val="24"/>
                <w:szCs w:val="24"/>
              </w:rPr>
            </w:pPr>
          </w:p>
        </w:tc>
        <w:tc>
          <w:tcPr>
            <w:tcW w:w="1984" w:type="dxa"/>
            <w:noWrap w:val="0"/>
            <w:vAlign w:val="top"/>
          </w:tcPr>
          <w:p>
            <w:pPr>
              <w:pStyle w:val="37"/>
              <w:keepNext/>
              <w:spacing w:line="440" w:lineRule="exact"/>
              <w:ind w:left="63" w:right="63"/>
              <w:rPr>
                <w:rFonts w:hint="eastAsia" w:ascii="宋体" w:hAnsi="宋体" w:eastAsia="宋体" w:cs="宋体"/>
                <w:sz w:val="24"/>
                <w:szCs w:val="24"/>
              </w:rPr>
            </w:pPr>
          </w:p>
        </w:tc>
        <w:tc>
          <w:tcPr>
            <w:tcW w:w="851" w:type="dxa"/>
            <w:noWrap w:val="0"/>
            <w:vAlign w:val="top"/>
          </w:tcPr>
          <w:p>
            <w:pPr>
              <w:pStyle w:val="37"/>
              <w:keepNext/>
              <w:spacing w:line="440" w:lineRule="exact"/>
              <w:ind w:left="63" w:right="63"/>
              <w:rPr>
                <w:rFonts w:hint="eastAsia" w:ascii="宋体" w:hAnsi="宋体" w:eastAsia="宋体" w:cs="宋体"/>
                <w:sz w:val="24"/>
                <w:szCs w:val="24"/>
              </w:rPr>
            </w:pPr>
          </w:p>
        </w:tc>
        <w:tc>
          <w:tcPr>
            <w:tcW w:w="994" w:type="dxa"/>
            <w:noWrap w:val="0"/>
            <w:vAlign w:val="top"/>
          </w:tcPr>
          <w:p>
            <w:pPr>
              <w:pStyle w:val="37"/>
              <w:keepNext/>
              <w:spacing w:line="440" w:lineRule="exact"/>
              <w:ind w:left="63" w:right="63"/>
              <w:rPr>
                <w:rFonts w:hint="eastAsia" w:ascii="宋体" w:hAnsi="宋体" w:eastAsia="宋体" w:cs="宋体"/>
                <w:sz w:val="24"/>
                <w:szCs w:val="24"/>
              </w:rPr>
            </w:pPr>
          </w:p>
        </w:tc>
        <w:tc>
          <w:tcPr>
            <w:tcW w:w="1352" w:type="dxa"/>
            <w:noWrap w:val="0"/>
            <w:vAlign w:val="top"/>
          </w:tcPr>
          <w:p>
            <w:pPr>
              <w:pStyle w:val="37"/>
              <w:keepNext/>
              <w:spacing w:line="440" w:lineRule="exact"/>
              <w:ind w:left="63" w:right="63"/>
              <w:rPr>
                <w:rFonts w:hint="eastAsia" w:ascii="宋体" w:hAnsi="宋体" w:eastAsia="宋体" w:cs="宋体"/>
                <w:sz w:val="24"/>
                <w:szCs w:val="24"/>
              </w:rPr>
            </w:pPr>
          </w:p>
        </w:tc>
        <w:tc>
          <w:tcPr>
            <w:tcW w:w="1418" w:type="dxa"/>
            <w:noWrap w:val="0"/>
            <w:vAlign w:val="top"/>
          </w:tcPr>
          <w:p>
            <w:pPr>
              <w:pStyle w:val="37"/>
              <w:keepNext/>
              <w:spacing w:line="440" w:lineRule="exact"/>
              <w:ind w:left="63" w:right="63"/>
              <w:rPr>
                <w:rFonts w:hint="eastAsia" w:ascii="宋体" w:hAnsi="宋体" w:eastAsia="宋体" w:cs="宋体"/>
                <w:sz w:val="24"/>
                <w:szCs w:val="24"/>
              </w:rPr>
            </w:pPr>
          </w:p>
        </w:tc>
        <w:tc>
          <w:tcPr>
            <w:tcW w:w="1701" w:type="dxa"/>
            <w:noWrap w:val="0"/>
            <w:vAlign w:val="top"/>
          </w:tcPr>
          <w:p>
            <w:pPr>
              <w:pStyle w:val="37"/>
              <w:keepNext/>
              <w:spacing w:line="440" w:lineRule="exact"/>
              <w:ind w:left="63" w:right="63"/>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37"/>
              <w:keepNext/>
              <w:spacing w:line="440" w:lineRule="exact"/>
              <w:ind w:left="63" w:right="63"/>
              <w:rPr>
                <w:rFonts w:hint="eastAsia" w:ascii="宋体" w:hAnsi="宋体" w:eastAsia="宋体" w:cs="宋体"/>
                <w:sz w:val="24"/>
                <w:szCs w:val="24"/>
              </w:rPr>
            </w:pPr>
          </w:p>
        </w:tc>
        <w:tc>
          <w:tcPr>
            <w:tcW w:w="1984" w:type="dxa"/>
            <w:noWrap w:val="0"/>
            <w:vAlign w:val="top"/>
          </w:tcPr>
          <w:p>
            <w:pPr>
              <w:pStyle w:val="37"/>
              <w:keepNext/>
              <w:spacing w:line="440" w:lineRule="exact"/>
              <w:ind w:left="63" w:right="63"/>
              <w:rPr>
                <w:rFonts w:hint="eastAsia" w:ascii="宋体" w:hAnsi="宋体" w:eastAsia="宋体" w:cs="宋体"/>
                <w:sz w:val="24"/>
                <w:szCs w:val="24"/>
              </w:rPr>
            </w:pPr>
          </w:p>
        </w:tc>
        <w:tc>
          <w:tcPr>
            <w:tcW w:w="851" w:type="dxa"/>
            <w:noWrap w:val="0"/>
            <w:vAlign w:val="top"/>
          </w:tcPr>
          <w:p>
            <w:pPr>
              <w:pStyle w:val="37"/>
              <w:keepNext/>
              <w:spacing w:line="440" w:lineRule="exact"/>
              <w:ind w:left="63" w:right="63"/>
              <w:rPr>
                <w:rFonts w:hint="eastAsia" w:ascii="宋体" w:hAnsi="宋体" w:eastAsia="宋体" w:cs="宋体"/>
                <w:sz w:val="24"/>
                <w:szCs w:val="24"/>
              </w:rPr>
            </w:pPr>
          </w:p>
        </w:tc>
        <w:tc>
          <w:tcPr>
            <w:tcW w:w="994" w:type="dxa"/>
            <w:noWrap w:val="0"/>
            <w:vAlign w:val="top"/>
          </w:tcPr>
          <w:p>
            <w:pPr>
              <w:pStyle w:val="37"/>
              <w:keepNext/>
              <w:spacing w:line="440" w:lineRule="exact"/>
              <w:ind w:left="63" w:right="63"/>
              <w:rPr>
                <w:rFonts w:hint="eastAsia" w:ascii="宋体" w:hAnsi="宋体" w:eastAsia="宋体" w:cs="宋体"/>
                <w:sz w:val="24"/>
                <w:szCs w:val="24"/>
              </w:rPr>
            </w:pPr>
          </w:p>
        </w:tc>
        <w:tc>
          <w:tcPr>
            <w:tcW w:w="1352" w:type="dxa"/>
            <w:noWrap w:val="0"/>
            <w:vAlign w:val="top"/>
          </w:tcPr>
          <w:p>
            <w:pPr>
              <w:pStyle w:val="37"/>
              <w:keepNext/>
              <w:spacing w:line="440" w:lineRule="exact"/>
              <w:ind w:left="63" w:right="63"/>
              <w:rPr>
                <w:rFonts w:hint="eastAsia" w:ascii="宋体" w:hAnsi="宋体" w:eastAsia="宋体" w:cs="宋体"/>
                <w:sz w:val="24"/>
                <w:szCs w:val="24"/>
              </w:rPr>
            </w:pPr>
          </w:p>
        </w:tc>
        <w:tc>
          <w:tcPr>
            <w:tcW w:w="1418" w:type="dxa"/>
            <w:noWrap w:val="0"/>
            <w:vAlign w:val="top"/>
          </w:tcPr>
          <w:p>
            <w:pPr>
              <w:pStyle w:val="37"/>
              <w:keepNext/>
              <w:spacing w:line="440" w:lineRule="exact"/>
              <w:ind w:left="63" w:right="63"/>
              <w:rPr>
                <w:rFonts w:hint="eastAsia" w:ascii="宋体" w:hAnsi="宋体" w:eastAsia="宋体" w:cs="宋体"/>
                <w:sz w:val="24"/>
                <w:szCs w:val="24"/>
              </w:rPr>
            </w:pPr>
          </w:p>
        </w:tc>
        <w:tc>
          <w:tcPr>
            <w:tcW w:w="1701" w:type="dxa"/>
            <w:noWrap w:val="0"/>
            <w:vAlign w:val="top"/>
          </w:tcPr>
          <w:p>
            <w:pPr>
              <w:pStyle w:val="37"/>
              <w:keepNext/>
              <w:spacing w:line="440" w:lineRule="exact"/>
              <w:ind w:left="63" w:right="63"/>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37"/>
              <w:keepNext/>
              <w:spacing w:line="440" w:lineRule="exact"/>
              <w:ind w:left="63" w:right="63"/>
              <w:rPr>
                <w:rFonts w:hint="eastAsia" w:ascii="宋体" w:hAnsi="宋体" w:eastAsia="宋体" w:cs="宋体"/>
                <w:sz w:val="24"/>
                <w:szCs w:val="24"/>
              </w:rPr>
            </w:pPr>
          </w:p>
        </w:tc>
        <w:tc>
          <w:tcPr>
            <w:tcW w:w="1984" w:type="dxa"/>
            <w:noWrap w:val="0"/>
            <w:vAlign w:val="top"/>
          </w:tcPr>
          <w:p>
            <w:pPr>
              <w:pStyle w:val="37"/>
              <w:keepNext/>
              <w:spacing w:line="440" w:lineRule="exact"/>
              <w:ind w:left="63" w:right="63"/>
              <w:rPr>
                <w:rFonts w:hint="eastAsia" w:ascii="宋体" w:hAnsi="宋体" w:eastAsia="宋体" w:cs="宋体"/>
                <w:sz w:val="24"/>
                <w:szCs w:val="24"/>
              </w:rPr>
            </w:pPr>
          </w:p>
        </w:tc>
        <w:tc>
          <w:tcPr>
            <w:tcW w:w="851" w:type="dxa"/>
            <w:noWrap w:val="0"/>
            <w:vAlign w:val="top"/>
          </w:tcPr>
          <w:p>
            <w:pPr>
              <w:pStyle w:val="37"/>
              <w:keepNext/>
              <w:spacing w:line="440" w:lineRule="exact"/>
              <w:ind w:left="63" w:right="63"/>
              <w:rPr>
                <w:rFonts w:hint="eastAsia" w:ascii="宋体" w:hAnsi="宋体" w:eastAsia="宋体" w:cs="宋体"/>
                <w:sz w:val="24"/>
                <w:szCs w:val="24"/>
              </w:rPr>
            </w:pPr>
          </w:p>
        </w:tc>
        <w:tc>
          <w:tcPr>
            <w:tcW w:w="994" w:type="dxa"/>
            <w:noWrap w:val="0"/>
            <w:vAlign w:val="top"/>
          </w:tcPr>
          <w:p>
            <w:pPr>
              <w:pStyle w:val="37"/>
              <w:keepNext/>
              <w:spacing w:line="440" w:lineRule="exact"/>
              <w:ind w:left="63" w:right="63"/>
              <w:rPr>
                <w:rFonts w:hint="eastAsia" w:ascii="宋体" w:hAnsi="宋体" w:eastAsia="宋体" w:cs="宋体"/>
                <w:sz w:val="24"/>
                <w:szCs w:val="24"/>
              </w:rPr>
            </w:pPr>
          </w:p>
        </w:tc>
        <w:tc>
          <w:tcPr>
            <w:tcW w:w="1352" w:type="dxa"/>
            <w:noWrap w:val="0"/>
            <w:vAlign w:val="top"/>
          </w:tcPr>
          <w:p>
            <w:pPr>
              <w:pStyle w:val="37"/>
              <w:keepNext/>
              <w:spacing w:line="440" w:lineRule="exact"/>
              <w:ind w:left="63" w:right="63"/>
              <w:rPr>
                <w:rFonts w:hint="eastAsia" w:ascii="宋体" w:hAnsi="宋体" w:eastAsia="宋体" w:cs="宋体"/>
                <w:sz w:val="24"/>
                <w:szCs w:val="24"/>
              </w:rPr>
            </w:pPr>
          </w:p>
        </w:tc>
        <w:tc>
          <w:tcPr>
            <w:tcW w:w="1418" w:type="dxa"/>
            <w:noWrap w:val="0"/>
            <w:vAlign w:val="top"/>
          </w:tcPr>
          <w:p>
            <w:pPr>
              <w:pStyle w:val="37"/>
              <w:keepNext/>
              <w:spacing w:line="440" w:lineRule="exact"/>
              <w:ind w:left="63" w:right="63"/>
              <w:rPr>
                <w:rFonts w:hint="eastAsia" w:ascii="宋体" w:hAnsi="宋体" w:eastAsia="宋体" w:cs="宋体"/>
                <w:sz w:val="24"/>
                <w:szCs w:val="24"/>
              </w:rPr>
            </w:pPr>
          </w:p>
        </w:tc>
        <w:tc>
          <w:tcPr>
            <w:tcW w:w="1701" w:type="dxa"/>
            <w:noWrap w:val="0"/>
            <w:vAlign w:val="top"/>
          </w:tcPr>
          <w:p>
            <w:pPr>
              <w:pStyle w:val="37"/>
              <w:keepNext/>
              <w:spacing w:line="440" w:lineRule="exact"/>
              <w:ind w:left="63" w:right="63"/>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37"/>
              <w:keepNext/>
              <w:spacing w:line="440" w:lineRule="exact"/>
              <w:ind w:left="63" w:right="63"/>
              <w:rPr>
                <w:rFonts w:hint="eastAsia" w:ascii="宋体" w:hAnsi="宋体" w:eastAsia="宋体" w:cs="宋体"/>
                <w:sz w:val="24"/>
                <w:szCs w:val="24"/>
              </w:rPr>
            </w:pPr>
          </w:p>
        </w:tc>
        <w:tc>
          <w:tcPr>
            <w:tcW w:w="1984" w:type="dxa"/>
            <w:noWrap w:val="0"/>
            <w:vAlign w:val="top"/>
          </w:tcPr>
          <w:p>
            <w:pPr>
              <w:pStyle w:val="37"/>
              <w:keepNext/>
              <w:spacing w:line="440" w:lineRule="exact"/>
              <w:ind w:left="63" w:right="63"/>
              <w:rPr>
                <w:rFonts w:hint="eastAsia" w:ascii="宋体" w:hAnsi="宋体" w:eastAsia="宋体" w:cs="宋体"/>
                <w:sz w:val="24"/>
                <w:szCs w:val="24"/>
              </w:rPr>
            </w:pPr>
          </w:p>
        </w:tc>
        <w:tc>
          <w:tcPr>
            <w:tcW w:w="851" w:type="dxa"/>
            <w:noWrap w:val="0"/>
            <w:vAlign w:val="top"/>
          </w:tcPr>
          <w:p>
            <w:pPr>
              <w:pStyle w:val="37"/>
              <w:keepNext/>
              <w:spacing w:line="440" w:lineRule="exact"/>
              <w:ind w:left="63" w:right="63"/>
              <w:rPr>
                <w:rFonts w:hint="eastAsia" w:ascii="宋体" w:hAnsi="宋体" w:eastAsia="宋体" w:cs="宋体"/>
                <w:sz w:val="24"/>
                <w:szCs w:val="24"/>
              </w:rPr>
            </w:pPr>
          </w:p>
        </w:tc>
        <w:tc>
          <w:tcPr>
            <w:tcW w:w="994" w:type="dxa"/>
            <w:noWrap w:val="0"/>
            <w:vAlign w:val="top"/>
          </w:tcPr>
          <w:p>
            <w:pPr>
              <w:pStyle w:val="37"/>
              <w:keepNext/>
              <w:spacing w:line="440" w:lineRule="exact"/>
              <w:ind w:left="63" w:right="63"/>
              <w:rPr>
                <w:rFonts w:hint="eastAsia" w:ascii="宋体" w:hAnsi="宋体" w:eastAsia="宋体" w:cs="宋体"/>
                <w:sz w:val="24"/>
                <w:szCs w:val="24"/>
              </w:rPr>
            </w:pPr>
          </w:p>
        </w:tc>
        <w:tc>
          <w:tcPr>
            <w:tcW w:w="1352" w:type="dxa"/>
            <w:noWrap w:val="0"/>
            <w:vAlign w:val="top"/>
          </w:tcPr>
          <w:p>
            <w:pPr>
              <w:pStyle w:val="37"/>
              <w:keepNext/>
              <w:spacing w:line="440" w:lineRule="exact"/>
              <w:ind w:left="63" w:right="63"/>
              <w:rPr>
                <w:rFonts w:hint="eastAsia" w:ascii="宋体" w:hAnsi="宋体" w:eastAsia="宋体" w:cs="宋体"/>
                <w:sz w:val="24"/>
                <w:szCs w:val="24"/>
              </w:rPr>
            </w:pPr>
          </w:p>
        </w:tc>
        <w:tc>
          <w:tcPr>
            <w:tcW w:w="1418" w:type="dxa"/>
            <w:noWrap w:val="0"/>
            <w:vAlign w:val="top"/>
          </w:tcPr>
          <w:p>
            <w:pPr>
              <w:pStyle w:val="37"/>
              <w:keepNext/>
              <w:spacing w:line="440" w:lineRule="exact"/>
              <w:ind w:left="63" w:right="63"/>
              <w:rPr>
                <w:rFonts w:hint="eastAsia" w:ascii="宋体" w:hAnsi="宋体" w:eastAsia="宋体" w:cs="宋体"/>
                <w:sz w:val="24"/>
                <w:szCs w:val="24"/>
              </w:rPr>
            </w:pPr>
          </w:p>
        </w:tc>
        <w:tc>
          <w:tcPr>
            <w:tcW w:w="1701" w:type="dxa"/>
            <w:noWrap w:val="0"/>
            <w:vAlign w:val="top"/>
          </w:tcPr>
          <w:p>
            <w:pPr>
              <w:pStyle w:val="37"/>
              <w:keepNext/>
              <w:spacing w:line="440" w:lineRule="exact"/>
              <w:ind w:left="63" w:right="63"/>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37"/>
              <w:keepNext/>
              <w:spacing w:line="440" w:lineRule="exact"/>
              <w:ind w:left="63" w:right="63"/>
              <w:rPr>
                <w:rFonts w:hint="eastAsia" w:ascii="宋体" w:hAnsi="宋体" w:eastAsia="宋体" w:cs="宋体"/>
                <w:sz w:val="24"/>
                <w:szCs w:val="24"/>
              </w:rPr>
            </w:pPr>
          </w:p>
        </w:tc>
        <w:tc>
          <w:tcPr>
            <w:tcW w:w="1984" w:type="dxa"/>
            <w:noWrap w:val="0"/>
            <w:vAlign w:val="top"/>
          </w:tcPr>
          <w:p>
            <w:pPr>
              <w:pStyle w:val="37"/>
              <w:keepNext/>
              <w:spacing w:line="440" w:lineRule="exact"/>
              <w:ind w:left="63" w:right="63"/>
              <w:rPr>
                <w:rFonts w:hint="eastAsia" w:ascii="宋体" w:hAnsi="宋体" w:eastAsia="宋体" w:cs="宋体"/>
                <w:sz w:val="24"/>
                <w:szCs w:val="24"/>
              </w:rPr>
            </w:pPr>
          </w:p>
        </w:tc>
        <w:tc>
          <w:tcPr>
            <w:tcW w:w="851" w:type="dxa"/>
            <w:noWrap w:val="0"/>
            <w:vAlign w:val="top"/>
          </w:tcPr>
          <w:p>
            <w:pPr>
              <w:pStyle w:val="37"/>
              <w:keepNext/>
              <w:spacing w:line="440" w:lineRule="exact"/>
              <w:ind w:left="63" w:right="63"/>
              <w:rPr>
                <w:rFonts w:hint="eastAsia" w:ascii="宋体" w:hAnsi="宋体" w:eastAsia="宋体" w:cs="宋体"/>
                <w:sz w:val="24"/>
                <w:szCs w:val="24"/>
              </w:rPr>
            </w:pPr>
          </w:p>
        </w:tc>
        <w:tc>
          <w:tcPr>
            <w:tcW w:w="994" w:type="dxa"/>
            <w:noWrap w:val="0"/>
            <w:vAlign w:val="top"/>
          </w:tcPr>
          <w:p>
            <w:pPr>
              <w:pStyle w:val="37"/>
              <w:keepNext/>
              <w:spacing w:line="440" w:lineRule="exact"/>
              <w:ind w:left="63" w:right="63"/>
              <w:rPr>
                <w:rFonts w:hint="eastAsia" w:ascii="宋体" w:hAnsi="宋体" w:eastAsia="宋体" w:cs="宋体"/>
                <w:sz w:val="24"/>
                <w:szCs w:val="24"/>
              </w:rPr>
            </w:pPr>
          </w:p>
        </w:tc>
        <w:tc>
          <w:tcPr>
            <w:tcW w:w="1352" w:type="dxa"/>
            <w:noWrap w:val="0"/>
            <w:vAlign w:val="top"/>
          </w:tcPr>
          <w:p>
            <w:pPr>
              <w:pStyle w:val="37"/>
              <w:keepNext/>
              <w:spacing w:line="440" w:lineRule="exact"/>
              <w:ind w:left="63" w:right="63"/>
              <w:rPr>
                <w:rFonts w:hint="eastAsia" w:ascii="宋体" w:hAnsi="宋体" w:eastAsia="宋体" w:cs="宋体"/>
                <w:sz w:val="24"/>
                <w:szCs w:val="24"/>
              </w:rPr>
            </w:pPr>
          </w:p>
        </w:tc>
        <w:tc>
          <w:tcPr>
            <w:tcW w:w="1418" w:type="dxa"/>
            <w:noWrap w:val="0"/>
            <w:vAlign w:val="top"/>
          </w:tcPr>
          <w:p>
            <w:pPr>
              <w:pStyle w:val="37"/>
              <w:keepNext/>
              <w:spacing w:line="440" w:lineRule="exact"/>
              <w:ind w:left="63" w:right="63"/>
              <w:rPr>
                <w:rFonts w:hint="eastAsia" w:ascii="宋体" w:hAnsi="宋体" w:eastAsia="宋体" w:cs="宋体"/>
                <w:sz w:val="24"/>
                <w:szCs w:val="24"/>
              </w:rPr>
            </w:pPr>
          </w:p>
        </w:tc>
        <w:tc>
          <w:tcPr>
            <w:tcW w:w="1701" w:type="dxa"/>
            <w:noWrap w:val="0"/>
            <w:vAlign w:val="top"/>
          </w:tcPr>
          <w:p>
            <w:pPr>
              <w:pStyle w:val="37"/>
              <w:keepNext/>
              <w:spacing w:line="440" w:lineRule="exact"/>
              <w:ind w:left="63" w:right="63"/>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37"/>
              <w:keepNext/>
              <w:spacing w:line="440" w:lineRule="exact"/>
              <w:ind w:left="63" w:right="63"/>
              <w:rPr>
                <w:rFonts w:hint="eastAsia" w:ascii="宋体" w:hAnsi="宋体" w:eastAsia="宋体" w:cs="宋体"/>
                <w:sz w:val="24"/>
                <w:szCs w:val="24"/>
              </w:rPr>
            </w:pPr>
          </w:p>
        </w:tc>
        <w:tc>
          <w:tcPr>
            <w:tcW w:w="1984" w:type="dxa"/>
            <w:noWrap w:val="0"/>
            <w:vAlign w:val="top"/>
          </w:tcPr>
          <w:p>
            <w:pPr>
              <w:pStyle w:val="37"/>
              <w:keepNext/>
              <w:spacing w:line="440" w:lineRule="exact"/>
              <w:ind w:left="63" w:right="63"/>
              <w:rPr>
                <w:rFonts w:hint="eastAsia" w:ascii="宋体" w:hAnsi="宋体" w:eastAsia="宋体" w:cs="宋体"/>
                <w:sz w:val="24"/>
                <w:szCs w:val="24"/>
              </w:rPr>
            </w:pPr>
          </w:p>
        </w:tc>
        <w:tc>
          <w:tcPr>
            <w:tcW w:w="851" w:type="dxa"/>
            <w:noWrap w:val="0"/>
            <w:vAlign w:val="top"/>
          </w:tcPr>
          <w:p>
            <w:pPr>
              <w:pStyle w:val="37"/>
              <w:keepNext/>
              <w:spacing w:line="440" w:lineRule="exact"/>
              <w:ind w:left="63" w:right="63"/>
              <w:rPr>
                <w:rFonts w:hint="eastAsia" w:ascii="宋体" w:hAnsi="宋体" w:eastAsia="宋体" w:cs="宋体"/>
                <w:sz w:val="24"/>
                <w:szCs w:val="24"/>
              </w:rPr>
            </w:pPr>
          </w:p>
        </w:tc>
        <w:tc>
          <w:tcPr>
            <w:tcW w:w="994" w:type="dxa"/>
            <w:noWrap w:val="0"/>
            <w:vAlign w:val="top"/>
          </w:tcPr>
          <w:p>
            <w:pPr>
              <w:pStyle w:val="37"/>
              <w:keepNext/>
              <w:spacing w:line="440" w:lineRule="exact"/>
              <w:ind w:left="63" w:right="63"/>
              <w:rPr>
                <w:rFonts w:hint="eastAsia" w:ascii="宋体" w:hAnsi="宋体" w:eastAsia="宋体" w:cs="宋体"/>
                <w:sz w:val="24"/>
                <w:szCs w:val="24"/>
              </w:rPr>
            </w:pPr>
          </w:p>
        </w:tc>
        <w:tc>
          <w:tcPr>
            <w:tcW w:w="1352" w:type="dxa"/>
            <w:noWrap w:val="0"/>
            <w:vAlign w:val="top"/>
          </w:tcPr>
          <w:p>
            <w:pPr>
              <w:pStyle w:val="37"/>
              <w:keepNext/>
              <w:spacing w:line="440" w:lineRule="exact"/>
              <w:ind w:left="63" w:right="63"/>
              <w:rPr>
                <w:rFonts w:hint="eastAsia" w:ascii="宋体" w:hAnsi="宋体" w:eastAsia="宋体" w:cs="宋体"/>
                <w:sz w:val="24"/>
                <w:szCs w:val="24"/>
              </w:rPr>
            </w:pPr>
          </w:p>
        </w:tc>
        <w:tc>
          <w:tcPr>
            <w:tcW w:w="1418" w:type="dxa"/>
            <w:noWrap w:val="0"/>
            <w:vAlign w:val="top"/>
          </w:tcPr>
          <w:p>
            <w:pPr>
              <w:pStyle w:val="37"/>
              <w:keepNext/>
              <w:spacing w:line="440" w:lineRule="exact"/>
              <w:ind w:left="63" w:right="63"/>
              <w:rPr>
                <w:rFonts w:hint="eastAsia" w:ascii="宋体" w:hAnsi="宋体" w:eastAsia="宋体" w:cs="宋体"/>
                <w:sz w:val="24"/>
                <w:szCs w:val="24"/>
              </w:rPr>
            </w:pPr>
          </w:p>
        </w:tc>
        <w:tc>
          <w:tcPr>
            <w:tcW w:w="1701" w:type="dxa"/>
            <w:noWrap w:val="0"/>
            <w:vAlign w:val="top"/>
          </w:tcPr>
          <w:p>
            <w:pPr>
              <w:pStyle w:val="37"/>
              <w:keepNext/>
              <w:spacing w:line="440" w:lineRule="exact"/>
              <w:ind w:left="63" w:right="63"/>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37"/>
              <w:keepNext/>
              <w:spacing w:line="440" w:lineRule="exact"/>
              <w:ind w:left="63" w:right="63"/>
              <w:rPr>
                <w:rFonts w:hint="eastAsia" w:ascii="宋体" w:hAnsi="宋体" w:eastAsia="宋体" w:cs="宋体"/>
                <w:sz w:val="24"/>
                <w:szCs w:val="24"/>
              </w:rPr>
            </w:pPr>
          </w:p>
        </w:tc>
        <w:tc>
          <w:tcPr>
            <w:tcW w:w="1984" w:type="dxa"/>
            <w:noWrap w:val="0"/>
            <w:vAlign w:val="top"/>
          </w:tcPr>
          <w:p>
            <w:pPr>
              <w:pStyle w:val="37"/>
              <w:keepNext/>
              <w:spacing w:line="440" w:lineRule="exact"/>
              <w:ind w:left="63" w:right="63"/>
              <w:rPr>
                <w:rFonts w:hint="eastAsia" w:ascii="宋体" w:hAnsi="宋体" w:eastAsia="宋体" w:cs="宋体"/>
                <w:sz w:val="24"/>
                <w:szCs w:val="24"/>
              </w:rPr>
            </w:pPr>
          </w:p>
        </w:tc>
        <w:tc>
          <w:tcPr>
            <w:tcW w:w="851" w:type="dxa"/>
            <w:noWrap w:val="0"/>
            <w:vAlign w:val="top"/>
          </w:tcPr>
          <w:p>
            <w:pPr>
              <w:pStyle w:val="37"/>
              <w:keepNext/>
              <w:spacing w:line="440" w:lineRule="exact"/>
              <w:ind w:left="63" w:right="63"/>
              <w:rPr>
                <w:rFonts w:hint="eastAsia" w:ascii="宋体" w:hAnsi="宋体" w:eastAsia="宋体" w:cs="宋体"/>
                <w:sz w:val="24"/>
                <w:szCs w:val="24"/>
              </w:rPr>
            </w:pPr>
          </w:p>
        </w:tc>
        <w:tc>
          <w:tcPr>
            <w:tcW w:w="994" w:type="dxa"/>
            <w:noWrap w:val="0"/>
            <w:vAlign w:val="top"/>
          </w:tcPr>
          <w:p>
            <w:pPr>
              <w:pStyle w:val="37"/>
              <w:keepNext/>
              <w:spacing w:line="440" w:lineRule="exact"/>
              <w:ind w:left="63" w:right="63"/>
              <w:rPr>
                <w:rFonts w:hint="eastAsia" w:ascii="宋体" w:hAnsi="宋体" w:eastAsia="宋体" w:cs="宋体"/>
                <w:sz w:val="24"/>
                <w:szCs w:val="24"/>
              </w:rPr>
            </w:pPr>
          </w:p>
        </w:tc>
        <w:tc>
          <w:tcPr>
            <w:tcW w:w="1352" w:type="dxa"/>
            <w:noWrap w:val="0"/>
            <w:vAlign w:val="top"/>
          </w:tcPr>
          <w:p>
            <w:pPr>
              <w:pStyle w:val="37"/>
              <w:keepNext/>
              <w:spacing w:line="440" w:lineRule="exact"/>
              <w:ind w:left="63" w:right="63"/>
              <w:rPr>
                <w:rFonts w:hint="eastAsia" w:ascii="宋体" w:hAnsi="宋体" w:eastAsia="宋体" w:cs="宋体"/>
                <w:sz w:val="24"/>
                <w:szCs w:val="24"/>
              </w:rPr>
            </w:pPr>
          </w:p>
        </w:tc>
        <w:tc>
          <w:tcPr>
            <w:tcW w:w="1418" w:type="dxa"/>
            <w:noWrap w:val="0"/>
            <w:vAlign w:val="top"/>
          </w:tcPr>
          <w:p>
            <w:pPr>
              <w:pStyle w:val="37"/>
              <w:keepNext/>
              <w:spacing w:line="440" w:lineRule="exact"/>
              <w:ind w:left="63" w:right="63"/>
              <w:rPr>
                <w:rFonts w:hint="eastAsia" w:ascii="宋体" w:hAnsi="宋体" w:eastAsia="宋体" w:cs="宋体"/>
                <w:sz w:val="24"/>
                <w:szCs w:val="24"/>
              </w:rPr>
            </w:pPr>
          </w:p>
        </w:tc>
        <w:tc>
          <w:tcPr>
            <w:tcW w:w="1701" w:type="dxa"/>
            <w:noWrap w:val="0"/>
            <w:vAlign w:val="top"/>
          </w:tcPr>
          <w:p>
            <w:pPr>
              <w:pStyle w:val="37"/>
              <w:keepNext/>
              <w:spacing w:line="440" w:lineRule="exact"/>
              <w:ind w:left="63" w:right="63"/>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37"/>
              <w:keepNext/>
              <w:spacing w:line="440" w:lineRule="exact"/>
              <w:ind w:left="63" w:right="63"/>
              <w:rPr>
                <w:rFonts w:hint="eastAsia" w:ascii="宋体" w:hAnsi="宋体" w:eastAsia="宋体" w:cs="宋体"/>
                <w:sz w:val="24"/>
                <w:szCs w:val="24"/>
              </w:rPr>
            </w:pPr>
          </w:p>
        </w:tc>
        <w:tc>
          <w:tcPr>
            <w:tcW w:w="1984" w:type="dxa"/>
            <w:noWrap w:val="0"/>
            <w:vAlign w:val="top"/>
          </w:tcPr>
          <w:p>
            <w:pPr>
              <w:pStyle w:val="37"/>
              <w:keepNext/>
              <w:spacing w:line="440" w:lineRule="exact"/>
              <w:ind w:left="63" w:right="63"/>
              <w:rPr>
                <w:rFonts w:hint="eastAsia" w:ascii="宋体" w:hAnsi="宋体" w:eastAsia="宋体" w:cs="宋体"/>
                <w:sz w:val="24"/>
                <w:szCs w:val="24"/>
              </w:rPr>
            </w:pPr>
          </w:p>
        </w:tc>
        <w:tc>
          <w:tcPr>
            <w:tcW w:w="851" w:type="dxa"/>
            <w:noWrap w:val="0"/>
            <w:vAlign w:val="top"/>
          </w:tcPr>
          <w:p>
            <w:pPr>
              <w:pStyle w:val="37"/>
              <w:keepNext/>
              <w:spacing w:line="440" w:lineRule="exact"/>
              <w:ind w:left="63" w:right="63"/>
              <w:rPr>
                <w:rFonts w:hint="eastAsia" w:ascii="宋体" w:hAnsi="宋体" w:eastAsia="宋体" w:cs="宋体"/>
                <w:sz w:val="24"/>
                <w:szCs w:val="24"/>
              </w:rPr>
            </w:pPr>
          </w:p>
        </w:tc>
        <w:tc>
          <w:tcPr>
            <w:tcW w:w="994" w:type="dxa"/>
            <w:noWrap w:val="0"/>
            <w:vAlign w:val="top"/>
          </w:tcPr>
          <w:p>
            <w:pPr>
              <w:pStyle w:val="37"/>
              <w:keepNext/>
              <w:spacing w:line="440" w:lineRule="exact"/>
              <w:ind w:left="63" w:right="63"/>
              <w:rPr>
                <w:rFonts w:hint="eastAsia" w:ascii="宋体" w:hAnsi="宋体" w:eastAsia="宋体" w:cs="宋体"/>
                <w:sz w:val="24"/>
                <w:szCs w:val="24"/>
              </w:rPr>
            </w:pPr>
          </w:p>
        </w:tc>
        <w:tc>
          <w:tcPr>
            <w:tcW w:w="1352" w:type="dxa"/>
            <w:noWrap w:val="0"/>
            <w:vAlign w:val="top"/>
          </w:tcPr>
          <w:p>
            <w:pPr>
              <w:pStyle w:val="37"/>
              <w:keepNext/>
              <w:spacing w:line="440" w:lineRule="exact"/>
              <w:ind w:left="63" w:right="63"/>
              <w:rPr>
                <w:rFonts w:hint="eastAsia" w:ascii="宋体" w:hAnsi="宋体" w:eastAsia="宋体" w:cs="宋体"/>
                <w:sz w:val="24"/>
                <w:szCs w:val="24"/>
              </w:rPr>
            </w:pPr>
          </w:p>
        </w:tc>
        <w:tc>
          <w:tcPr>
            <w:tcW w:w="1418" w:type="dxa"/>
            <w:noWrap w:val="0"/>
            <w:vAlign w:val="top"/>
          </w:tcPr>
          <w:p>
            <w:pPr>
              <w:pStyle w:val="37"/>
              <w:keepNext/>
              <w:spacing w:line="440" w:lineRule="exact"/>
              <w:ind w:left="63" w:right="63"/>
              <w:rPr>
                <w:rFonts w:hint="eastAsia" w:ascii="宋体" w:hAnsi="宋体" w:eastAsia="宋体" w:cs="宋体"/>
                <w:sz w:val="24"/>
                <w:szCs w:val="24"/>
              </w:rPr>
            </w:pPr>
          </w:p>
        </w:tc>
        <w:tc>
          <w:tcPr>
            <w:tcW w:w="1701" w:type="dxa"/>
            <w:noWrap w:val="0"/>
            <w:vAlign w:val="top"/>
          </w:tcPr>
          <w:p>
            <w:pPr>
              <w:pStyle w:val="37"/>
              <w:keepNext/>
              <w:spacing w:line="440" w:lineRule="exact"/>
              <w:ind w:left="63" w:right="63"/>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37"/>
              <w:keepNext/>
              <w:spacing w:line="440" w:lineRule="exact"/>
              <w:ind w:left="63" w:right="63"/>
              <w:rPr>
                <w:rFonts w:hint="eastAsia" w:ascii="宋体" w:hAnsi="宋体" w:eastAsia="宋体" w:cs="宋体"/>
                <w:sz w:val="24"/>
                <w:szCs w:val="24"/>
              </w:rPr>
            </w:pPr>
          </w:p>
        </w:tc>
        <w:tc>
          <w:tcPr>
            <w:tcW w:w="1984" w:type="dxa"/>
            <w:noWrap w:val="0"/>
            <w:vAlign w:val="top"/>
          </w:tcPr>
          <w:p>
            <w:pPr>
              <w:pStyle w:val="37"/>
              <w:keepNext/>
              <w:spacing w:line="440" w:lineRule="exact"/>
              <w:ind w:left="63" w:right="63"/>
              <w:rPr>
                <w:rFonts w:hint="eastAsia" w:ascii="宋体" w:hAnsi="宋体" w:eastAsia="宋体" w:cs="宋体"/>
                <w:sz w:val="24"/>
                <w:szCs w:val="24"/>
              </w:rPr>
            </w:pPr>
          </w:p>
        </w:tc>
        <w:tc>
          <w:tcPr>
            <w:tcW w:w="851" w:type="dxa"/>
            <w:noWrap w:val="0"/>
            <w:vAlign w:val="top"/>
          </w:tcPr>
          <w:p>
            <w:pPr>
              <w:pStyle w:val="37"/>
              <w:keepNext/>
              <w:spacing w:line="440" w:lineRule="exact"/>
              <w:ind w:left="63" w:right="63"/>
              <w:rPr>
                <w:rFonts w:hint="eastAsia" w:ascii="宋体" w:hAnsi="宋体" w:eastAsia="宋体" w:cs="宋体"/>
                <w:sz w:val="24"/>
                <w:szCs w:val="24"/>
              </w:rPr>
            </w:pPr>
          </w:p>
        </w:tc>
        <w:tc>
          <w:tcPr>
            <w:tcW w:w="994" w:type="dxa"/>
            <w:noWrap w:val="0"/>
            <w:vAlign w:val="top"/>
          </w:tcPr>
          <w:p>
            <w:pPr>
              <w:pStyle w:val="37"/>
              <w:keepNext/>
              <w:spacing w:line="440" w:lineRule="exact"/>
              <w:ind w:left="63" w:right="63"/>
              <w:rPr>
                <w:rFonts w:hint="eastAsia" w:ascii="宋体" w:hAnsi="宋体" w:eastAsia="宋体" w:cs="宋体"/>
                <w:sz w:val="24"/>
                <w:szCs w:val="24"/>
              </w:rPr>
            </w:pPr>
          </w:p>
        </w:tc>
        <w:tc>
          <w:tcPr>
            <w:tcW w:w="1352" w:type="dxa"/>
            <w:noWrap w:val="0"/>
            <w:vAlign w:val="top"/>
          </w:tcPr>
          <w:p>
            <w:pPr>
              <w:pStyle w:val="37"/>
              <w:keepNext/>
              <w:spacing w:line="440" w:lineRule="exact"/>
              <w:ind w:left="63" w:right="63"/>
              <w:rPr>
                <w:rFonts w:hint="eastAsia" w:ascii="宋体" w:hAnsi="宋体" w:eastAsia="宋体" w:cs="宋体"/>
                <w:sz w:val="24"/>
                <w:szCs w:val="24"/>
              </w:rPr>
            </w:pPr>
          </w:p>
        </w:tc>
        <w:tc>
          <w:tcPr>
            <w:tcW w:w="1418" w:type="dxa"/>
            <w:noWrap w:val="0"/>
            <w:vAlign w:val="top"/>
          </w:tcPr>
          <w:p>
            <w:pPr>
              <w:pStyle w:val="37"/>
              <w:keepNext/>
              <w:spacing w:line="440" w:lineRule="exact"/>
              <w:ind w:left="63" w:right="63"/>
              <w:rPr>
                <w:rFonts w:hint="eastAsia" w:ascii="宋体" w:hAnsi="宋体" w:eastAsia="宋体" w:cs="宋体"/>
                <w:sz w:val="24"/>
                <w:szCs w:val="24"/>
              </w:rPr>
            </w:pPr>
          </w:p>
        </w:tc>
        <w:tc>
          <w:tcPr>
            <w:tcW w:w="1701" w:type="dxa"/>
            <w:noWrap w:val="0"/>
            <w:vAlign w:val="top"/>
          </w:tcPr>
          <w:p>
            <w:pPr>
              <w:pStyle w:val="37"/>
              <w:keepNext/>
              <w:spacing w:line="440" w:lineRule="exact"/>
              <w:ind w:left="63" w:right="63"/>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37"/>
              <w:keepNext/>
              <w:spacing w:line="440" w:lineRule="exact"/>
              <w:ind w:left="63" w:right="63"/>
              <w:rPr>
                <w:rFonts w:hint="eastAsia" w:ascii="宋体" w:hAnsi="宋体" w:eastAsia="宋体" w:cs="宋体"/>
                <w:sz w:val="24"/>
                <w:szCs w:val="24"/>
              </w:rPr>
            </w:pPr>
          </w:p>
        </w:tc>
        <w:tc>
          <w:tcPr>
            <w:tcW w:w="1984" w:type="dxa"/>
            <w:noWrap w:val="0"/>
            <w:vAlign w:val="top"/>
          </w:tcPr>
          <w:p>
            <w:pPr>
              <w:pStyle w:val="37"/>
              <w:keepNext/>
              <w:spacing w:line="440" w:lineRule="exact"/>
              <w:ind w:left="63" w:right="63"/>
              <w:rPr>
                <w:rFonts w:hint="eastAsia" w:ascii="宋体" w:hAnsi="宋体" w:eastAsia="宋体" w:cs="宋体"/>
                <w:sz w:val="24"/>
                <w:szCs w:val="24"/>
              </w:rPr>
            </w:pPr>
          </w:p>
        </w:tc>
        <w:tc>
          <w:tcPr>
            <w:tcW w:w="851" w:type="dxa"/>
            <w:noWrap w:val="0"/>
            <w:vAlign w:val="top"/>
          </w:tcPr>
          <w:p>
            <w:pPr>
              <w:pStyle w:val="37"/>
              <w:keepNext/>
              <w:spacing w:line="440" w:lineRule="exact"/>
              <w:ind w:left="63" w:right="63"/>
              <w:rPr>
                <w:rFonts w:hint="eastAsia" w:ascii="宋体" w:hAnsi="宋体" w:eastAsia="宋体" w:cs="宋体"/>
                <w:sz w:val="24"/>
                <w:szCs w:val="24"/>
              </w:rPr>
            </w:pPr>
          </w:p>
        </w:tc>
        <w:tc>
          <w:tcPr>
            <w:tcW w:w="994" w:type="dxa"/>
            <w:noWrap w:val="0"/>
            <w:vAlign w:val="top"/>
          </w:tcPr>
          <w:p>
            <w:pPr>
              <w:pStyle w:val="37"/>
              <w:keepNext/>
              <w:spacing w:line="440" w:lineRule="exact"/>
              <w:ind w:left="63" w:right="63"/>
              <w:rPr>
                <w:rFonts w:hint="eastAsia" w:ascii="宋体" w:hAnsi="宋体" w:eastAsia="宋体" w:cs="宋体"/>
                <w:sz w:val="24"/>
                <w:szCs w:val="24"/>
              </w:rPr>
            </w:pPr>
          </w:p>
        </w:tc>
        <w:tc>
          <w:tcPr>
            <w:tcW w:w="1352" w:type="dxa"/>
            <w:noWrap w:val="0"/>
            <w:vAlign w:val="top"/>
          </w:tcPr>
          <w:p>
            <w:pPr>
              <w:pStyle w:val="37"/>
              <w:keepNext/>
              <w:spacing w:line="440" w:lineRule="exact"/>
              <w:ind w:left="63" w:right="63"/>
              <w:rPr>
                <w:rFonts w:hint="eastAsia" w:ascii="宋体" w:hAnsi="宋体" w:eastAsia="宋体" w:cs="宋体"/>
                <w:sz w:val="24"/>
                <w:szCs w:val="24"/>
              </w:rPr>
            </w:pPr>
          </w:p>
        </w:tc>
        <w:tc>
          <w:tcPr>
            <w:tcW w:w="1418" w:type="dxa"/>
            <w:noWrap w:val="0"/>
            <w:vAlign w:val="top"/>
          </w:tcPr>
          <w:p>
            <w:pPr>
              <w:pStyle w:val="37"/>
              <w:keepNext/>
              <w:spacing w:line="440" w:lineRule="exact"/>
              <w:ind w:left="63" w:right="63"/>
              <w:rPr>
                <w:rFonts w:hint="eastAsia" w:ascii="宋体" w:hAnsi="宋体" w:eastAsia="宋体" w:cs="宋体"/>
                <w:sz w:val="24"/>
                <w:szCs w:val="24"/>
              </w:rPr>
            </w:pPr>
          </w:p>
        </w:tc>
        <w:tc>
          <w:tcPr>
            <w:tcW w:w="1701" w:type="dxa"/>
            <w:noWrap w:val="0"/>
            <w:vAlign w:val="top"/>
          </w:tcPr>
          <w:p>
            <w:pPr>
              <w:pStyle w:val="37"/>
              <w:keepNext/>
              <w:spacing w:line="440" w:lineRule="exact"/>
              <w:ind w:left="63" w:right="63"/>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37"/>
              <w:keepNext/>
              <w:spacing w:line="440" w:lineRule="exact"/>
              <w:ind w:left="63" w:right="63"/>
              <w:rPr>
                <w:rFonts w:hint="eastAsia" w:ascii="宋体" w:hAnsi="宋体" w:eastAsia="宋体" w:cs="宋体"/>
                <w:sz w:val="24"/>
                <w:szCs w:val="24"/>
              </w:rPr>
            </w:pPr>
          </w:p>
        </w:tc>
        <w:tc>
          <w:tcPr>
            <w:tcW w:w="1984" w:type="dxa"/>
            <w:noWrap w:val="0"/>
            <w:vAlign w:val="top"/>
          </w:tcPr>
          <w:p>
            <w:pPr>
              <w:pStyle w:val="37"/>
              <w:keepNext/>
              <w:spacing w:line="440" w:lineRule="exact"/>
              <w:ind w:left="63" w:right="63"/>
              <w:rPr>
                <w:rFonts w:hint="eastAsia" w:ascii="宋体" w:hAnsi="宋体" w:eastAsia="宋体" w:cs="宋体"/>
                <w:sz w:val="24"/>
                <w:szCs w:val="24"/>
              </w:rPr>
            </w:pPr>
          </w:p>
        </w:tc>
        <w:tc>
          <w:tcPr>
            <w:tcW w:w="851" w:type="dxa"/>
            <w:noWrap w:val="0"/>
            <w:vAlign w:val="top"/>
          </w:tcPr>
          <w:p>
            <w:pPr>
              <w:pStyle w:val="37"/>
              <w:keepNext/>
              <w:spacing w:line="440" w:lineRule="exact"/>
              <w:ind w:left="63" w:right="63"/>
              <w:rPr>
                <w:rFonts w:hint="eastAsia" w:ascii="宋体" w:hAnsi="宋体" w:eastAsia="宋体" w:cs="宋体"/>
                <w:sz w:val="24"/>
                <w:szCs w:val="24"/>
              </w:rPr>
            </w:pPr>
          </w:p>
        </w:tc>
        <w:tc>
          <w:tcPr>
            <w:tcW w:w="994" w:type="dxa"/>
            <w:noWrap w:val="0"/>
            <w:vAlign w:val="top"/>
          </w:tcPr>
          <w:p>
            <w:pPr>
              <w:pStyle w:val="37"/>
              <w:keepNext/>
              <w:spacing w:line="440" w:lineRule="exact"/>
              <w:ind w:left="63" w:right="63"/>
              <w:rPr>
                <w:rFonts w:hint="eastAsia" w:ascii="宋体" w:hAnsi="宋体" w:eastAsia="宋体" w:cs="宋体"/>
                <w:sz w:val="24"/>
                <w:szCs w:val="24"/>
              </w:rPr>
            </w:pPr>
          </w:p>
        </w:tc>
        <w:tc>
          <w:tcPr>
            <w:tcW w:w="1352" w:type="dxa"/>
            <w:noWrap w:val="0"/>
            <w:vAlign w:val="top"/>
          </w:tcPr>
          <w:p>
            <w:pPr>
              <w:pStyle w:val="37"/>
              <w:keepNext/>
              <w:spacing w:line="440" w:lineRule="exact"/>
              <w:ind w:left="63" w:right="63"/>
              <w:rPr>
                <w:rFonts w:hint="eastAsia" w:ascii="宋体" w:hAnsi="宋体" w:eastAsia="宋体" w:cs="宋体"/>
                <w:sz w:val="24"/>
                <w:szCs w:val="24"/>
              </w:rPr>
            </w:pPr>
          </w:p>
        </w:tc>
        <w:tc>
          <w:tcPr>
            <w:tcW w:w="1418" w:type="dxa"/>
            <w:noWrap w:val="0"/>
            <w:vAlign w:val="top"/>
          </w:tcPr>
          <w:p>
            <w:pPr>
              <w:pStyle w:val="37"/>
              <w:keepNext/>
              <w:spacing w:line="440" w:lineRule="exact"/>
              <w:ind w:left="63" w:right="63"/>
              <w:rPr>
                <w:rFonts w:hint="eastAsia" w:ascii="宋体" w:hAnsi="宋体" w:eastAsia="宋体" w:cs="宋体"/>
                <w:sz w:val="24"/>
                <w:szCs w:val="24"/>
              </w:rPr>
            </w:pPr>
          </w:p>
        </w:tc>
        <w:tc>
          <w:tcPr>
            <w:tcW w:w="1701" w:type="dxa"/>
            <w:noWrap w:val="0"/>
            <w:vAlign w:val="top"/>
          </w:tcPr>
          <w:p>
            <w:pPr>
              <w:pStyle w:val="37"/>
              <w:keepNext/>
              <w:spacing w:line="440" w:lineRule="exact"/>
              <w:ind w:left="63" w:right="63"/>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37"/>
              <w:keepNext/>
              <w:spacing w:line="440" w:lineRule="exact"/>
              <w:ind w:left="63" w:right="63"/>
              <w:rPr>
                <w:rFonts w:hint="eastAsia" w:ascii="宋体" w:hAnsi="宋体" w:eastAsia="宋体" w:cs="宋体"/>
                <w:sz w:val="24"/>
                <w:szCs w:val="24"/>
              </w:rPr>
            </w:pPr>
          </w:p>
        </w:tc>
        <w:tc>
          <w:tcPr>
            <w:tcW w:w="1984" w:type="dxa"/>
            <w:noWrap w:val="0"/>
            <w:vAlign w:val="top"/>
          </w:tcPr>
          <w:p>
            <w:pPr>
              <w:pStyle w:val="37"/>
              <w:keepNext/>
              <w:spacing w:line="440" w:lineRule="exact"/>
              <w:ind w:left="63" w:right="63"/>
              <w:rPr>
                <w:rFonts w:hint="eastAsia" w:ascii="宋体" w:hAnsi="宋体" w:eastAsia="宋体" w:cs="宋体"/>
                <w:sz w:val="24"/>
                <w:szCs w:val="24"/>
              </w:rPr>
            </w:pPr>
          </w:p>
        </w:tc>
        <w:tc>
          <w:tcPr>
            <w:tcW w:w="851" w:type="dxa"/>
            <w:noWrap w:val="0"/>
            <w:vAlign w:val="top"/>
          </w:tcPr>
          <w:p>
            <w:pPr>
              <w:pStyle w:val="37"/>
              <w:keepNext/>
              <w:spacing w:line="440" w:lineRule="exact"/>
              <w:ind w:left="63" w:right="63"/>
              <w:rPr>
                <w:rFonts w:hint="eastAsia" w:ascii="宋体" w:hAnsi="宋体" w:eastAsia="宋体" w:cs="宋体"/>
                <w:sz w:val="24"/>
                <w:szCs w:val="24"/>
              </w:rPr>
            </w:pPr>
          </w:p>
        </w:tc>
        <w:tc>
          <w:tcPr>
            <w:tcW w:w="994" w:type="dxa"/>
            <w:noWrap w:val="0"/>
            <w:vAlign w:val="top"/>
          </w:tcPr>
          <w:p>
            <w:pPr>
              <w:pStyle w:val="37"/>
              <w:keepNext/>
              <w:spacing w:line="440" w:lineRule="exact"/>
              <w:ind w:left="63" w:right="63"/>
              <w:rPr>
                <w:rFonts w:hint="eastAsia" w:ascii="宋体" w:hAnsi="宋体" w:eastAsia="宋体" w:cs="宋体"/>
                <w:sz w:val="24"/>
                <w:szCs w:val="24"/>
              </w:rPr>
            </w:pPr>
          </w:p>
        </w:tc>
        <w:tc>
          <w:tcPr>
            <w:tcW w:w="1352" w:type="dxa"/>
            <w:noWrap w:val="0"/>
            <w:vAlign w:val="top"/>
          </w:tcPr>
          <w:p>
            <w:pPr>
              <w:pStyle w:val="37"/>
              <w:keepNext/>
              <w:spacing w:line="440" w:lineRule="exact"/>
              <w:ind w:left="63" w:right="63"/>
              <w:rPr>
                <w:rFonts w:hint="eastAsia" w:ascii="宋体" w:hAnsi="宋体" w:eastAsia="宋体" w:cs="宋体"/>
                <w:sz w:val="24"/>
                <w:szCs w:val="24"/>
              </w:rPr>
            </w:pPr>
          </w:p>
        </w:tc>
        <w:tc>
          <w:tcPr>
            <w:tcW w:w="1418" w:type="dxa"/>
            <w:noWrap w:val="0"/>
            <w:vAlign w:val="top"/>
          </w:tcPr>
          <w:p>
            <w:pPr>
              <w:pStyle w:val="37"/>
              <w:keepNext/>
              <w:spacing w:line="440" w:lineRule="exact"/>
              <w:ind w:left="63" w:right="63"/>
              <w:rPr>
                <w:rFonts w:hint="eastAsia" w:ascii="宋体" w:hAnsi="宋体" w:eastAsia="宋体" w:cs="宋体"/>
                <w:sz w:val="24"/>
                <w:szCs w:val="24"/>
              </w:rPr>
            </w:pPr>
          </w:p>
        </w:tc>
        <w:tc>
          <w:tcPr>
            <w:tcW w:w="1701" w:type="dxa"/>
            <w:noWrap w:val="0"/>
            <w:vAlign w:val="top"/>
          </w:tcPr>
          <w:p>
            <w:pPr>
              <w:pStyle w:val="37"/>
              <w:keepNext/>
              <w:spacing w:line="440" w:lineRule="exact"/>
              <w:ind w:left="63" w:right="63"/>
              <w:rPr>
                <w:rFonts w:hint="eastAsia" w:ascii="宋体" w:hAnsi="宋体" w:eastAsia="宋体" w:cs="宋体"/>
                <w:sz w:val="24"/>
                <w:szCs w:val="24"/>
              </w:rPr>
            </w:pPr>
          </w:p>
        </w:tc>
      </w:tr>
    </w:tbl>
    <w:p>
      <w:pPr>
        <w:spacing w:line="440" w:lineRule="exact"/>
        <w:rPr>
          <w:rFonts w:hint="eastAsia" w:ascii="宋体" w:hAnsi="宋体" w:eastAsia="宋体" w:cs="宋体"/>
          <w:sz w:val="24"/>
          <w:szCs w:val="24"/>
        </w:rPr>
      </w:pPr>
    </w:p>
    <w:p>
      <w:pPr>
        <w:spacing w:before="120" w:beforeLines="50" w:after="120" w:afterLines="50" w:line="440" w:lineRule="exact"/>
        <w:jc w:val="center"/>
        <w:rPr>
          <w:rFonts w:hint="eastAsia" w:ascii="宋体" w:hAnsi="宋体" w:eastAsia="宋体" w:cs="宋体"/>
          <w:b/>
          <w:sz w:val="24"/>
          <w:szCs w:val="24"/>
        </w:rPr>
      </w:pPr>
      <w:r>
        <w:rPr>
          <w:rFonts w:hint="eastAsia" w:ascii="宋体" w:hAnsi="宋体" w:eastAsia="宋体" w:cs="宋体"/>
          <w:sz w:val="24"/>
          <w:szCs w:val="24"/>
        </w:rPr>
        <w:br w:type="page"/>
      </w:r>
      <w:r>
        <w:rPr>
          <w:rFonts w:hint="eastAsia" w:ascii="宋体" w:hAnsi="宋体" w:eastAsia="宋体" w:cs="宋体"/>
          <w:b/>
          <w:sz w:val="24"/>
          <w:szCs w:val="24"/>
        </w:rPr>
        <w:t>11-3：专业工程暂估价表</w:t>
      </w:r>
    </w:p>
    <w:tbl>
      <w:tblPr>
        <w:tblStyle w:val="83"/>
        <w:tblW w:w="0" w:type="auto"/>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994"/>
        <w:gridCol w:w="1352"/>
        <w:gridCol w:w="1418"/>
        <w:gridCol w:w="17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noWrap w:val="0"/>
            <w:vAlign w:val="top"/>
          </w:tcPr>
          <w:p>
            <w:pPr>
              <w:pStyle w:val="37"/>
              <w:keepNext/>
              <w:spacing w:line="440" w:lineRule="exact"/>
              <w:ind w:left="63" w:right="63"/>
              <w:rPr>
                <w:rFonts w:hint="eastAsia" w:ascii="宋体" w:hAnsi="宋体" w:eastAsia="宋体" w:cs="宋体"/>
                <w:sz w:val="24"/>
                <w:szCs w:val="24"/>
              </w:rPr>
            </w:pPr>
            <w:r>
              <w:rPr>
                <w:rFonts w:hint="eastAsia" w:ascii="宋体" w:hAnsi="宋体" w:eastAsia="宋体" w:cs="宋体"/>
                <w:sz w:val="24"/>
                <w:szCs w:val="24"/>
              </w:rPr>
              <w:t>序号</w:t>
            </w:r>
          </w:p>
        </w:tc>
        <w:tc>
          <w:tcPr>
            <w:tcW w:w="1984" w:type="dxa"/>
            <w:tcBorders>
              <w:top w:val="single" w:color="auto" w:sz="12" w:space="0"/>
              <w:bottom w:val="double" w:color="auto" w:sz="6" w:space="0"/>
            </w:tcBorders>
            <w:noWrap w:val="0"/>
            <w:vAlign w:val="top"/>
          </w:tcPr>
          <w:p>
            <w:pPr>
              <w:pStyle w:val="37"/>
              <w:keepNext/>
              <w:spacing w:line="440" w:lineRule="exact"/>
              <w:ind w:left="63" w:right="63"/>
              <w:rPr>
                <w:rFonts w:hint="eastAsia" w:ascii="宋体" w:hAnsi="宋体" w:eastAsia="宋体" w:cs="宋体"/>
                <w:sz w:val="24"/>
                <w:szCs w:val="24"/>
              </w:rPr>
            </w:pPr>
            <w:r>
              <w:rPr>
                <w:rFonts w:hint="eastAsia" w:ascii="宋体" w:hAnsi="宋体" w:eastAsia="宋体" w:cs="宋体"/>
                <w:sz w:val="24"/>
                <w:szCs w:val="24"/>
              </w:rPr>
              <w:t>名称</w:t>
            </w:r>
          </w:p>
        </w:tc>
        <w:tc>
          <w:tcPr>
            <w:tcW w:w="851" w:type="dxa"/>
            <w:tcBorders>
              <w:top w:val="single" w:color="auto" w:sz="12" w:space="0"/>
              <w:bottom w:val="double" w:color="auto" w:sz="6" w:space="0"/>
            </w:tcBorders>
            <w:noWrap w:val="0"/>
            <w:vAlign w:val="top"/>
          </w:tcPr>
          <w:p>
            <w:pPr>
              <w:pStyle w:val="37"/>
              <w:keepNext/>
              <w:spacing w:line="440" w:lineRule="exact"/>
              <w:ind w:left="63" w:right="63"/>
              <w:rPr>
                <w:rFonts w:hint="eastAsia" w:ascii="宋体" w:hAnsi="宋体" w:eastAsia="宋体" w:cs="宋体"/>
                <w:sz w:val="24"/>
                <w:szCs w:val="24"/>
              </w:rPr>
            </w:pPr>
            <w:r>
              <w:rPr>
                <w:rFonts w:hint="eastAsia" w:ascii="宋体" w:hAnsi="宋体" w:eastAsia="宋体" w:cs="宋体"/>
                <w:sz w:val="24"/>
                <w:szCs w:val="24"/>
              </w:rPr>
              <w:t>单位</w:t>
            </w:r>
          </w:p>
        </w:tc>
        <w:tc>
          <w:tcPr>
            <w:tcW w:w="994" w:type="dxa"/>
            <w:tcBorders>
              <w:top w:val="single" w:color="auto" w:sz="12" w:space="0"/>
              <w:bottom w:val="double" w:color="auto" w:sz="6" w:space="0"/>
            </w:tcBorders>
            <w:noWrap w:val="0"/>
            <w:vAlign w:val="top"/>
          </w:tcPr>
          <w:p>
            <w:pPr>
              <w:pStyle w:val="37"/>
              <w:keepNext/>
              <w:spacing w:line="440" w:lineRule="exact"/>
              <w:ind w:left="63" w:right="63"/>
              <w:rPr>
                <w:rFonts w:hint="eastAsia" w:ascii="宋体" w:hAnsi="宋体" w:eastAsia="宋体" w:cs="宋体"/>
                <w:sz w:val="24"/>
                <w:szCs w:val="24"/>
              </w:rPr>
            </w:pPr>
            <w:r>
              <w:rPr>
                <w:rFonts w:hint="eastAsia" w:ascii="宋体" w:hAnsi="宋体" w:eastAsia="宋体" w:cs="宋体"/>
                <w:sz w:val="24"/>
                <w:szCs w:val="24"/>
              </w:rPr>
              <w:t>数量</w:t>
            </w:r>
          </w:p>
        </w:tc>
        <w:tc>
          <w:tcPr>
            <w:tcW w:w="1352" w:type="dxa"/>
            <w:tcBorders>
              <w:top w:val="single" w:color="auto" w:sz="12" w:space="0"/>
              <w:bottom w:val="double" w:color="auto" w:sz="6" w:space="0"/>
            </w:tcBorders>
            <w:noWrap w:val="0"/>
            <w:vAlign w:val="top"/>
          </w:tcPr>
          <w:p>
            <w:pPr>
              <w:pStyle w:val="37"/>
              <w:keepNext/>
              <w:spacing w:line="440" w:lineRule="exact"/>
              <w:ind w:left="63" w:right="63"/>
              <w:rPr>
                <w:rFonts w:hint="eastAsia" w:ascii="宋体" w:hAnsi="宋体" w:eastAsia="宋体" w:cs="宋体"/>
                <w:sz w:val="24"/>
                <w:szCs w:val="24"/>
              </w:rPr>
            </w:pPr>
            <w:r>
              <w:rPr>
                <w:rFonts w:hint="eastAsia" w:ascii="宋体" w:hAnsi="宋体" w:eastAsia="宋体" w:cs="宋体"/>
                <w:sz w:val="24"/>
                <w:szCs w:val="24"/>
              </w:rPr>
              <w:t>单价（元）</w:t>
            </w:r>
          </w:p>
        </w:tc>
        <w:tc>
          <w:tcPr>
            <w:tcW w:w="1418" w:type="dxa"/>
            <w:tcBorders>
              <w:top w:val="single" w:color="auto" w:sz="12" w:space="0"/>
              <w:bottom w:val="double" w:color="auto" w:sz="6" w:space="0"/>
            </w:tcBorders>
            <w:noWrap w:val="0"/>
            <w:vAlign w:val="top"/>
          </w:tcPr>
          <w:p>
            <w:pPr>
              <w:pStyle w:val="37"/>
              <w:keepNext/>
              <w:spacing w:line="440" w:lineRule="exact"/>
              <w:ind w:left="63" w:right="63"/>
              <w:rPr>
                <w:rFonts w:hint="eastAsia" w:ascii="宋体" w:hAnsi="宋体" w:eastAsia="宋体" w:cs="宋体"/>
                <w:sz w:val="24"/>
                <w:szCs w:val="24"/>
              </w:rPr>
            </w:pPr>
            <w:r>
              <w:rPr>
                <w:rFonts w:hint="eastAsia" w:ascii="宋体" w:hAnsi="宋体" w:eastAsia="宋体" w:cs="宋体"/>
                <w:sz w:val="24"/>
                <w:szCs w:val="24"/>
              </w:rPr>
              <w:t>合价（元）</w:t>
            </w:r>
          </w:p>
        </w:tc>
        <w:tc>
          <w:tcPr>
            <w:tcW w:w="1701" w:type="dxa"/>
            <w:tcBorders>
              <w:top w:val="single" w:color="auto" w:sz="12" w:space="0"/>
              <w:bottom w:val="double" w:color="auto" w:sz="6" w:space="0"/>
            </w:tcBorders>
            <w:noWrap w:val="0"/>
            <w:vAlign w:val="top"/>
          </w:tcPr>
          <w:p>
            <w:pPr>
              <w:pStyle w:val="37"/>
              <w:keepNext/>
              <w:spacing w:line="440" w:lineRule="exact"/>
              <w:ind w:left="63" w:right="63"/>
              <w:rPr>
                <w:rFonts w:hint="eastAsia" w:ascii="宋体" w:hAnsi="宋体" w:eastAsia="宋体" w:cs="宋体"/>
                <w:sz w:val="24"/>
                <w:szCs w:val="24"/>
              </w:rPr>
            </w:pPr>
            <w:r>
              <w:rPr>
                <w:rFonts w:hint="eastAsia" w:ascii="宋体" w:hAnsi="宋体" w:eastAsia="宋体" w:cs="宋体"/>
                <w:sz w:val="24"/>
                <w:szCs w:val="24"/>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37"/>
              <w:keepNext/>
              <w:spacing w:line="440" w:lineRule="exact"/>
              <w:ind w:left="63" w:right="63"/>
              <w:rPr>
                <w:rFonts w:hint="eastAsia" w:ascii="宋体" w:hAnsi="宋体" w:eastAsia="宋体" w:cs="宋体"/>
                <w:sz w:val="24"/>
                <w:szCs w:val="24"/>
              </w:rPr>
            </w:pPr>
          </w:p>
        </w:tc>
        <w:tc>
          <w:tcPr>
            <w:tcW w:w="1984" w:type="dxa"/>
            <w:noWrap w:val="0"/>
            <w:vAlign w:val="top"/>
          </w:tcPr>
          <w:p>
            <w:pPr>
              <w:pStyle w:val="37"/>
              <w:keepNext/>
              <w:spacing w:line="440" w:lineRule="exact"/>
              <w:ind w:left="63" w:right="63"/>
              <w:rPr>
                <w:rFonts w:hint="eastAsia" w:ascii="宋体" w:hAnsi="宋体" w:eastAsia="宋体" w:cs="宋体"/>
                <w:sz w:val="24"/>
                <w:szCs w:val="24"/>
              </w:rPr>
            </w:pPr>
          </w:p>
        </w:tc>
        <w:tc>
          <w:tcPr>
            <w:tcW w:w="851" w:type="dxa"/>
            <w:noWrap w:val="0"/>
            <w:vAlign w:val="top"/>
          </w:tcPr>
          <w:p>
            <w:pPr>
              <w:pStyle w:val="37"/>
              <w:keepNext/>
              <w:spacing w:line="440" w:lineRule="exact"/>
              <w:ind w:left="63" w:right="63"/>
              <w:rPr>
                <w:rFonts w:hint="eastAsia" w:ascii="宋体" w:hAnsi="宋体" w:eastAsia="宋体" w:cs="宋体"/>
                <w:sz w:val="24"/>
                <w:szCs w:val="24"/>
              </w:rPr>
            </w:pPr>
          </w:p>
        </w:tc>
        <w:tc>
          <w:tcPr>
            <w:tcW w:w="994" w:type="dxa"/>
            <w:noWrap w:val="0"/>
            <w:vAlign w:val="top"/>
          </w:tcPr>
          <w:p>
            <w:pPr>
              <w:pStyle w:val="37"/>
              <w:keepNext/>
              <w:spacing w:line="440" w:lineRule="exact"/>
              <w:ind w:left="63" w:right="63"/>
              <w:rPr>
                <w:rFonts w:hint="eastAsia" w:ascii="宋体" w:hAnsi="宋体" w:eastAsia="宋体" w:cs="宋体"/>
                <w:sz w:val="24"/>
                <w:szCs w:val="24"/>
              </w:rPr>
            </w:pPr>
          </w:p>
        </w:tc>
        <w:tc>
          <w:tcPr>
            <w:tcW w:w="1352" w:type="dxa"/>
            <w:noWrap w:val="0"/>
            <w:vAlign w:val="top"/>
          </w:tcPr>
          <w:p>
            <w:pPr>
              <w:pStyle w:val="37"/>
              <w:keepNext/>
              <w:spacing w:line="440" w:lineRule="exact"/>
              <w:ind w:left="63" w:right="63"/>
              <w:rPr>
                <w:rFonts w:hint="eastAsia" w:ascii="宋体" w:hAnsi="宋体" w:eastAsia="宋体" w:cs="宋体"/>
                <w:sz w:val="24"/>
                <w:szCs w:val="24"/>
              </w:rPr>
            </w:pPr>
          </w:p>
        </w:tc>
        <w:tc>
          <w:tcPr>
            <w:tcW w:w="1418" w:type="dxa"/>
            <w:noWrap w:val="0"/>
            <w:vAlign w:val="top"/>
          </w:tcPr>
          <w:p>
            <w:pPr>
              <w:pStyle w:val="37"/>
              <w:keepNext/>
              <w:spacing w:line="440" w:lineRule="exact"/>
              <w:ind w:left="63" w:right="63"/>
              <w:rPr>
                <w:rFonts w:hint="eastAsia" w:ascii="宋体" w:hAnsi="宋体" w:eastAsia="宋体" w:cs="宋体"/>
                <w:sz w:val="24"/>
                <w:szCs w:val="24"/>
              </w:rPr>
            </w:pPr>
          </w:p>
        </w:tc>
        <w:tc>
          <w:tcPr>
            <w:tcW w:w="1701" w:type="dxa"/>
            <w:noWrap w:val="0"/>
            <w:vAlign w:val="top"/>
          </w:tcPr>
          <w:p>
            <w:pPr>
              <w:pStyle w:val="37"/>
              <w:keepNext/>
              <w:spacing w:line="440" w:lineRule="exact"/>
              <w:ind w:left="63" w:right="63"/>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37"/>
              <w:keepNext/>
              <w:spacing w:line="440" w:lineRule="exact"/>
              <w:ind w:left="63" w:right="63"/>
              <w:rPr>
                <w:rFonts w:hint="eastAsia" w:ascii="宋体" w:hAnsi="宋体" w:eastAsia="宋体" w:cs="宋体"/>
                <w:sz w:val="24"/>
                <w:szCs w:val="24"/>
              </w:rPr>
            </w:pPr>
          </w:p>
        </w:tc>
        <w:tc>
          <w:tcPr>
            <w:tcW w:w="1984" w:type="dxa"/>
            <w:noWrap w:val="0"/>
            <w:vAlign w:val="top"/>
          </w:tcPr>
          <w:p>
            <w:pPr>
              <w:pStyle w:val="37"/>
              <w:keepNext/>
              <w:spacing w:line="440" w:lineRule="exact"/>
              <w:ind w:left="63" w:right="63"/>
              <w:rPr>
                <w:rFonts w:hint="eastAsia" w:ascii="宋体" w:hAnsi="宋体" w:eastAsia="宋体" w:cs="宋体"/>
                <w:sz w:val="24"/>
                <w:szCs w:val="24"/>
              </w:rPr>
            </w:pPr>
          </w:p>
        </w:tc>
        <w:tc>
          <w:tcPr>
            <w:tcW w:w="851" w:type="dxa"/>
            <w:noWrap w:val="0"/>
            <w:vAlign w:val="top"/>
          </w:tcPr>
          <w:p>
            <w:pPr>
              <w:pStyle w:val="37"/>
              <w:keepNext/>
              <w:spacing w:line="440" w:lineRule="exact"/>
              <w:ind w:left="63" w:right="63"/>
              <w:rPr>
                <w:rFonts w:hint="eastAsia" w:ascii="宋体" w:hAnsi="宋体" w:eastAsia="宋体" w:cs="宋体"/>
                <w:sz w:val="24"/>
                <w:szCs w:val="24"/>
              </w:rPr>
            </w:pPr>
          </w:p>
        </w:tc>
        <w:tc>
          <w:tcPr>
            <w:tcW w:w="994" w:type="dxa"/>
            <w:noWrap w:val="0"/>
            <w:vAlign w:val="top"/>
          </w:tcPr>
          <w:p>
            <w:pPr>
              <w:pStyle w:val="37"/>
              <w:keepNext/>
              <w:spacing w:line="440" w:lineRule="exact"/>
              <w:ind w:left="63" w:right="63"/>
              <w:rPr>
                <w:rFonts w:hint="eastAsia" w:ascii="宋体" w:hAnsi="宋体" w:eastAsia="宋体" w:cs="宋体"/>
                <w:sz w:val="24"/>
                <w:szCs w:val="24"/>
              </w:rPr>
            </w:pPr>
          </w:p>
        </w:tc>
        <w:tc>
          <w:tcPr>
            <w:tcW w:w="1352" w:type="dxa"/>
            <w:noWrap w:val="0"/>
            <w:vAlign w:val="top"/>
          </w:tcPr>
          <w:p>
            <w:pPr>
              <w:pStyle w:val="37"/>
              <w:keepNext/>
              <w:spacing w:line="440" w:lineRule="exact"/>
              <w:ind w:left="63" w:right="63"/>
              <w:rPr>
                <w:rFonts w:hint="eastAsia" w:ascii="宋体" w:hAnsi="宋体" w:eastAsia="宋体" w:cs="宋体"/>
                <w:sz w:val="24"/>
                <w:szCs w:val="24"/>
              </w:rPr>
            </w:pPr>
          </w:p>
        </w:tc>
        <w:tc>
          <w:tcPr>
            <w:tcW w:w="1418" w:type="dxa"/>
            <w:noWrap w:val="0"/>
            <w:vAlign w:val="top"/>
          </w:tcPr>
          <w:p>
            <w:pPr>
              <w:pStyle w:val="37"/>
              <w:keepNext/>
              <w:spacing w:line="440" w:lineRule="exact"/>
              <w:ind w:left="63" w:right="63"/>
              <w:rPr>
                <w:rFonts w:hint="eastAsia" w:ascii="宋体" w:hAnsi="宋体" w:eastAsia="宋体" w:cs="宋体"/>
                <w:sz w:val="24"/>
                <w:szCs w:val="24"/>
              </w:rPr>
            </w:pPr>
          </w:p>
        </w:tc>
        <w:tc>
          <w:tcPr>
            <w:tcW w:w="1701" w:type="dxa"/>
            <w:noWrap w:val="0"/>
            <w:vAlign w:val="top"/>
          </w:tcPr>
          <w:p>
            <w:pPr>
              <w:pStyle w:val="37"/>
              <w:keepNext/>
              <w:spacing w:line="440" w:lineRule="exact"/>
              <w:ind w:left="63" w:right="63"/>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37"/>
              <w:keepNext/>
              <w:spacing w:line="440" w:lineRule="exact"/>
              <w:ind w:left="63" w:right="63"/>
              <w:rPr>
                <w:rFonts w:hint="eastAsia" w:ascii="宋体" w:hAnsi="宋体" w:eastAsia="宋体" w:cs="宋体"/>
                <w:sz w:val="24"/>
                <w:szCs w:val="24"/>
              </w:rPr>
            </w:pPr>
          </w:p>
        </w:tc>
        <w:tc>
          <w:tcPr>
            <w:tcW w:w="1984" w:type="dxa"/>
            <w:noWrap w:val="0"/>
            <w:vAlign w:val="top"/>
          </w:tcPr>
          <w:p>
            <w:pPr>
              <w:pStyle w:val="37"/>
              <w:keepNext/>
              <w:spacing w:line="440" w:lineRule="exact"/>
              <w:ind w:left="63" w:right="63"/>
              <w:rPr>
                <w:rFonts w:hint="eastAsia" w:ascii="宋体" w:hAnsi="宋体" w:eastAsia="宋体" w:cs="宋体"/>
                <w:sz w:val="24"/>
                <w:szCs w:val="24"/>
              </w:rPr>
            </w:pPr>
          </w:p>
        </w:tc>
        <w:tc>
          <w:tcPr>
            <w:tcW w:w="851" w:type="dxa"/>
            <w:noWrap w:val="0"/>
            <w:vAlign w:val="top"/>
          </w:tcPr>
          <w:p>
            <w:pPr>
              <w:pStyle w:val="37"/>
              <w:keepNext/>
              <w:spacing w:line="440" w:lineRule="exact"/>
              <w:ind w:left="63" w:right="63"/>
              <w:rPr>
                <w:rFonts w:hint="eastAsia" w:ascii="宋体" w:hAnsi="宋体" w:eastAsia="宋体" w:cs="宋体"/>
                <w:sz w:val="24"/>
                <w:szCs w:val="24"/>
              </w:rPr>
            </w:pPr>
          </w:p>
        </w:tc>
        <w:tc>
          <w:tcPr>
            <w:tcW w:w="994" w:type="dxa"/>
            <w:noWrap w:val="0"/>
            <w:vAlign w:val="top"/>
          </w:tcPr>
          <w:p>
            <w:pPr>
              <w:pStyle w:val="37"/>
              <w:keepNext/>
              <w:spacing w:line="440" w:lineRule="exact"/>
              <w:ind w:left="63" w:right="63"/>
              <w:rPr>
                <w:rFonts w:hint="eastAsia" w:ascii="宋体" w:hAnsi="宋体" w:eastAsia="宋体" w:cs="宋体"/>
                <w:sz w:val="24"/>
                <w:szCs w:val="24"/>
              </w:rPr>
            </w:pPr>
          </w:p>
        </w:tc>
        <w:tc>
          <w:tcPr>
            <w:tcW w:w="1352" w:type="dxa"/>
            <w:noWrap w:val="0"/>
            <w:vAlign w:val="top"/>
          </w:tcPr>
          <w:p>
            <w:pPr>
              <w:pStyle w:val="37"/>
              <w:keepNext/>
              <w:spacing w:line="440" w:lineRule="exact"/>
              <w:ind w:left="63" w:right="63"/>
              <w:rPr>
                <w:rFonts w:hint="eastAsia" w:ascii="宋体" w:hAnsi="宋体" w:eastAsia="宋体" w:cs="宋体"/>
                <w:sz w:val="24"/>
                <w:szCs w:val="24"/>
              </w:rPr>
            </w:pPr>
          </w:p>
        </w:tc>
        <w:tc>
          <w:tcPr>
            <w:tcW w:w="1418" w:type="dxa"/>
            <w:noWrap w:val="0"/>
            <w:vAlign w:val="top"/>
          </w:tcPr>
          <w:p>
            <w:pPr>
              <w:pStyle w:val="37"/>
              <w:keepNext/>
              <w:spacing w:line="440" w:lineRule="exact"/>
              <w:ind w:left="63" w:right="63"/>
              <w:rPr>
                <w:rFonts w:hint="eastAsia" w:ascii="宋体" w:hAnsi="宋体" w:eastAsia="宋体" w:cs="宋体"/>
                <w:sz w:val="24"/>
                <w:szCs w:val="24"/>
              </w:rPr>
            </w:pPr>
          </w:p>
        </w:tc>
        <w:tc>
          <w:tcPr>
            <w:tcW w:w="1701" w:type="dxa"/>
            <w:noWrap w:val="0"/>
            <w:vAlign w:val="top"/>
          </w:tcPr>
          <w:p>
            <w:pPr>
              <w:pStyle w:val="37"/>
              <w:keepNext/>
              <w:spacing w:line="440" w:lineRule="exact"/>
              <w:ind w:left="63" w:right="63"/>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37"/>
              <w:keepNext/>
              <w:spacing w:line="440" w:lineRule="exact"/>
              <w:ind w:left="63" w:right="63"/>
              <w:rPr>
                <w:rFonts w:hint="eastAsia" w:ascii="宋体" w:hAnsi="宋体" w:eastAsia="宋体" w:cs="宋体"/>
                <w:sz w:val="24"/>
                <w:szCs w:val="24"/>
              </w:rPr>
            </w:pPr>
          </w:p>
        </w:tc>
        <w:tc>
          <w:tcPr>
            <w:tcW w:w="1984" w:type="dxa"/>
            <w:noWrap w:val="0"/>
            <w:vAlign w:val="top"/>
          </w:tcPr>
          <w:p>
            <w:pPr>
              <w:pStyle w:val="37"/>
              <w:keepNext/>
              <w:spacing w:line="440" w:lineRule="exact"/>
              <w:ind w:left="63" w:right="63"/>
              <w:rPr>
                <w:rFonts w:hint="eastAsia" w:ascii="宋体" w:hAnsi="宋体" w:eastAsia="宋体" w:cs="宋体"/>
                <w:sz w:val="24"/>
                <w:szCs w:val="24"/>
              </w:rPr>
            </w:pPr>
          </w:p>
        </w:tc>
        <w:tc>
          <w:tcPr>
            <w:tcW w:w="851" w:type="dxa"/>
            <w:noWrap w:val="0"/>
            <w:vAlign w:val="top"/>
          </w:tcPr>
          <w:p>
            <w:pPr>
              <w:pStyle w:val="37"/>
              <w:keepNext/>
              <w:spacing w:line="440" w:lineRule="exact"/>
              <w:ind w:left="63" w:right="63"/>
              <w:rPr>
                <w:rFonts w:hint="eastAsia" w:ascii="宋体" w:hAnsi="宋体" w:eastAsia="宋体" w:cs="宋体"/>
                <w:sz w:val="24"/>
                <w:szCs w:val="24"/>
              </w:rPr>
            </w:pPr>
          </w:p>
        </w:tc>
        <w:tc>
          <w:tcPr>
            <w:tcW w:w="994" w:type="dxa"/>
            <w:noWrap w:val="0"/>
            <w:vAlign w:val="top"/>
          </w:tcPr>
          <w:p>
            <w:pPr>
              <w:pStyle w:val="37"/>
              <w:keepNext/>
              <w:spacing w:line="440" w:lineRule="exact"/>
              <w:ind w:left="63" w:right="63"/>
              <w:rPr>
                <w:rFonts w:hint="eastAsia" w:ascii="宋体" w:hAnsi="宋体" w:eastAsia="宋体" w:cs="宋体"/>
                <w:sz w:val="24"/>
                <w:szCs w:val="24"/>
              </w:rPr>
            </w:pPr>
          </w:p>
        </w:tc>
        <w:tc>
          <w:tcPr>
            <w:tcW w:w="1352" w:type="dxa"/>
            <w:noWrap w:val="0"/>
            <w:vAlign w:val="top"/>
          </w:tcPr>
          <w:p>
            <w:pPr>
              <w:pStyle w:val="37"/>
              <w:keepNext/>
              <w:spacing w:line="440" w:lineRule="exact"/>
              <w:ind w:left="63" w:right="63"/>
              <w:rPr>
                <w:rFonts w:hint="eastAsia" w:ascii="宋体" w:hAnsi="宋体" w:eastAsia="宋体" w:cs="宋体"/>
                <w:sz w:val="24"/>
                <w:szCs w:val="24"/>
              </w:rPr>
            </w:pPr>
          </w:p>
        </w:tc>
        <w:tc>
          <w:tcPr>
            <w:tcW w:w="1418" w:type="dxa"/>
            <w:noWrap w:val="0"/>
            <w:vAlign w:val="top"/>
          </w:tcPr>
          <w:p>
            <w:pPr>
              <w:pStyle w:val="37"/>
              <w:keepNext/>
              <w:spacing w:line="440" w:lineRule="exact"/>
              <w:ind w:left="63" w:right="63"/>
              <w:rPr>
                <w:rFonts w:hint="eastAsia" w:ascii="宋体" w:hAnsi="宋体" w:eastAsia="宋体" w:cs="宋体"/>
                <w:sz w:val="24"/>
                <w:szCs w:val="24"/>
              </w:rPr>
            </w:pPr>
          </w:p>
        </w:tc>
        <w:tc>
          <w:tcPr>
            <w:tcW w:w="1701" w:type="dxa"/>
            <w:noWrap w:val="0"/>
            <w:vAlign w:val="top"/>
          </w:tcPr>
          <w:p>
            <w:pPr>
              <w:pStyle w:val="37"/>
              <w:keepNext/>
              <w:spacing w:line="440" w:lineRule="exact"/>
              <w:ind w:left="63" w:right="63"/>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37"/>
              <w:keepNext/>
              <w:spacing w:line="440" w:lineRule="exact"/>
              <w:ind w:left="63" w:right="63"/>
              <w:rPr>
                <w:rFonts w:hint="eastAsia" w:ascii="宋体" w:hAnsi="宋体" w:eastAsia="宋体" w:cs="宋体"/>
                <w:sz w:val="24"/>
                <w:szCs w:val="24"/>
              </w:rPr>
            </w:pPr>
          </w:p>
        </w:tc>
        <w:tc>
          <w:tcPr>
            <w:tcW w:w="1984" w:type="dxa"/>
            <w:noWrap w:val="0"/>
            <w:vAlign w:val="top"/>
          </w:tcPr>
          <w:p>
            <w:pPr>
              <w:pStyle w:val="37"/>
              <w:keepNext/>
              <w:spacing w:line="440" w:lineRule="exact"/>
              <w:ind w:left="63" w:right="63"/>
              <w:rPr>
                <w:rFonts w:hint="eastAsia" w:ascii="宋体" w:hAnsi="宋体" w:eastAsia="宋体" w:cs="宋体"/>
                <w:sz w:val="24"/>
                <w:szCs w:val="24"/>
              </w:rPr>
            </w:pPr>
          </w:p>
        </w:tc>
        <w:tc>
          <w:tcPr>
            <w:tcW w:w="851" w:type="dxa"/>
            <w:noWrap w:val="0"/>
            <w:vAlign w:val="top"/>
          </w:tcPr>
          <w:p>
            <w:pPr>
              <w:pStyle w:val="37"/>
              <w:keepNext/>
              <w:spacing w:line="440" w:lineRule="exact"/>
              <w:ind w:left="63" w:right="63"/>
              <w:rPr>
                <w:rFonts w:hint="eastAsia" w:ascii="宋体" w:hAnsi="宋体" w:eastAsia="宋体" w:cs="宋体"/>
                <w:sz w:val="24"/>
                <w:szCs w:val="24"/>
              </w:rPr>
            </w:pPr>
          </w:p>
        </w:tc>
        <w:tc>
          <w:tcPr>
            <w:tcW w:w="994" w:type="dxa"/>
            <w:noWrap w:val="0"/>
            <w:vAlign w:val="top"/>
          </w:tcPr>
          <w:p>
            <w:pPr>
              <w:pStyle w:val="37"/>
              <w:keepNext/>
              <w:spacing w:line="440" w:lineRule="exact"/>
              <w:ind w:left="63" w:right="63"/>
              <w:rPr>
                <w:rFonts w:hint="eastAsia" w:ascii="宋体" w:hAnsi="宋体" w:eastAsia="宋体" w:cs="宋体"/>
                <w:sz w:val="24"/>
                <w:szCs w:val="24"/>
              </w:rPr>
            </w:pPr>
          </w:p>
        </w:tc>
        <w:tc>
          <w:tcPr>
            <w:tcW w:w="1352" w:type="dxa"/>
            <w:noWrap w:val="0"/>
            <w:vAlign w:val="top"/>
          </w:tcPr>
          <w:p>
            <w:pPr>
              <w:pStyle w:val="37"/>
              <w:keepNext/>
              <w:spacing w:line="440" w:lineRule="exact"/>
              <w:ind w:left="63" w:right="63"/>
              <w:rPr>
                <w:rFonts w:hint="eastAsia" w:ascii="宋体" w:hAnsi="宋体" w:eastAsia="宋体" w:cs="宋体"/>
                <w:sz w:val="24"/>
                <w:szCs w:val="24"/>
              </w:rPr>
            </w:pPr>
          </w:p>
        </w:tc>
        <w:tc>
          <w:tcPr>
            <w:tcW w:w="1418" w:type="dxa"/>
            <w:noWrap w:val="0"/>
            <w:vAlign w:val="top"/>
          </w:tcPr>
          <w:p>
            <w:pPr>
              <w:pStyle w:val="37"/>
              <w:keepNext/>
              <w:spacing w:line="440" w:lineRule="exact"/>
              <w:ind w:left="63" w:right="63"/>
              <w:rPr>
                <w:rFonts w:hint="eastAsia" w:ascii="宋体" w:hAnsi="宋体" w:eastAsia="宋体" w:cs="宋体"/>
                <w:sz w:val="24"/>
                <w:szCs w:val="24"/>
              </w:rPr>
            </w:pPr>
          </w:p>
        </w:tc>
        <w:tc>
          <w:tcPr>
            <w:tcW w:w="1701" w:type="dxa"/>
            <w:noWrap w:val="0"/>
            <w:vAlign w:val="top"/>
          </w:tcPr>
          <w:p>
            <w:pPr>
              <w:pStyle w:val="37"/>
              <w:keepNext/>
              <w:spacing w:line="440" w:lineRule="exact"/>
              <w:ind w:left="63" w:right="63"/>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37"/>
              <w:keepNext/>
              <w:spacing w:line="440" w:lineRule="exact"/>
              <w:ind w:left="63" w:right="63"/>
              <w:rPr>
                <w:rFonts w:hint="eastAsia" w:ascii="宋体" w:hAnsi="宋体" w:eastAsia="宋体" w:cs="宋体"/>
                <w:sz w:val="24"/>
                <w:szCs w:val="24"/>
              </w:rPr>
            </w:pPr>
          </w:p>
        </w:tc>
        <w:tc>
          <w:tcPr>
            <w:tcW w:w="1984" w:type="dxa"/>
            <w:noWrap w:val="0"/>
            <w:vAlign w:val="top"/>
          </w:tcPr>
          <w:p>
            <w:pPr>
              <w:pStyle w:val="37"/>
              <w:keepNext/>
              <w:spacing w:line="440" w:lineRule="exact"/>
              <w:ind w:left="63" w:right="63"/>
              <w:rPr>
                <w:rFonts w:hint="eastAsia" w:ascii="宋体" w:hAnsi="宋体" w:eastAsia="宋体" w:cs="宋体"/>
                <w:sz w:val="24"/>
                <w:szCs w:val="24"/>
              </w:rPr>
            </w:pPr>
          </w:p>
        </w:tc>
        <w:tc>
          <w:tcPr>
            <w:tcW w:w="851" w:type="dxa"/>
            <w:noWrap w:val="0"/>
            <w:vAlign w:val="top"/>
          </w:tcPr>
          <w:p>
            <w:pPr>
              <w:pStyle w:val="37"/>
              <w:keepNext/>
              <w:spacing w:line="440" w:lineRule="exact"/>
              <w:ind w:left="63" w:right="63"/>
              <w:rPr>
                <w:rFonts w:hint="eastAsia" w:ascii="宋体" w:hAnsi="宋体" w:eastAsia="宋体" w:cs="宋体"/>
                <w:sz w:val="24"/>
                <w:szCs w:val="24"/>
              </w:rPr>
            </w:pPr>
          </w:p>
        </w:tc>
        <w:tc>
          <w:tcPr>
            <w:tcW w:w="994" w:type="dxa"/>
            <w:noWrap w:val="0"/>
            <w:vAlign w:val="top"/>
          </w:tcPr>
          <w:p>
            <w:pPr>
              <w:pStyle w:val="37"/>
              <w:keepNext/>
              <w:spacing w:line="440" w:lineRule="exact"/>
              <w:ind w:left="63" w:right="63"/>
              <w:rPr>
                <w:rFonts w:hint="eastAsia" w:ascii="宋体" w:hAnsi="宋体" w:eastAsia="宋体" w:cs="宋体"/>
                <w:sz w:val="24"/>
                <w:szCs w:val="24"/>
              </w:rPr>
            </w:pPr>
          </w:p>
        </w:tc>
        <w:tc>
          <w:tcPr>
            <w:tcW w:w="1352" w:type="dxa"/>
            <w:noWrap w:val="0"/>
            <w:vAlign w:val="top"/>
          </w:tcPr>
          <w:p>
            <w:pPr>
              <w:pStyle w:val="37"/>
              <w:keepNext/>
              <w:spacing w:line="440" w:lineRule="exact"/>
              <w:ind w:left="63" w:right="63"/>
              <w:rPr>
                <w:rFonts w:hint="eastAsia" w:ascii="宋体" w:hAnsi="宋体" w:eastAsia="宋体" w:cs="宋体"/>
                <w:sz w:val="24"/>
                <w:szCs w:val="24"/>
              </w:rPr>
            </w:pPr>
          </w:p>
        </w:tc>
        <w:tc>
          <w:tcPr>
            <w:tcW w:w="1418" w:type="dxa"/>
            <w:noWrap w:val="0"/>
            <w:vAlign w:val="top"/>
          </w:tcPr>
          <w:p>
            <w:pPr>
              <w:pStyle w:val="37"/>
              <w:keepNext/>
              <w:spacing w:line="440" w:lineRule="exact"/>
              <w:ind w:left="63" w:right="63"/>
              <w:rPr>
                <w:rFonts w:hint="eastAsia" w:ascii="宋体" w:hAnsi="宋体" w:eastAsia="宋体" w:cs="宋体"/>
                <w:sz w:val="24"/>
                <w:szCs w:val="24"/>
              </w:rPr>
            </w:pPr>
          </w:p>
        </w:tc>
        <w:tc>
          <w:tcPr>
            <w:tcW w:w="1701" w:type="dxa"/>
            <w:noWrap w:val="0"/>
            <w:vAlign w:val="top"/>
          </w:tcPr>
          <w:p>
            <w:pPr>
              <w:pStyle w:val="37"/>
              <w:keepNext/>
              <w:spacing w:line="440" w:lineRule="exact"/>
              <w:ind w:left="63" w:right="63"/>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37"/>
              <w:keepNext/>
              <w:spacing w:line="440" w:lineRule="exact"/>
              <w:ind w:left="63" w:right="63"/>
              <w:rPr>
                <w:rFonts w:hint="eastAsia" w:ascii="宋体" w:hAnsi="宋体" w:eastAsia="宋体" w:cs="宋体"/>
                <w:sz w:val="24"/>
                <w:szCs w:val="24"/>
              </w:rPr>
            </w:pPr>
          </w:p>
        </w:tc>
        <w:tc>
          <w:tcPr>
            <w:tcW w:w="1984" w:type="dxa"/>
            <w:noWrap w:val="0"/>
            <w:vAlign w:val="top"/>
          </w:tcPr>
          <w:p>
            <w:pPr>
              <w:pStyle w:val="37"/>
              <w:keepNext/>
              <w:spacing w:line="440" w:lineRule="exact"/>
              <w:ind w:left="63" w:right="63"/>
              <w:rPr>
                <w:rFonts w:hint="eastAsia" w:ascii="宋体" w:hAnsi="宋体" w:eastAsia="宋体" w:cs="宋体"/>
                <w:sz w:val="24"/>
                <w:szCs w:val="24"/>
              </w:rPr>
            </w:pPr>
          </w:p>
        </w:tc>
        <w:tc>
          <w:tcPr>
            <w:tcW w:w="851" w:type="dxa"/>
            <w:noWrap w:val="0"/>
            <w:vAlign w:val="top"/>
          </w:tcPr>
          <w:p>
            <w:pPr>
              <w:pStyle w:val="37"/>
              <w:keepNext/>
              <w:spacing w:line="440" w:lineRule="exact"/>
              <w:ind w:left="63" w:right="63"/>
              <w:rPr>
                <w:rFonts w:hint="eastAsia" w:ascii="宋体" w:hAnsi="宋体" w:eastAsia="宋体" w:cs="宋体"/>
                <w:sz w:val="24"/>
                <w:szCs w:val="24"/>
              </w:rPr>
            </w:pPr>
          </w:p>
        </w:tc>
        <w:tc>
          <w:tcPr>
            <w:tcW w:w="994" w:type="dxa"/>
            <w:noWrap w:val="0"/>
            <w:vAlign w:val="top"/>
          </w:tcPr>
          <w:p>
            <w:pPr>
              <w:pStyle w:val="37"/>
              <w:keepNext/>
              <w:spacing w:line="440" w:lineRule="exact"/>
              <w:ind w:left="63" w:right="63"/>
              <w:rPr>
                <w:rFonts w:hint="eastAsia" w:ascii="宋体" w:hAnsi="宋体" w:eastAsia="宋体" w:cs="宋体"/>
                <w:sz w:val="24"/>
                <w:szCs w:val="24"/>
              </w:rPr>
            </w:pPr>
          </w:p>
        </w:tc>
        <w:tc>
          <w:tcPr>
            <w:tcW w:w="1352" w:type="dxa"/>
            <w:noWrap w:val="0"/>
            <w:vAlign w:val="top"/>
          </w:tcPr>
          <w:p>
            <w:pPr>
              <w:pStyle w:val="37"/>
              <w:keepNext/>
              <w:spacing w:line="440" w:lineRule="exact"/>
              <w:ind w:left="63" w:right="63"/>
              <w:rPr>
                <w:rFonts w:hint="eastAsia" w:ascii="宋体" w:hAnsi="宋体" w:eastAsia="宋体" w:cs="宋体"/>
                <w:sz w:val="24"/>
                <w:szCs w:val="24"/>
              </w:rPr>
            </w:pPr>
          </w:p>
        </w:tc>
        <w:tc>
          <w:tcPr>
            <w:tcW w:w="1418" w:type="dxa"/>
            <w:noWrap w:val="0"/>
            <w:vAlign w:val="top"/>
          </w:tcPr>
          <w:p>
            <w:pPr>
              <w:pStyle w:val="37"/>
              <w:keepNext/>
              <w:spacing w:line="440" w:lineRule="exact"/>
              <w:ind w:left="63" w:right="63"/>
              <w:rPr>
                <w:rFonts w:hint="eastAsia" w:ascii="宋体" w:hAnsi="宋体" w:eastAsia="宋体" w:cs="宋体"/>
                <w:sz w:val="24"/>
                <w:szCs w:val="24"/>
              </w:rPr>
            </w:pPr>
          </w:p>
        </w:tc>
        <w:tc>
          <w:tcPr>
            <w:tcW w:w="1701" w:type="dxa"/>
            <w:noWrap w:val="0"/>
            <w:vAlign w:val="top"/>
          </w:tcPr>
          <w:p>
            <w:pPr>
              <w:pStyle w:val="37"/>
              <w:keepNext/>
              <w:spacing w:line="440" w:lineRule="exact"/>
              <w:ind w:left="63" w:right="63"/>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37"/>
              <w:keepNext/>
              <w:spacing w:line="440" w:lineRule="exact"/>
              <w:ind w:left="63" w:right="63"/>
              <w:rPr>
                <w:rFonts w:hint="eastAsia" w:ascii="宋体" w:hAnsi="宋体" w:eastAsia="宋体" w:cs="宋体"/>
                <w:sz w:val="24"/>
                <w:szCs w:val="24"/>
              </w:rPr>
            </w:pPr>
          </w:p>
        </w:tc>
        <w:tc>
          <w:tcPr>
            <w:tcW w:w="1984" w:type="dxa"/>
            <w:noWrap w:val="0"/>
            <w:vAlign w:val="top"/>
          </w:tcPr>
          <w:p>
            <w:pPr>
              <w:pStyle w:val="37"/>
              <w:keepNext/>
              <w:spacing w:line="440" w:lineRule="exact"/>
              <w:ind w:left="63" w:right="63"/>
              <w:rPr>
                <w:rFonts w:hint="eastAsia" w:ascii="宋体" w:hAnsi="宋体" w:eastAsia="宋体" w:cs="宋体"/>
                <w:sz w:val="24"/>
                <w:szCs w:val="24"/>
              </w:rPr>
            </w:pPr>
          </w:p>
        </w:tc>
        <w:tc>
          <w:tcPr>
            <w:tcW w:w="851" w:type="dxa"/>
            <w:noWrap w:val="0"/>
            <w:vAlign w:val="top"/>
          </w:tcPr>
          <w:p>
            <w:pPr>
              <w:pStyle w:val="37"/>
              <w:keepNext/>
              <w:spacing w:line="440" w:lineRule="exact"/>
              <w:ind w:left="63" w:right="63"/>
              <w:rPr>
                <w:rFonts w:hint="eastAsia" w:ascii="宋体" w:hAnsi="宋体" w:eastAsia="宋体" w:cs="宋体"/>
                <w:sz w:val="24"/>
                <w:szCs w:val="24"/>
              </w:rPr>
            </w:pPr>
          </w:p>
        </w:tc>
        <w:tc>
          <w:tcPr>
            <w:tcW w:w="994" w:type="dxa"/>
            <w:noWrap w:val="0"/>
            <w:vAlign w:val="top"/>
          </w:tcPr>
          <w:p>
            <w:pPr>
              <w:pStyle w:val="37"/>
              <w:keepNext/>
              <w:spacing w:line="440" w:lineRule="exact"/>
              <w:ind w:left="63" w:right="63"/>
              <w:rPr>
                <w:rFonts w:hint="eastAsia" w:ascii="宋体" w:hAnsi="宋体" w:eastAsia="宋体" w:cs="宋体"/>
                <w:sz w:val="24"/>
                <w:szCs w:val="24"/>
              </w:rPr>
            </w:pPr>
          </w:p>
        </w:tc>
        <w:tc>
          <w:tcPr>
            <w:tcW w:w="1352" w:type="dxa"/>
            <w:noWrap w:val="0"/>
            <w:vAlign w:val="top"/>
          </w:tcPr>
          <w:p>
            <w:pPr>
              <w:pStyle w:val="37"/>
              <w:keepNext/>
              <w:spacing w:line="440" w:lineRule="exact"/>
              <w:ind w:left="63" w:right="63"/>
              <w:rPr>
                <w:rFonts w:hint="eastAsia" w:ascii="宋体" w:hAnsi="宋体" w:eastAsia="宋体" w:cs="宋体"/>
                <w:sz w:val="24"/>
                <w:szCs w:val="24"/>
              </w:rPr>
            </w:pPr>
          </w:p>
        </w:tc>
        <w:tc>
          <w:tcPr>
            <w:tcW w:w="1418" w:type="dxa"/>
            <w:noWrap w:val="0"/>
            <w:vAlign w:val="top"/>
          </w:tcPr>
          <w:p>
            <w:pPr>
              <w:pStyle w:val="37"/>
              <w:keepNext/>
              <w:spacing w:line="440" w:lineRule="exact"/>
              <w:ind w:left="63" w:right="63"/>
              <w:rPr>
                <w:rFonts w:hint="eastAsia" w:ascii="宋体" w:hAnsi="宋体" w:eastAsia="宋体" w:cs="宋体"/>
                <w:sz w:val="24"/>
                <w:szCs w:val="24"/>
              </w:rPr>
            </w:pPr>
          </w:p>
        </w:tc>
        <w:tc>
          <w:tcPr>
            <w:tcW w:w="1701" w:type="dxa"/>
            <w:noWrap w:val="0"/>
            <w:vAlign w:val="top"/>
          </w:tcPr>
          <w:p>
            <w:pPr>
              <w:pStyle w:val="37"/>
              <w:keepNext/>
              <w:spacing w:line="440" w:lineRule="exact"/>
              <w:ind w:left="63" w:right="63"/>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37"/>
              <w:keepNext/>
              <w:spacing w:line="440" w:lineRule="exact"/>
              <w:ind w:left="63" w:right="63"/>
              <w:rPr>
                <w:rFonts w:hint="eastAsia" w:ascii="宋体" w:hAnsi="宋体" w:eastAsia="宋体" w:cs="宋体"/>
                <w:sz w:val="24"/>
                <w:szCs w:val="24"/>
              </w:rPr>
            </w:pPr>
          </w:p>
        </w:tc>
        <w:tc>
          <w:tcPr>
            <w:tcW w:w="1984" w:type="dxa"/>
            <w:noWrap w:val="0"/>
            <w:vAlign w:val="top"/>
          </w:tcPr>
          <w:p>
            <w:pPr>
              <w:pStyle w:val="37"/>
              <w:keepNext/>
              <w:spacing w:line="440" w:lineRule="exact"/>
              <w:ind w:left="63" w:right="63"/>
              <w:rPr>
                <w:rFonts w:hint="eastAsia" w:ascii="宋体" w:hAnsi="宋体" w:eastAsia="宋体" w:cs="宋体"/>
                <w:sz w:val="24"/>
                <w:szCs w:val="24"/>
              </w:rPr>
            </w:pPr>
          </w:p>
        </w:tc>
        <w:tc>
          <w:tcPr>
            <w:tcW w:w="851" w:type="dxa"/>
            <w:noWrap w:val="0"/>
            <w:vAlign w:val="top"/>
          </w:tcPr>
          <w:p>
            <w:pPr>
              <w:pStyle w:val="37"/>
              <w:keepNext/>
              <w:spacing w:line="440" w:lineRule="exact"/>
              <w:ind w:left="63" w:right="63"/>
              <w:rPr>
                <w:rFonts w:hint="eastAsia" w:ascii="宋体" w:hAnsi="宋体" w:eastAsia="宋体" w:cs="宋体"/>
                <w:sz w:val="24"/>
                <w:szCs w:val="24"/>
              </w:rPr>
            </w:pPr>
          </w:p>
        </w:tc>
        <w:tc>
          <w:tcPr>
            <w:tcW w:w="994" w:type="dxa"/>
            <w:noWrap w:val="0"/>
            <w:vAlign w:val="top"/>
          </w:tcPr>
          <w:p>
            <w:pPr>
              <w:pStyle w:val="37"/>
              <w:keepNext/>
              <w:spacing w:line="440" w:lineRule="exact"/>
              <w:ind w:left="63" w:right="63"/>
              <w:rPr>
                <w:rFonts w:hint="eastAsia" w:ascii="宋体" w:hAnsi="宋体" w:eastAsia="宋体" w:cs="宋体"/>
                <w:sz w:val="24"/>
                <w:szCs w:val="24"/>
              </w:rPr>
            </w:pPr>
          </w:p>
        </w:tc>
        <w:tc>
          <w:tcPr>
            <w:tcW w:w="1352" w:type="dxa"/>
            <w:noWrap w:val="0"/>
            <w:vAlign w:val="top"/>
          </w:tcPr>
          <w:p>
            <w:pPr>
              <w:pStyle w:val="37"/>
              <w:keepNext/>
              <w:spacing w:line="440" w:lineRule="exact"/>
              <w:ind w:left="63" w:right="63"/>
              <w:rPr>
                <w:rFonts w:hint="eastAsia" w:ascii="宋体" w:hAnsi="宋体" w:eastAsia="宋体" w:cs="宋体"/>
                <w:sz w:val="24"/>
                <w:szCs w:val="24"/>
              </w:rPr>
            </w:pPr>
          </w:p>
        </w:tc>
        <w:tc>
          <w:tcPr>
            <w:tcW w:w="1418" w:type="dxa"/>
            <w:noWrap w:val="0"/>
            <w:vAlign w:val="top"/>
          </w:tcPr>
          <w:p>
            <w:pPr>
              <w:pStyle w:val="37"/>
              <w:keepNext/>
              <w:spacing w:line="440" w:lineRule="exact"/>
              <w:ind w:left="63" w:right="63"/>
              <w:rPr>
                <w:rFonts w:hint="eastAsia" w:ascii="宋体" w:hAnsi="宋体" w:eastAsia="宋体" w:cs="宋体"/>
                <w:sz w:val="24"/>
                <w:szCs w:val="24"/>
              </w:rPr>
            </w:pPr>
          </w:p>
        </w:tc>
        <w:tc>
          <w:tcPr>
            <w:tcW w:w="1701" w:type="dxa"/>
            <w:noWrap w:val="0"/>
            <w:vAlign w:val="top"/>
          </w:tcPr>
          <w:p>
            <w:pPr>
              <w:pStyle w:val="37"/>
              <w:keepNext/>
              <w:spacing w:line="440" w:lineRule="exact"/>
              <w:ind w:left="63" w:right="63"/>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37"/>
              <w:keepNext/>
              <w:spacing w:line="440" w:lineRule="exact"/>
              <w:ind w:left="63" w:right="63"/>
              <w:rPr>
                <w:rFonts w:hint="eastAsia" w:ascii="宋体" w:hAnsi="宋体" w:eastAsia="宋体" w:cs="宋体"/>
                <w:sz w:val="24"/>
                <w:szCs w:val="24"/>
              </w:rPr>
            </w:pPr>
          </w:p>
        </w:tc>
        <w:tc>
          <w:tcPr>
            <w:tcW w:w="1984" w:type="dxa"/>
            <w:noWrap w:val="0"/>
            <w:vAlign w:val="top"/>
          </w:tcPr>
          <w:p>
            <w:pPr>
              <w:pStyle w:val="37"/>
              <w:keepNext/>
              <w:spacing w:line="440" w:lineRule="exact"/>
              <w:ind w:left="63" w:right="63"/>
              <w:rPr>
                <w:rFonts w:hint="eastAsia" w:ascii="宋体" w:hAnsi="宋体" w:eastAsia="宋体" w:cs="宋体"/>
                <w:sz w:val="24"/>
                <w:szCs w:val="24"/>
              </w:rPr>
            </w:pPr>
          </w:p>
        </w:tc>
        <w:tc>
          <w:tcPr>
            <w:tcW w:w="851" w:type="dxa"/>
            <w:noWrap w:val="0"/>
            <w:vAlign w:val="top"/>
          </w:tcPr>
          <w:p>
            <w:pPr>
              <w:pStyle w:val="37"/>
              <w:keepNext/>
              <w:spacing w:line="440" w:lineRule="exact"/>
              <w:ind w:left="63" w:right="63"/>
              <w:rPr>
                <w:rFonts w:hint="eastAsia" w:ascii="宋体" w:hAnsi="宋体" w:eastAsia="宋体" w:cs="宋体"/>
                <w:sz w:val="24"/>
                <w:szCs w:val="24"/>
              </w:rPr>
            </w:pPr>
          </w:p>
        </w:tc>
        <w:tc>
          <w:tcPr>
            <w:tcW w:w="994" w:type="dxa"/>
            <w:noWrap w:val="0"/>
            <w:vAlign w:val="top"/>
          </w:tcPr>
          <w:p>
            <w:pPr>
              <w:pStyle w:val="37"/>
              <w:keepNext/>
              <w:spacing w:line="440" w:lineRule="exact"/>
              <w:ind w:left="63" w:right="63"/>
              <w:rPr>
                <w:rFonts w:hint="eastAsia" w:ascii="宋体" w:hAnsi="宋体" w:eastAsia="宋体" w:cs="宋体"/>
                <w:sz w:val="24"/>
                <w:szCs w:val="24"/>
              </w:rPr>
            </w:pPr>
          </w:p>
        </w:tc>
        <w:tc>
          <w:tcPr>
            <w:tcW w:w="1352" w:type="dxa"/>
            <w:noWrap w:val="0"/>
            <w:vAlign w:val="top"/>
          </w:tcPr>
          <w:p>
            <w:pPr>
              <w:pStyle w:val="37"/>
              <w:keepNext/>
              <w:spacing w:line="440" w:lineRule="exact"/>
              <w:ind w:left="63" w:right="63"/>
              <w:rPr>
                <w:rFonts w:hint="eastAsia" w:ascii="宋体" w:hAnsi="宋体" w:eastAsia="宋体" w:cs="宋体"/>
                <w:sz w:val="24"/>
                <w:szCs w:val="24"/>
              </w:rPr>
            </w:pPr>
          </w:p>
        </w:tc>
        <w:tc>
          <w:tcPr>
            <w:tcW w:w="1418" w:type="dxa"/>
            <w:noWrap w:val="0"/>
            <w:vAlign w:val="top"/>
          </w:tcPr>
          <w:p>
            <w:pPr>
              <w:pStyle w:val="37"/>
              <w:keepNext/>
              <w:spacing w:line="440" w:lineRule="exact"/>
              <w:ind w:left="63" w:right="63"/>
              <w:rPr>
                <w:rFonts w:hint="eastAsia" w:ascii="宋体" w:hAnsi="宋体" w:eastAsia="宋体" w:cs="宋体"/>
                <w:sz w:val="24"/>
                <w:szCs w:val="24"/>
              </w:rPr>
            </w:pPr>
          </w:p>
        </w:tc>
        <w:tc>
          <w:tcPr>
            <w:tcW w:w="1701" w:type="dxa"/>
            <w:noWrap w:val="0"/>
            <w:vAlign w:val="top"/>
          </w:tcPr>
          <w:p>
            <w:pPr>
              <w:pStyle w:val="37"/>
              <w:keepNext/>
              <w:spacing w:line="440" w:lineRule="exact"/>
              <w:ind w:left="63" w:right="63"/>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37"/>
              <w:keepNext/>
              <w:spacing w:line="440" w:lineRule="exact"/>
              <w:ind w:left="63" w:right="63"/>
              <w:rPr>
                <w:rFonts w:hint="eastAsia" w:ascii="宋体" w:hAnsi="宋体" w:eastAsia="宋体" w:cs="宋体"/>
                <w:sz w:val="24"/>
                <w:szCs w:val="24"/>
              </w:rPr>
            </w:pPr>
          </w:p>
        </w:tc>
        <w:tc>
          <w:tcPr>
            <w:tcW w:w="1984" w:type="dxa"/>
            <w:noWrap w:val="0"/>
            <w:vAlign w:val="top"/>
          </w:tcPr>
          <w:p>
            <w:pPr>
              <w:pStyle w:val="37"/>
              <w:keepNext/>
              <w:spacing w:line="440" w:lineRule="exact"/>
              <w:ind w:left="63" w:right="63"/>
              <w:rPr>
                <w:rFonts w:hint="eastAsia" w:ascii="宋体" w:hAnsi="宋体" w:eastAsia="宋体" w:cs="宋体"/>
                <w:sz w:val="24"/>
                <w:szCs w:val="24"/>
              </w:rPr>
            </w:pPr>
          </w:p>
        </w:tc>
        <w:tc>
          <w:tcPr>
            <w:tcW w:w="851" w:type="dxa"/>
            <w:noWrap w:val="0"/>
            <w:vAlign w:val="top"/>
          </w:tcPr>
          <w:p>
            <w:pPr>
              <w:pStyle w:val="37"/>
              <w:keepNext/>
              <w:spacing w:line="440" w:lineRule="exact"/>
              <w:ind w:left="63" w:right="63"/>
              <w:rPr>
                <w:rFonts w:hint="eastAsia" w:ascii="宋体" w:hAnsi="宋体" w:eastAsia="宋体" w:cs="宋体"/>
                <w:sz w:val="24"/>
                <w:szCs w:val="24"/>
              </w:rPr>
            </w:pPr>
          </w:p>
        </w:tc>
        <w:tc>
          <w:tcPr>
            <w:tcW w:w="994" w:type="dxa"/>
            <w:noWrap w:val="0"/>
            <w:vAlign w:val="top"/>
          </w:tcPr>
          <w:p>
            <w:pPr>
              <w:pStyle w:val="37"/>
              <w:keepNext/>
              <w:spacing w:line="440" w:lineRule="exact"/>
              <w:ind w:left="63" w:right="63"/>
              <w:rPr>
                <w:rFonts w:hint="eastAsia" w:ascii="宋体" w:hAnsi="宋体" w:eastAsia="宋体" w:cs="宋体"/>
                <w:sz w:val="24"/>
                <w:szCs w:val="24"/>
              </w:rPr>
            </w:pPr>
          </w:p>
        </w:tc>
        <w:tc>
          <w:tcPr>
            <w:tcW w:w="1352" w:type="dxa"/>
            <w:noWrap w:val="0"/>
            <w:vAlign w:val="top"/>
          </w:tcPr>
          <w:p>
            <w:pPr>
              <w:pStyle w:val="37"/>
              <w:keepNext/>
              <w:spacing w:line="440" w:lineRule="exact"/>
              <w:ind w:left="63" w:right="63"/>
              <w:rPr>
                <w:rFonts w:hint="eastAsia" w:ascii="宋体" w:hAnsi="宋体" w:eastAsia="宋体" w:cs="宋体"/>
                <w:sz w:val="24"/>
                <w:szCs w:val="24"/>
              </w:rPr>
            </w:pPr>
          </w:p>
        </w:tc>
        <w:tc>
          <w:tcPr>
            <w:tcW w:w="1418" w:type="dxa"/>
            <w:noWrap w:val="0"/>
            <w:vAlign w:val="top"/>
          </w:tcPr>
          <w:p>
            <w:pPr>
              <w:pStyle w:val="37"/>
              <w:keepNext/>
              <w:spacing w:line="440" w:lineRule="exact"/>
              <w:ind w:left="63" w:right="63"/>
              <w:rPr>
                <w:rFonts w:hint="eastAsia" w:ascii="宋体" w:hAnsi="宋体" w:eastAsia="宋体" w:cs="宋体"/>
                <w:sz w:val="24"/>
                <w:szCs w:val="24"/>
              </w:rPr>
            </w:pPr>
          </w:p>
        </w:tc>
        <w:tc>
          <w:tcPr>
            <w:tcW w:w="1701" w:type="dxa"/>
            <w:noWrap w:val="0"/>
            <w:vAlign w:val="top"/>
          </w:tcPr>
          <w:p>
            <w:pPr>
              <w:pStyle w:val="37"/>
              <w:keepNext/>
              <w:spacing w:line="440" w:lineRule="exact"/>
              <w:ind w:left="63" w:right="63"/>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37"/>
              <w:keepNext/>
              <w:spacing w:line="440" w:lineRule="exact"/>
              <w:ind w:left="63" w:right="63"/>
              <w:rPr>
                <w:rFonts w:hint="eastAsia" w:ascii="宋体" w:hAnsi="宋体" w:eastAsia="宋体" w:cs="宋体"/>
                <w:sz w:val="24"/>
                <w:szCs w:val="24"/>
              </w:rPr>
            </w:pPr>
          </w:p>
        </w:tc>
        <w:tc>
          <w:tcPr>
            <w:tcW w:w="1984" w:type="dxa"/>
            <w:noWrap w:val="0"/>
            <w:vAlign w:val="top"/>
          </w:tcPr>
          <w:p>
            <w:pPr>
              <w:pStyle w:val="37"/>
              <w:keepNext/>
              <w:spacing w:line="440" w:lineRule="exact"/>
              <w:ind w:left="63" w:right="63"/>
              <w:rPr>
                <w:rFonts w:hint="eastAsia" w:ascii="宋体" w:hAnsi="宋体" w:eastAsia="宋体" w:cs="宋体"/>
                <w:sz w:val="24"/>
                <w:szCs w:val="24"/>
              </w:rPr>
            </w:pPr>
          </w:p>
        </w:tc>
        <w:tc>
          <w:tcPr>
            <w:tcW w:w="851" w:type="dxa"/>
            <w:noWrap w:val="0"/>
            <w:vAlign w:val="top"/>
          </w:tcPr>
          <w:p>
            <w:pPr>
              <w:pStyle w:val="37"/>
              <w:keepNext/>
              <w:spacing w:line="440" w:lineRule="exact"/>
              <w:ind w:left="63" w:right="63"/>
              <w:rPr>
                <w:rFonts w:hint="eastAsia" w:ascii="宋体" w:hAnsi="宋体" w:eastAsia="宋体" w:cs="宋体"/>
                <w:sz w:val="24"/>
                <w:szCs w:val="24"/>
              </w:rPr>
            </w:pPr>
          </w:p>
        </w:tc>
        <w:tc>
          <w:tcPr>
            <w:tcW w:w="994" w:type="dxa"/>
            <w:noWrap w:val="0"/>
            <w:vAlign w:val="top"/>
          </w:tcPr>
          <w:p>
            <w:pPr>
              <w:pStyle w:val="37"/>
              <w:keepNext/>
              <w:spacing w:line="440" w:lineRule="exact"/>
              <w:ind w:left="63" w:right="63"/>
              <w:rPr>
                <w:rFonts w:hint="eastAsia" w:ascii="宋体" w:hAnsi="宋体" w:eastAsia="宋体" w:cs="宋体"/>
                <w:sz w:val="24"/>
                <w:szCs w:val="24"/>
              </w:rPr>
            </w:pPr>
          </w:p>
        </w:tc>
        <w:tc>
          <w:tcPr>
            <w:tcW w:w="1352" w:type="dxa"/>
            <w:noWrap w:val="0"/>
            <w:vAlign w:val="top"/>
          </w:tcPr>
          <w:p>
            <w:pPr>
              <w:pStyle w:val="37"/>
              <w:keepNext/>
              <w:spacing w:line="440" w:lineRule="exact"/>
              <w:ind w:left="63" w:right="63"/>
              <w:rPr>
                <w:rFonts w:hint="eastAsia" w:ascii="宋体" w:hAnsi="宋体" w:eastAsia="宋体" w:cs="宋体"/>
                <w:sz w:val="24"/>
                <w:szCs w:val="24"/>
              </w:rPr>
            </w:pPr>
          </w:p>
        </w:tc>
        <w:tc>
          <w:tcPr>
            <w:tcW w:w="1418" w:type="dxa"/>
            <w:noWrap w:val="0"/>
            <w:vAlign w:val="top"/>
          </w:tcPr>
          <w:p>
            <w:pPr>
              <w:pStyle w:val="37"/>
              <w:keepNext/>
              <w:spacing w:line="440" w:lineRule="exact"/>
              <w:ind w:left="63" w:right="63"/>
              <w:rPr>
                <w:rFonts w:hint="eastAsia" w:ascii="宋体" w:hAnsi="宋体" w:eastAsia="宋体" w:cs="宋体"/>
                <w:sz w:val="24"/>
                <w:szCs w:val="24"/>
              </w:rPr>
            </w:pPr>
          </w:p>
        </w:tc>
        <w:tc>
          <w:tcPr>
            <w:tcW w:w="1701" w:type="dxa"/>
            <w:noWrap w:val="0"/>
            <w:vAlign w:val="top"/>
          </w:tcPr>
          <w:p>
            <w:pPr>
              <w:pStyle w:val="37"/>
              <w:keepNext/>
              <w:spacing w:line="440" w:lineRule="exact"/>
              <w:ind w:left="63" w:right="63"/>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37"/>
              <w:keepNext/>
              <w:spacing w:line="440" w:lineRule="exact"/>
              <w:ind w:left="63" w:right="63"/>
              <w:rPr>
                <w:rFonts w:hint="eastAsia" w:ascii="宋体" w:hAnsi="宋体" w:eastAsia="宋体" w:cs="宋体"/>
                <w:sz w:val="24"/>
                <w:szCs w:val="24"/>
              </w:rPr>
            </w:pPr>
          </w:p>
        </w:tc>
        <w:tc>
          <w:tcPr>
            <w:tcW w:w="1984" w:type="dxa"/>
            <w:noWrap w:val="0"/>
            <w:vAlign w:val="top"/>
          </w:tcPr>
          <w:p>
            <w:pPr>
              <w:pStyle w:val="37"/>
              <w:keepNext/>
              <w:spacing w:line="440" w:lineRule="exact"/>
              <w:ind w:left="63" w:right="63"/>
              <w:rPr>
                <w:rFonts w:hint="eastAsia" w:ascii="宋体" w:hAnsi="宋体" w:eastAsia="宋体" w:cs="宋体"/>
                <w:sz w:val="24"/>
                <w:szCs w:val="24"/>
              </w:rPr>
            </w:pPr>
          </w:p>
        </w:tc>
        <w:tc>
          <w:tcPr>
            <w:tcW w:w="851" w:type="dxa"/>
            <w:noWrap w:val="0"/>
            <w:vAlign w:val="top"/>
          </w:tcPr>
          <w:p>
            <w:pPr>
              <w:pStyle w:val="37"/>
              <w:keepNext/>
              <w:spacing w:line="440" w:lineRule="exact"/>
              <w:ind w:left="63" w:right="63"/>
              <w:rPr>
                <w:rFonts w:hint="eastAsia" w:ascii="宋体" w:hAnsi="宋体" w:eastAsia="宋体" w:cs="宋体"/>
                <w:sz w:val="24"/>
                <w:szCs w:val="24"/>
              </w:rPr>
            </w:pPr>
          </w:p>
        </w:tc>
        <w:tc>
          <w:tcPr>
            <w:tcW w:w="994" w:type="dxa"/>
            <w:noWrap w:val="0"/>
            <w:vAlign w:val="top"/>
          </w:tcPr>
          <w:p>
            <w:pPr>
              <w:pStyle w:val="37"/>
              <w:keepNext/>
              <w:spacing w:line="440" w:lineRule="exact"/>
              <w:ind w:left="63" w:right="63"/>
              <w:rPr>
                <w:rFonts w:hint="eastAsia" w:ascii="宋体" w:hAnsi="宋体" w:eastAsia="宋体" w:cs="宋体"/>
                <w:sz w:val="24"/>
                <w:szCs w:val="24"/>
              </w:rPr>
            </w:pPr>
          </w:p>
        </w:tc>
        <w:tc>
          <w:tcPr>
            <w:tcW w:w="1352" w:type="dxa"/>
            <w:noWrap w:val="0"/>
            <w:vAlign w:val="top"/>
          </w:tcPr>
          <w:p>
            <w:pPr>
              <w:pStyle w:val="37"/>
              <w:keepNext/>
              <w:spacing w:line="440" w:lineRule="exact"/>
              <w:ind w:left="63" w:right="63"/>
              <w:rPr>
                <w:rFonts w:hint="eastAsia" w:ascii="宋体" w:hAnsi="宋体" w:eastAsia="宋体" w:cs="宋体"/>
                <w:sz w:val="24"/>
                <w:szCs w:val="24"/>
              </w:rPr>
            </w:pPr>
          </w:p>
        </w:tc>
        <w:tc>
          <w:tcPr>
            <w:tcW w:w="1418" w:type="dxa"/>
            <w:noWrap w:val="0"/>
            <w:vAlign w:val="top"/>
          </w:tcPr>
          <w:p>
            <w:pPr>
              <w:pStyle w:val="37"/>
              <w:keepNext/>
              <w:spacing w:line="440" w:lineRule="exact"/>
              <w:ind w:left="63" w:right="63"/>
              <w:rPr>
                <w:rFonts w:hint="eastAsia" w:ascii="宋体" w:hAnsi="宋体" w:eastAsia="宋体" w:cs="宋体"/>
                <w:sz w:val="24"/>
                <w:szCs w:val="24"/>
              </w:rPr>
            </w:pPr>
          </w:p>
        </w:tc>
        <w:tc>
          <w:tcPr>
            <w:tcW w:w="1701" w:type="dxa"/>
            <w:noWrap w:val="0"/>
            <w:vAlign w:val="top"/>
          </w:tcPr>
          <w:p>
            <w:pPr>
              <w:pStyle w:val="37"/>
              <w:keepNext/>
              <w:spacing w:line="440" w:lineRule="exact"/>
              <w:ind w:left="63" w:right="63"/>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37"/>
              <w:keepNext/>
              <w:spacing w:line="440" w:lineRule="exact"/>
              <w:ind w:left="63" w:right="63"/>
              <w:rPr>
                <w:rFonts w:hint="eastAsia" w:ascii="宋体" w:hAnsi="宋体" w:eastAsia="宋体" w:cs="宋体"/>
                <w:sz w:val="24"/>
                <w:szCs w:val="24"/>
              </w:rPr>
            </w:pPr>
          </w:p>
        </w:tc>
        <w:tc>
          <w:tcPr>
            <w:tcW w:w="1984" w:type="dxa"/>
            <w:noWrap w:val="0"/>
            <w:vAlign w:val="top"/>
          </w:tcPr>
          <w:p>
            <w:pPr>
              <w:pStyle w:val="37"/>
              <w:keepNext/>
              <w:spacing w:line="440" w:lineRule="exact"/>
              <w:ind w:left="63" w:right="63"/>
              <w:rPr>
                <w:rFonts w:hint="eastAsia" w:ascii="宋体" w:hAnsi="宋体" w:eastAsia="宋体" w:cs="宋体"/>
                <w:sz w:val="24"/>
                <w:szCs w:val="24"/>
              </w:rPr>
            </w:pPr>
          </w:p>
        </w:tc>
        <w:tc>
          <w:tcPr>
            <w:tcW w:w="851" w:type="dxa"/>
            <w:noWrap w:val="0"/>
            <w:vAlign w:val="top"/>
          </w:tcPr>
          <w:p>
            <w:pPr>
              <w:pStyle w:val="37"/>
              <w:keepNext/>
              <w:spacing w:line="440" w:lineRule="exact"/>
              <w:ind w:left="63" w:right="63"/>
              <w:rPr>
                <w:rFonts w:hint="eastAsia" w:ascii="宋体" w:hAnsi="宋体" w:eastAsia="宋体" w:cs="宋体"/>
                <w:sz w:val="24"/>
                <w:szCs w:val="24"/>
              </w:rPr>
            </w:pPr>
          </w:p>
        </w:tc>
        <w:tc>
          <w:tcPr>
            <w:tcW w:w="994" w:type="dxa"/>
            <w:noWrap w:val="0"/>
            <w:vAlign w:val="top"/>
          </w:tcPr>
          <w:p>
            <w:pPr>
              <w:pStyle w:val="37"/>
              <w:keepNext/>
              <w:spacing w:line="440" w:lineRule="exact"/>
              <w:ind w:left="63" w:right="63"/>
              <w:rPr>
                <w:rFonts w:hint="eastAsia" w:ascii="宋体" w:hAnsi="宋体" w:eastAsia="宋体" w:cs="宋体"/>
                <w:sz w:val="24"/>
                <w:szCs w:val="24"/>
              </w:rPr>
            </w:pPr>
          </w:p>
        </w:tc>
        <w:tc>
          <w:tcPr>
            <w:tcW w:w="1352" w:type="dxa"/>
            <w:noWrap w:val="0"/>
            <w:vAlign w:val="top"/>
          </w:tcPr>
          <w:p>
            <w:pPr>
              <w:pStyle w:val="37"/>
              <w:keepNext/>
              <w:spacing w:line="440" w:lineRule="exact"/>
              <w:ind w:left="63" w:right="63"/>
              <w:rPr>
                <w:rFonts w:hint="eastAsia" w:ascii="宋体" w:hAnsi="宋体" w:eastAsia="宋体" w:cs="宋体"/>
                <w:sz w:val="24"/>
                <w:szCs w:val="24"/>
              </w:rPr>
            </w:pPr>
          </w:p>
        </w:tc>
        <w:tc>
          <w:tcPr>
            <w:tcW w:w="1418" w:type="dxa"/>
            <w:noWrap w:val="0"/>
            <w:vAlign w:val="top"/>
          </w:tcPr>
          <w:p>
            <w:pPr>
              <w:pStyle w:val="37"/>
              <w:keepNext/>
              <w:spacing w:line="440" w:lineRule="exact"/>
              <w:ind w:left="63" w:right="63"/>
              <w:rPr>
                <w:rFonts w:hint="eastAsia" w:ascii="宋体" w:hAnsi="宋体" w:eastAsia="宋体" w:cs="宋体"/>
                <w:sz w:val="24"/>
                <w:szCs w:val="24"/>
              </w:rPr>
            </w:pPr>
          </w:p>
        </w:tc>
        <w:tc>
          <w:tcPr>
            <w:tcW w:w="1701" w:type="dxa"/>
            <w:noWrap w:val="0"/>
            <w:vAlign w:val="top"/>
          </w:tcPr>
          <w:p>
            <w:pPr>
              <w:pStyle w:val="37"/>
              <w:keepNext/>
              <w:spacing w:line="440" w:lineRule="exact"/>
              <w:ind w:left="63" w:right="63"/>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37"/>
              <w:keepNext/>
              <w:spacing w:line="440" w:lineRule="exact"/>
              <w:ind w:left="63" w:right="63"/>
              <w:rPr>
                <w:rFonts w:hint="eastAsia" w:ascii="宋体" w:hAnsi="宋体" w:eastAsia="宋体" w:cs="宋体"/>
                <w:sz w:val="24"/>
                <w:szCs w:val="24"/>
              </w:rPr>
            </w:pPr>
          </w:p>
        </w:tc>
        <w:tc>
          <w:tcPr>
            <w:tcW w:w="1984" w:type="dxa"/>
            <w:noWrap w:val="0"/>
            <w:vAlign w:val="top"/>
          </w:tcPr>
          <w:p>
            <w:pPr>
              <w:pStyle w:val="37"/>
              <w:keepNext/>
              <w:spacing w:line="440" w:lineRule="exact"/>
              <w:ind w:left="63" w:right="63"/>
              <w:rPr>
                <w:rFonts w:hint="eastAsia" w:ascii="宋体" w:hAnsi="宋体" w:eastAsia="宋体" w:cs="宋体"/>
                <w:sz w:val="24"/>
                <w:szCs w:val="24"/>
              </w:rPr>
            </w:pPr>
          </w:p>
        </w:tc>
        <w:tc>
          <w:tcPr>
            <w:tcW w:w="851" w:type="dxa"/>
            <w:noWrap w:val="0"/>
            <w:vAlign w:val="top"/>
          </w:tcPr>
          <w:p>
            <w:pPr>
              <w:pStyle w:val="37"/>
              <w:keepNext/>
              <w:spacing w:line="440" w:lineRule="exact"/>
              <w:ind w:left="63" w:right="63"/>
              <w:rPr>
                <w:rFonts w:hint="eastAsia" w:ascii="宋体" w:hAnsi="宋体" w:eastAsia="宋体" w:cs="宋体"/>
                <w:sz w:val="24"/>
                <w:szCs w:val="24"/>
              </w:rPr>
            </w:pPr>
          </w:p>
        </w:tc>
        <w:tc>
          <w:tcPr>
            <w:tcW w:w="994" w:type="dxa"/>
            <w:noWrap w:val="0"/>
            <w:vAlign w:val="top"/>
          </w:tcPr>
          <w:p>
            <w:pPr>
              <w:pStyle w:val="37"/>
              <w:keepNext/>
              <w:spacing w:line="440" w:lineRule="exact"/>
              <w:ind w:left="63" w:right="63"/>
              <w:rPr>
                <w:rFonts w:hint="eastAsia" w:ascii="宋体" w:hAnsi="宋体" w:eastAsia="宋体" w:cs="宋体"/>
                <w:sz w:val="24"/>
                <w:szCs w:val="24"/>
              </w:rPr>
            </w:pPr>
          </w:p>
        </w:tc>
        <w:tc>
          <w:tcPr>
            <w:tcW w:w="1352" w:type="dxa"/>
            <w:noWrap w:val="0"/>
            <w:vAlign w:val="top"/>
          </w:tcPr>
          <w:p>
            <w:pPr>
              <w:pStyle w:val="37"/>
              <w:keepNext/>
              <w:spacing w:line="440" w:lineRule="exact"/>
              <w:ind w:left="63" w:right="63"/>
              <w:rPr>
                <w:rFonts w:hint="eastAsia" w:ascii="宋体" w:hAnsi="宋体" w:eastAsia="宋体" w:cs="宋体"/>
                <w:sz w:val="24"/>
                <w:szCs w:val="24"/>
              </w:rPr>
            </w:pPr>
          </w:p>
        </w:tc>
        <w:tc>
          <w:tcPr>
            <w:tcW w:w="1418" w:type="dxa"/>
            <w:noWrap w:val="0"/>
            <w:vAlign w:val="top"/>
          </w:tcPr>
          <w:p>
            <w:pPr>
              <w:pStyle w:val="37"/>
              <w:keepNext/>
              <w:spacing w:line="440" w:lineRule="exact"/>
              <w:ind w:left="63" w:right="63"/>
              <w:rPr>
                <w:rFonts w:hint="eastAsia" w:ascii="宋体" w:hAnsi="宋体" w:eastAsia="宋体" w:cs="宋体"/>
                <w:sz w:val="24"/>
                <w:szCs w:val="24"/>
              </w:rPr>
            </w:pPr>
          </w:p>
        </w:tc>
        <w:tc>
          <w:tcPr>
            <w:tcW w:w="1701" w:type="dxa"/>
            <w:noWrap w:val="0"/>
            <w:vAlign w:val="top"/>
          </w:tcPr>
          <w:p>
            <w:pPr>
              <w:pStyle w:val="37"/>
              <w:keepNext/>
              <w:spacing w:line="440" w:lineRule="exact"/>
              <w:ind w:left="63" w:right="63"/>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37"/>
              <w:keepNext/>
              <w:spacing w:line="440" w:lineRule="exact"/>
              <w:ind w:left="63" w:right="63"/>
              <w:rPr>
                <w:rFonts w:hint="eastAsia" w:ascii="宋体" w:hAnsi="宋体" w:eastAsia="宋体" w:cs="宋体"/>
                <w:sz w:val="24"/>
                <w:szCs w:val="24"/>
              </w:rPr>
            </w:pPr>
          </w:p>
        </w:tc>
        <w:tc>
          <w:tcPr>
            <w:tcW w:w="1984" w:type="dxa"/>
            <w:noWrap w:val="0"/>
            <w:vAlign w:val="top"/>
          </w:tcPr>
          <w:p>
            <w:pPr>
              <w:pStyle w:val="37"/>
              <w:keepNext/>
              <w:spacing w:line="440" w:lineRule="exact"/>
              <w:ind w:left="63" w:right="63"/>
              <w:rPr>
                <w:rFonts w:hint="eastAsia" w:ascii="宋体" w:hAnsi="宋体" w:eastAsia="宋体" w:cs="宋体"/>
                <w:sz w:val="24"/>
                <w:szCs w:val="24"/>
              </w:rPr>
            </w:pPr>
          </w:p>
        </w:tc>
        <w:tc>
          <w:tcPr>
            <w:tcW w:w="851" w:type="dxa"/>
            <w:noWrap w:val="0"/>
            <w:vAlign w:val="top"/>
          </w:tcPr>
          <w:p>
            <w:pPr>
              <w:pStyle w:val="37"/>
              <w:keepNext/>
              <w:spacing w:line="440" w:lineRule="exact"/>
              <w:ind w:left="63" w:right="63"/>
              <w:rPr>
                <w:rFonts w:hint="eastAsia" w:ascii="宋体" w:hAnsi="宋体" w:eastAsia="宋体" w:cs="宋体"/>
                <w:sz w:val="24"/>
                <w:szCs w:val="24"/>
              </w:rPr>
            </w:pPr>
          </w:p>
        </w:tc>
        <w:tc>
          <w:tcPr>
            <w:tcW w:w="994" w:type="dxa"/>
            <w:noWrap w:val="0"/>
            <w:vAlign w:val="top"/>
          </w:tcPr>
          <w:p>
            <w:pPr>
              <w:pStyle w:val="37"/>
              <w:keepNext/>
              <w:spacing w:line="440" w:lineRule="exact"/>
              <w:ind w:left="63" w:right="63"/>
              <w:rPr>
                <w:rFonts w:hint="eastAsia" w:ascii="宋体" w:hAnsi="宋体" w:eastAsia="宋体" w:cs="宋体"/>
                <w:sz w:val="24"/>
                <w:szCs w:val="24"/>
              </w:rPr>
            </w:pPr>
          </w:p>
        </w:tc>
        <w:tc>
          <w:tcPr>
            <w:tcW w:w="1352" w:type="dxa"/>
            <w:noWrap w:val="0"/>
            <w:vAlign w:val="top"/>
          </w:tcPr>
          <w:p>
            <w:pPr>
              <w:pStyle w:val="37"/>
              <w:keepNext/>
              <w:spacing w:line="440" w:lineRule="exact"/>
              <w:ind w:left="63" w:right="63"/>
              <w:rPr>
                <w:rFonts w:hint="eastAsia" w:ascii="宋体" w:hAnsi="宋体" w:eastAsia="宋体" w:cs="宋体"/>
                <w:sz w:val="24"/>
                <w:szCs w:val="24"/>
              </w:rPr>
            </w:pPr>
          </w:p>
        </w:tc>
        <w:tc>
          <w:tcPr>
            <w:tcW w:w="1418" w:type="dxa"/>
            <w:noWrap w:val="0"/>
            <w:vAlign w:val="top"/>
          </w:tcPr>
          <w:p>
            <w:pPr>
              <w:pStyle w:val="37"/>
              <w:keepNext/>
              <w:spacing w:line="440" w:lineRule="exact"/>
              <w:ind w:left="63" w:right="63"/>
              <w:rPr>
                <w:rFonts w:hint="eastAsia" w:ascii="宋体" w:hAnsi="宋体" w:eastAsia="宋体" w:cs="宋体"/>
                <w:sz w:val="24"/>
                <w:szCs w:val="24"/>
              </w:rPr>
            </w:pPr>
          </w:p>
        </w:tc>
        <w:tc>
          <w:tcPr>
            <w:tcW w:w="1701" w:type="dxa"/>
            <w:noWrap w:val="0"/>
            <w:vAlign w:val="top"/>
          </w:tcPr>
          <w:p>
            <w:pPr>
              <w:pStyle w:val="37"/>
              <w:keepNext/>
              <w:spacing w:line="440" w:lineRule="exact"/>
              <w:ind w:left="63" w:right="63"/>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37"/>
              <w:keepNext/>
              <w:spacing w:line="440" w:lineRule="exact"/>
              <w:ind w:left="63" w:right="63"/>
              <w:rPr>
                <w:rFonts w:hint="eastAsia" w:ascii="宋体" w:hAnsi="宋体" w:eastAsia="宋体" w:cs="宋体"/>
                <w:sz w:val="24"/>
                <w:szCs w:val="24"/>
              </w:rPr>
            </w:pPr>
          </w:p>
        </w:tc>
        <w:tc>
          <w:tcPr>
            <w:tcW w:w="1984" w:type="dxa"/>
            <w:noWrap w:val="0"/>
            <w:vAlign w:val="top"/>
          </w:tcPr>
          <w:p>
            <w:pPr>
              <w:pStyle w:val="37"/>
              <w:keepNext/>
              <w:spacing w:line="440" w:lineRule="exact"/>
              <w:ind w:left="63" w:right="63"/>
              <w:rPr>
                <w:rFonts w:hint="eastAsia" w:ascii="宋体" w:hAnsi="宋体" w:eastAsia="宋体" w:cs="宋体"/>
                <w:sz w:val="24"/>
                <w:szCs w:val="24"/>
              </w:rPr>
            </w:pPr>
          </w:p>
        </w:tc>
        <w:tc>
          <w:tcPr>
            <w:tcW w:w="851" w:type="dxa"/>
            <w:noWrap w:val="0"/>
            <w:vAlign w:val="top"/>
          </w:tcPr>
          <w:p>
            <w:pPr>
              <w:pStyle w:val="37"/>
              <w:keepNext/>
              <w:spacing w:line="440" w:lineRule="exact"/>
              <w:ind w:left="63" w:right="63"/>
              <w:rPr>
                <w:rFonts w:hint="eastAsia" w:ascii="宋体" w:hAnsi="宋体" w:eastAsia="宋体" w:cs="宋体"/>
                <w:sz w:val="24"/>
                <w:szCs w:val="24"/>
              </w:rPr>
            </w:pPr>
          </w:p>
        </w:tc>
        <w:tc>
          <w:tcPr>
            <w:tcW w:w="994" w:type="dxa"/>
            <w:noWrap w:val="0"/>
            <w:vAlign w:val="top"/>
          </w:tcPr>
          <w:p>
            <w:pPr>
              <w:pStyle w:val="37"/>
              <w:keepNext/>
              <w:spacing w:line="440" w:lineRule="exact"/>
              <w:ind w:left="63" w:right="63"/>
              <w:rPr>
                <w:rFonts w:hint="eastAsia" w:ascii="宋体" w:hAnsi="宋体" w:eastAsia="宋体" w:cs="宋体"/>
                <w:sz w:val="24"/>
                <w:szCs w:val="24"/>
              </w:rPr>
            </w:pPr>
          </w:p>
        </w:tc>
        <w:tc>
          <w:tcPr>
            <w:tcW w:w="1352" w:type="dxa"/>
            <w:noWrap w:val="0"/>
            <w:vAlign w:val="top"/>
          </w:tcPr>
          <w:p>
            <w:pPr>
              <w:pStyle w:val="37"/>
              <w:keepNext/>
              <w:spacing w:line="440" w:lineRule="exact"/>
              <w:ind w:left="63" w:right="63"/>
              <w:rPr>
                <w:rFonts w:hint="eastAsia" w:ascii="宋体" w:hAnsi="宋体" w:eastAsia="宋体" w:cs="宋体"/>
                <w:sz w:val="24"/>
                <w:szCs w:val="24"/>
              </w:rPr>
            </w:pPr>
          </w:p>
        </w:tc>
        <w:tc>
          <w:tcPr>
            <w:tcW w:w="1418" w:type="dxa"/>
            <w:noWrap w:val="0"/>
            <w:vAlign w:val="top"/>
          </w:tcPr>
          <w:p>
            <w:pPr>
              <w:pStyle w:val="37"/>
              <w:keepNext/>
              <w:spacing w:line="440" w:lineRule="exact"/>
              <w:ind w:left="63" w:right="63"/>
              <w:rPr>
                <w:rFonts w:hint="eastAsia" w:ascii="宋体" w:hAnsi="宋体" w:eastAsia="宋体" w:cs="宋体"/>
                <w:sz w:val="24"/>
                <w:szCs w:val="24"/>
              </w:rPr>
            </w:pPr>
          </w:p>
        </w:tc>
        <w:tc>
          <w:tcPr>
            <w:tcW w:w="1701" w:type="dxa"/>
            <w:noWrap w:val="0"/>
            <w:vAlign w:val="top"/>
          </w:tcPr>
          <w:p>
            <w:pPr>
              <w:pStyle w:val="37"/>
              <w:keepNext/>
              <w:spacing w:line="440" w:lineRule="exact"/>
              <w:ind w:left="63" w:right="63"/>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37"/>
              <w:keepNext/>
              <w:spacing w:line="440" w:lineRule="exact"/>
              <w:ind w:left="63" w:right="63"/>
              <w:rPr>
                <w:rFonts w:hint="eastAsia" w:ascii="宋体" w:hAnsi="宋体" w:eastAsia="宋体" w:cs="宋体"/>
                <w:sz w:val="24"/>
                <w:szCs w:val="24"/>
              </w:rPr>
            </w:pPr>
          </w:p>
        </w:tc>
        <w:tc>
          <w:tcPr>
            <w:tcW w:w="1984" w:type="dxa"/>
            <w:noWrap w:val="0"/>
            <w:vAlign w:val="top"/>
          </w:tcPr>
          <w:p>
            <w:pPr>
              <w:pStyle w:val="37"/>
              <w:keepNext/>
              <w:spacing w:line="440" w:lineRule="exact"/>
              <w:ind w:left="63" w:right="63"/>
              <w:rPr>
                <w:rFonts w:hint="eastAsia" w:ascii="宋体" w:hAnsi="宋体" w:eastAsia="宋体" w:cs="宋体"/>
                <w:sz w:val="24"/>
                <w:szCs w:val="24"/>
              </w:rPr>
            </w:pPr>
          </w:p>
        </w:tc>
        <w:tc>
          <w:tcPr>
            <w:tcW w:w="851" w:type="dxa"/>
            <w:noWrap w:val="0"/>
            <w:vAlign w:val="top"/>
          </w:tcPr>
          <w:p>
            <w:pPr>
              <w:pStyle w:val="37"/>
              <w:keepNext/>
              <w:spacing w:line="440" w:lineRule="exact"/>
              <w:ind w:left="63" w:right="63"/>
              <w:rPr>
                <w:rFonts w:hint="eastAsia" w:ascii="宋体" w:hAnsi="宋体" w:eastAsia="宋体" w:cs="宋体"/>
                <w:sz w:val="24"/>
                <w:szCs w:val="24"/>
              </w:rPr>
            </w:pPr>
          </w:p>
        </w:tc>
        <w:tc>
          <w:tcPr>
            <w:tcW w:w="994" w:type="dxa"/>
            <w:noWrap w:val="0"/>
            <w:vAlign w:val="top"/>
          </w:tcPr>
          <w:p>
            <w:pPr>
              <w:pStyle w:val="37"/>
              <w:keepNext/>
              <w:spacing w:line="440" w:lineRule="exact"/>
              <w:ind w:left="63" w:right="63"/>
              <w:rPr>
                <w:rFonts w:hint="eastAsia" w:ascii="宋体" w:hAnsi="宋体" w:eastAsia="宋体" w:cs="宋体"/>
                <w:sz w:val="24"/>
                <w:szCs w:val="24"/>
              </w:rPr>
            </w:pPr>
          </w:p>
        </w:tc>
        <w:tc>
          <w:tcPr>
            <w:tcW w:w="1352" w:type="dxa"/>
            <w:noWrap w:val="0"/>
            <w:vAlign w:val="top"/>
          </w:tcPr>
          <w:p>
            <w:pPr>
              <w:pStyle w:val="37"/>
              <w:keepNext/>
              <w:spacing w:line="440" w:lineRule="exact"/>
              <w:ind w:left="63" w:right="63"/>
              <w:rPr>
                <w:rFonts w:hint="eastAsia" w:ascii="宋体" w:hAnsi="宋体" w:eastAsia="宋体" w:cs="宋体"/>
                <w:sz w:val="24"/>
                <w:szCs w:val="24"/>
              </w:rPr>
            </w:pPr>
          </w:p>
        </w:tc>
        <w:tc>
          <w:tcPr>
            <w:tcW w:w="1418" w:type="dxa"/>
            <w:noWrap w:val="0"/>
            <w:vAlign w:val="top"/>
          </w:tcPr>
          <w:p>
            <w:pPr>
              <w:pStyle w:val="37"/>
              <w:keepNext/>
              <w:spacing w:line="440" w:lineRule="exact"/>
              <w:ind w:left="63" w:right="63"/>
              <w:rPr>
                <w:rFonts w:hint="eastAsia" w:ascii="宋体" w:hAnsi="宋体" w:eastAsia="宋体" w:cs="宋体"/>
                <w:sz w:val="24"/>
                <w:szCs w:val="24"/>
              </w:rPr>
            </w:pPr>
          </w:p>
        </w:tc>
        <w:tc>
          <w:tcPr>
            <w:tcW w:w="1701" w:type="dxa"/>
            <w:noWrap w:val="0"/>
            <w:vAlign w:val="top"/>
          </w:tcPr>
          <w:p>
            <w:pPr>
              <w:pStyle w:val="37"/>
              <w:keepNext/>
              <w:spacing w:line="440" w:lineRule="exact"/>
              <w:ind w:left="63" w:right="63"/>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37"/>
              <w:keepNext/>
              <w:spacing w:line="440" w:lineRule="exact"/>
              <w:ind w:left="63" w:right="63"/>
              <w:rPr>
                <w:rFonts w:hint="eastAsia" w:ascii="宋体" w:hAnsi="宋体" w:eastAsia="宋体" w:cs="宋体"/>
                <w:sz w:val="24"/>
                <w:szCs w:val="24"/>
              </w:rPr>
            </w:pPr>
          </w:p>
        </w:tc>
        <w:tc>
          <w:tcPr>
            <w:tcW w:w="1984" w:type="dxa"/>
            <w:noWrap w:val="0"/>
            <w:vAlign w:val="top"/>
          </w:tcPr>
          <w:p>
            <w:pPr>
              <w:pStyle w:val="37"/>
              <w:keepNext/>
              <w:spacing w:line="440" w:lineRule="exact"/>
              <w:ind w:left="63" w:right="63"/>
              <w:rPr>
                <w:rFonts w:hint="eastAsia" w:ascii="宋体" w:hAnsi="宋体" w:eastAsia="宋体" w:cs="宋体"/>
                <w:sz w:val="24"/>
                <w:szCs w:val="24"/>
              </w:rPr>
            </w:pPr>
          </w:p>
        </w:tc>
        <w:tc>
          <w:tcPr>
            <w:tcW w:w="851" w:type="dxa"/>
            <w:noWrap w:val="0"/>
            <w:vAlign w:val="top"/>
          </w:tcPr>
          <w:p>
            <w:pPr>
              <w:pStyle w:val="37"/>
              <w:keepNext/>
              <w:spacing w:line="440" w:lineRule="exact"/>
              <w:ind w:left="63" w:right="63"/>
              <w:rPr>
                <w:rFonts w:hint="eastAsia" w:ascii="宋体" w:hAnsi="宋体" w:eastAsia="宋体" w:cs="宋体"/>
                <w:sz w:val="24"/>
                <w:szCs w:val="24"/>
              </w:rPr>
            </w:pPr>
          </w:p>
        </w:tc>
        <w:tc>
          <w:tcPr>
            <w:tcW w:w="994" w:type="dxa"/>
            <w:noWrap w:val="0"/>
            <w:vAlign w:val="top"/>
          </w:tcPr>
          <w:p>
            <w:pPr>
              <w:pStyle w:val="37"/>
              <w:keepNext/>
              <w:spacing w:line="440" w:lineRule="exact"/>
              <w:ind w:left="63" w:right="63"/>
              <w:rPr>
                <w:rFonts w:hint="eastAsia" w:ascii="宋体" w:hAnsi="宋体" w:eastAsia="宋体" w:cs="宋体"/>
                <w:sz w:val="24"/>
                <w:szCs w:val="24"/>
              </w:rPr>
            </w:pPr>
          </w:p>
        </w:tc>
        <w:tc>
          <w:tcPr>
            <w:tcW w:w="1352" w:type="dxa"/>
            <w:noWrap w:val="0"/>
            <w:vAlign w:val="top"/>
          </w:tcPr>
          <w:p>
            <w:pPr>
              <w:pStyle w:val="37"/>
              <w:keepNext/>
              <w:spacing w:line="440" w:lineRule="exact"/>
              <w:ind w:left="63" w:right="63"/>
              <w:rPr>
                <w:rFonts w:hint="eastAsia" w:ascii="宋体" w:hAnsi="宋体" w:eastAsia="宋体" w:cs="宋体"/>
                <w:sz w:val="24"/>
                <w:szCs w:val="24"/>
              </w:rPr>
            </w:pPr>
          </w:p>
        </w:tc>
        <w:tc>
          <w:tcPr>
            <w:tcW w:w="1418" w:type="dxa"/>
            <w:noWrap w:val="0"/>
            <w:vAlign w:val="top"/>
          </w:tcPr>
          <w:p>
            <w:pPr>
              <w:pStyle w:val="37"/>
              <w:keepNext/>
              <w:spacing w:line="440" w:lineRule="exact"/>
              <w:ind w:left="63" w:right="63"/>
              <w:rPr>
                <w:rFonts w:hint="eastAsia" w:ascii="宋体" w:hAnsi="宋体" w:eastAsia="宋体" w:cs="宋体"/>
                <w:sz w:val="24"/>
                <w:szCs w:val="24"/>
              </w:rPr>
            </w:pPr>
          </w:p>
        </w:tc>
        <w:tc>
          <w:tcPr>
            <w:tcW w:w="1701" w:type="dxa"/>
            <w:noWrap w:val="0"/>
            <w:vAlign w:val="top"/>
          </w:tcPr>
          <w:p>
            <w:pPr>
              <w:pStyle w:val="37"/>
              <w:keepNext/>
              <w:spacing w:line="440" w:lineRule="exact"/>
              <w:ind w:left="63" w:right="63"/>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37"/>
              <w:keepNext/>
              <w:spacing w:line="440" w:lineRule="exact"/>
              <w:ind w:left="63" w:right="63"/>
              <w:rPr>
                <w:rFonts w:hint="eastAsia" w:ascii="宋体" w:hAnsi="宋体" w:eastAsia="宋体" w:cs="宋体"/>
                <w:sz w:val="24"/>
                <w:szCs w:val="24"/>
              </w:rPr>
            </w:pPr>
          </w:p>
        </w:tc>
        <w:tc>
          <w:tcPr>
            <w:tcW w:w="1984" w:type="dxa"/>
            <w:noWrap w:val="0"/>
            <w:vAlign w:val="top"/>
          </w:tcPr>
          <w:p>
            <w:pPr>
              <w:pStyle w:val="37"/>
              <w:keepNext/>
              <w:spacing w:line="440" w:lineRule="exact"/>
              <w:ind w:left="63" w:right="63"/>
              <w:rPr>
                <w:rFonts w:hint="eastAsia" w:ascii="宋体" w:hAnsi="宋体" w:eastAsia="宋体" w:cs="宋体"/>
                <w:sz w:val="24"/>
                <w:szCs w:val="24"/>
              </w:rPr>
            </w:pPr>
          </w:p>
        </w:tc>
        <w:tc>
          <w:tcPr>
            <w:tcW w:w="851" w:type="dxa"/>
            <w:noWrap w:val="0"/>
            <w:vAlign w:val="top"/>
          </w:tcPr>
          <w:p>
            <w:pPr>
              <w:pStyle w:val="37"/>
              <w:keepNext/>
              <w:spacing w:line="440" w:lineRule="exact"/>
              <w:ind w:left="63" w:right="63"/>
              <w:rPr>
                <w:rFonts w:hint="eastAsia" w:ascii="宋体" w:hAnsi="宋体" w:eastAsia="宋体" w:cs="宋体"/>
                <w:sz w:val="24"/>
                <w:szCs w:val="24"/>
              </w:rPr>
            </w:pPr>
          </w:p>
        </w:tc>
        <w:tc>
          <w:tcPr>
            <w:tcW w:w="994" w:type="dxa"/>
            <w:noWrap w:val="0"/>
            <w:vAlign w:val="top"/>
          </w:tcPr>
          <w:p>
            <w:pPr>
              <w:pStyle w:val="37"/>
              <w:keepNext/>
              <w:spacing w:line="440" w:lineRule="exact"/>
              <w:ind w:left="63" w:right="63"/>
              <w:rPr>
                <w:rFonts w:hint="eastAsia" w:ascii="宋体" w:hAnsi="宋体" w:eastAsia="宋体" w:cs="宋体"/>
                <w:sz w:val="24"/>
                <w:szCs w:val="24"/>
              </w:rPr>
            </w:pPr>
          </w:p>
        </w:tc>
        <w:tc>
          <w:tcPr>
            <w:tcW w:w="1352" w:type="dxa"/>
            <w:noWrap w:val="0"/>
            <w:vAlign w:val="top"/>
          </w:tcPr>
          <w:p>
            <w:pPr>
              <w:pStyle w:val="37"/>
              <w:keepNext/>
              <w:spacing w:line="440" w:lineRule="exact"/>
              <w:ind w:left="63" w:right="63"/>
              <w:rPr>
                <w:rFonts w:hint="eastAsia" w:ascii="宋体" w:hAnsi="宋体" w:eastAsia="宋体" w:cs="宋体"/>
                <w:sz w:val="24"/>
                <w:szCs w:val="24"/>
              </w:rPr>
            </w:pPr>
          </w:p>
        </w:tc>
        <w:tc>
          <w:tcPr>
            <w:tcW w:w="1418" w:type="dxa"/>
            <w:noWrap w:val="0"/>
            <w:vAlign w:val="top"/>
          </w:tcPr>
          <w:p>
            <w:pPr>
              <w:pStyle w:val="37"/>
              <w:keepNext/>
              <w:spacing w:line="440" w:lineRule="exact"/>
              <w:ind w:left="63" w:right="63"/>
              <w:rPr>
                <w:rFonts w:hint="eastAsia" w:ascii="宋体" w:hAnsi="宋体" w:eastAsia="宋体" w:cs="宋体"/>
                <w:sz w:val="24"/>
                <w:szCs w:val="24"/>
              </w:rPr>
            </w:pPr>
          </w:p>
        </w:tc>
        <w:tc>
          <w:tcPr>
            <w:tcW w:w="1701" w:type="dxa"/>
            <w:noWrap w:val="0"/>
            <w:vAlign w:val="top"/>
          </w:tcPr>
          <w:p>
            <w:pPr>
              <w:pStyle w:val="37"/>
              <w:keepNext/>
              <w:spacing w:line="440" w:lineRule="exact"/>
              <w:ind w:left="63" w:right="63"/>
              <w:rPr>
                <w:rFonts w:hint="eastAsia" w:ascii="宋体" w:hAnsi="宋体" w:eastAsia="宋体" w:cs="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37"/>
              <w:keepNext/>
              <w:spacing w:line="440" w:lineRule="exact"/>
              <w:ind w:left="63" w:right="63"/>
              <w:rPr>
                <w:rFonts w:hint="eastAsia" w:ascii="宋体" w:hAnsi="宋体" w:eastAsia="宋体" w:cs="宋体"/>
                <w:sz w:val="24"/>
                <w:szCs w:val="24"/>
              </w:rPr>
            </w:pPr>
          </w:p>
        </w:tc>
        <w:tc>
          <w:tcPr>
            <w:tcW w:w="1984" w:type="dxa"/>
            <w:noWrap w:val="0"/>
            <w:vAlign w:val="top"/>
          </w:tcPr>
          <w:p>
            <w:pPr>
              <w:pStyle w:val="37"/>
              <w:keepNext/>
              <w:spacing w:line="440" w:lineRule="exact"/>
              <w:ind w:left="63" w:right="63"/>
              <w:rPr>
                <w:rFonts w:hint="eastAsia" w:ascii="宋体" w:hAnsi="宋体" w:eastAsia="宋体" w:cs="宋体"/>
                <w:sz w:val="24"/>
                <w:szCs w:val="24"/>
              </w:rPr>
            </w:pPr>
          </w:p>
        </w:tc>
        <w:tc>
          <w:tcPr>
            <w:tcW w:w="851" w:type="dxa"/>
            <w:noWrap w:val="0"/>
            <w:vAlign w:val="top"/>
          </w:tcPr>
          <w:p>
            <w:pPr>
              <w:pStyle w:val="37"/>
              <w:keepNext/>
              <w:spacing w:line="440" w:lineRule="exact"/>
              <w:ind w:left="63" w:right="63"/>
              <w:rPr>
                <w:rFonts w:hint="eastAsia" w:ascii="宋体" w:hAnsi="宋体" w:eastAsia="宋体" w:cs="宋体"/>
                <w:sz w:val="24"/>
                <w:szCs w:val="24"/>
              </w:rPr>
            </w:pPr>
          </w:p>
        </w:tc>
        <w:tc>
          <w:tcPr>
            <w:tcW w:w="994" w:type="dxa"/>
            <w:noWrap w:val="0"/>
            <w:vAlign w:val="top"/>
          </w:tcPr>
          <w:p>
            <w:pPr>
              <w:pStyle w:val="37"/>
              <w:keepNext/>
              <w:spacing w:line="440" w:lineRule="exact"/>
              <w:ind w:left="63" w:right="63"/>
              <w:rPr>
                <w:rFonts w:hint="eastAsia" w:ascii="宋体" w:hAnsi="宋体" w:eastAsia="宋体" w:cs="宋体"/>
                <w:sz w:val="24"/>
                <w:szCs w:val="24"/>
              </w:rPr>
            </w:pPr>
          </w:p>
        </w:tc>
        <w:tc>
          <w:tcPr>
            <w:tcW w:w="1352" w:type="dxa"/>
            <w:noWrap w:val="0"/>
            <w:vAlign w:val="top"/>
          </w:tcPr>
          <w:p>
            <w:pPr>
              <w:pStyle w:val="37"/>
              <w:keepNext/>
              <w:spacing w:line="440" w:lineRule="exact"/>
              <w:ind w:left="63" w:right="63"/>
              <w:rPr>
                <w:rFonts w:hint="eastAsia" w:ascii="宋体" w:hAnsi="宋体" w:eastAsia="宋体" w:cs="宋体"/>
                <w:sz w:val="24"/>
                <w:szCs w:val="24"/>
              </w:rPr>
            </w:pPr>
          </w:p>
        </w:tc>
        <w:tc>
          <w:tcPr>
            <w:tcW w:w="1418" w:type="dxa"/>
            <w:noWrap w:val="0"/>
            <w:vAlign w:val="top"/>
          </w:tcPr>
          <w:p>
            <w:pPr>
              <w:pStyle w:val="37"/>
              <w:keepNext/>
              <w:spacing w:line="440" w:lineRule="exact"/>
              <w:ind w:left="63" w:right="63"/>
              <w:rPr>
                <w:rFonts w:hint="eastAsia" w:ascii="宋体" w:hAnsi="宋体" w:eastAsia="宋体" w:cs="宋体"/>
                <w:sz w:val="24"/>
                <w:szCs w:val="24"/>
              </w:rPr>
            </w:pPr>
          </w:p>
        </w:tc>
        <w:tc>
          <w:tcPr>
            <w:tcW w:w="1701" w:type="dxa"/>
            <w:noWrap w:val="0"/>
            <w:vAlign w:val="top"/>
          </w:tcPr>
          <w:p>
            <w:pPr>
              <w:pStyle w:val="37"/>
              <w:keepNext/>
              <w:spacing w:line="440" w:lineRule="exact"/>
              <w:ind w:left="63" w:right="63"/>
              <w:rPr>
                <w:rFonts w:hint="eastAsia" w:ascii="宋体" w:hAnsi="宋体" w:eastAsia="宋体" w:cs="宋体"/>
                <w:sz w:val="24"/>
                <w:szCs w:val="24"/>
              </w:rPr>
            </w:pPr>
          </w:p>
        </w:tc>
      </w:tr>
    </w:tbl>
    <w:p>
      <w:pPr>
        <w:rPr>
          <w:rFonts w:hint="eastAsia" w:ascii="宋体" w:hAnsi="宋体" w:eastAsia="宋体" w:cs="宋体"/>
          <w:sz w:val="24"/>
          <w:szCs w:val="24"/>
        </w:rPr>
      </w:pPr>
    </w:p>
    <w:p>
      <w:pPr>
        <w:spacing w:line="360" w:lineRule="auto"/>
        <w:ind w:right="-233" w:rightChars="-111"/>
        <w:rPr>
          <w:rFonts w:hint="eastAsia" w:ascii="宋体" w:hAnsi="宋体" w:eastAsia="宋体" w:cs="宋体"/>
          <w:b/>
          <w:bCs/>
          <w:sz w:val="24"/>
          <w:szCs w:val="24"/>
        </w:rPr>
      </w:pPr>
      <w:r>
        <w:rPr>
          <w:rFonts w:hint="eastAsia" w:ascii="宋体" w:hAnsi="宋体" w:eastAsia="宋体" w:cs="宋体"/>
          <w:sz w:val="24"/>
          <w:szCs w:val="24"/>
        </w:rPr>
        <w:br w:type="page"/>
      </w:r>
      <w:r>
        <w:rPr>
          <w:rFonts w:hint="eastAsia" w:ascii="宋体" w:hAnsi="宋体" w:eastAsia="宋体" w:cs="宋体"/>
          <w:sz w:val="24"/>
          <w:szCs w:val="24"/>
        </w:rPr>
        <w:t>附件</w:t>
      </w:r>
      <w:r>
        <w:rPr>
          <w:rFonts w:hint="eastAsia" w:ascii="宋体" w:hAnsi="宋体" w:eastAsia="宋体" w:cs="宋体"/>
          <w:sz w:val="24"/>
          <w:szCs w:val="24"/>
          <w:lang w:val="en-US" w:eastAsia="zh-CN"/>
        </w:rPr>
        <w:t>9</w:t>
      </w:r>
      <w:r>
        <w:rPr>
          <w:rFonts w:hint="eastAsia" w:ascii="宋体" w:hAnsi="宋体" w:eastAsia="宋体" w:cs="宋体"/>
          <w:sz w:val="24"/>
          <w:szCs w:val="24"/>
        </w:rPr>
        <w:t>：</w:t>
      </w:r>
    </w:p>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建设工程廉政责任书</w:t>
      </w:r>
    </w:p>
    <w:p>
      <w:pPr>
        <w:spacing w:line="440" w:lineRule="exact"/>
        <w:ind w:firstLine="420"/>
        <w:rPr>
          <w:rFonts w:hint="eastAsia" w:ascii="宋体" w:hAnsi="宋体" w:eastAsia="宋体" w:cs="宋体"/>
          <w:sz w:val="24"/>
          <w:szCs w:val="24"/>
        </w:rPr>
      </w:pPr>
      <w:r>
        <w:rPr>
          <w:rFonts w:hint="eastAsia" w:ascii="宋体" w:hAnsi="宋体" w:eastAsia="宋体" w:cs="宋体"/>
          <w:sz w:val="24"/>
          <w:szCs w:val="24"/>
        </w:rPr>
        <w:t>发包人：</w:t>
      </w:r>
      <w:r>
        <w:rPr>
          <w:rFonts w:hint="eastAsia" w:ascii="宋体" w:hAnsi="宋体" w:eastAsia="宋体" w:cs="宋体"/>
          <w:sz w:val="24"/>
          <w:szCs w:val="24"/>
          <w:u w:val="single"/>
        </w:rPr>
        <w:t xml:space="preserve">       南通市妇幼保健院                            .</w:t>
      </w:r>
    </w:p>
    <w:p>
      <w:pPr>
        <w:spacing w:line="440" w:lineRule="exact"/>
        <w:ind w:firstLine="420"/>
        <w:rPr>
          <w:rFonts w:hint="eastAsia" w:ascii="宋体" w:hAnsi="宋体" w:eastAsia="宋体" w:cs="宋体"/>
          <w:sz w:val="24"/>
          <w:szCs w:val="24"/>
        </w:rPr>
      </w:pPr>
      <w:r>
        <w:rPr>
          <w:rFonts w:hint="eastAsia" w:ascii="宋体" w:hAnsi="宋体" w:eastAsia="宋体" w:cs="宋体"/>
          <w:sz w:val="24"/>
          <w:szCs w:val="24"/>
        </w:rPr>
        <w:t>承包人：</w:t>
      </w:r>
      <w:r>
        <w:rPr>
          <w:rFonts w:hint="eastAsia" w:ascii="宋体" w:hAnsi="宋体" w:eastAsia="宋体" w:cs="宋体"/>
          <w:sz w:val="24"/>
          <w:szCs w:val="24"/>
          <w:u w:val="single"/>
        </w:rPr>
        <w:t xml:space="preserve">                                               .</w:t>
      </w:r>
    </w:p>
    <w:p>
      <w:pPr>
        <w:spacing w:line="440" w:lineRule="exact"/>
        <w:ind w:firstLine="420"/>
        <w:rPr>
          <w:rFonts w:hint="eastAsia" w:ascii="宋体" w:hAnsi="宋体" w:eastAsia="宋体" w:cs="宋体"/>
          <w:sz w:val="24"/>
          <w:szCs w:val="24"/>
        </w:rPr>
      </w:pPr>
      <w:r>
        <w:rPr>
          <w:rFonts w:hint="eastAsia" w:ascii="宋体" w:hAnsi="宋体" w:eastAsia="宋体" w:cs="宋体"/>
          <w:sz w:val="24"/>
          <w:szCs w:val="24"/>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pPr>
        <w:spacing w:line="440" w:lineRule="exact"/>
        <w:ind w:firstLine="420"/>
        <w:rPr>
          <w:rFonts w:hint="eastAsia" w:ascii="宋体" w:hAnsi="宋体" w:eastAsia="宋体" w:cs="宋体"/>
          <w:sz w:val="24"/>
          <w:szCs w:val="24"/>
        </w:rPr>
      </w:pPr>
      <w:r>
        <w:rPr>
          <w:rFonts w:hint="eastAsia" w:ascii="宋体" w:hAnsi="宋体" w:eastAsia="宋体" w:cs="宋体"/>
          <w:sz w:val="24"/>
          <w:szCs w:val="24"/>
        </w:rPr>
        <w:t>一、双方的责任</w:t>
      </w:r>
    </w:p>
    <w:p>
      <w:pPr>
        <w:spacing w:line="440" w:lineRule="exact"/>
        <w:ind w:firstLine="420"/>
        <w:rPr>
          <w:rFonts w:hint="eastAsia" w:ascii="宋体" w:hAnsi="宋体" w:eastAsia="宋体" w:cs="宋体"/>
          <w:sz w:val="24"/>
          <w:szCs w:val="24"/>
        </w:rPr>
      </w:pPr>
      <w:r>
        <w:rPr>
          <w:rFonts w:hint="eastAsia" w:ascii="宋体" w:hAnsi="宋体" w:eastAsia="宋体" w:cs="宋体"/>
          <w:sz w:val="24"/>
          <w:szCs w:val="24"/>
        </w:rPr>
        <w:t>1.1应严格遵守国家关于建设工程的有关法律、法规，相关政策，以及廉政建设的各项规定。</w:t>
      </w:r>
    </w:p>
    <w:p>
      <w:pPr>
        <w:spacing w:line="440" w:lineRule="exact"/>
        <w:ind w:firstLine="420"/>
        <w:rPr>
          <w:rFonts w:hint="eastAsia" w:ascii="宋体" w:hAnsi="宋体" w:eastAsia="宋体" w:cs="宋体"/>
          <w:sz w:val="24"/>
          <w:szCs w:val="24"/>
        </w:rPr>
      </w:pPr>
      <w:r>
        <w:rPr>
          <w:rFonts w:hint="eastAsia" w:ascii="宋体" w:hAnsi="宋体" w:eastAsia="宋体" w:cs="宋体"/>
          <w:sz w:val="24"/>
          <w:szCs w:val="24"/>
        </w:rPr>
        <w:t>1.2严格执行建设工程合同文件，自觉按合同办事。</w:t>
      </w:r>
    </w:p>
    <w:p>
      <w:pPr>
        <w:spacing w:line="440" w:lineRule="exact"/>
        <w:ind w:firstLine="420"/>
        <w:rPr>
          <w:rFonts w:hint="eastAsia" w:ascii="宋体" w:hAnsi="宋体" w:eastAsia="宋体" w:cs="宋体"/>
          <w:sz w:val="24"/>
          <w:szCs w:val="24"/>
        </w:rPr>
      </w:pPr>
      <w:r>
        <w:rPr>
          <w:rFonts w:hint="eastAsia" w:ascii="宋体" w:hAnsi="宋体" w:eastAsia="宋体" w:cs="宋体"/>
          <w:sz w:val="24"/>
          <w:szCs w:val="24"/>
        </w:rPr>
        <w:t>1.3各项活动必须坚持公开、公平、公正、诚信、透明的原则(除法律法规另有规定者外)，不得为获取不正当的利益，损害国家、集体和对方利益，不得违反建设工程管理的规章制度。</w:t>
      </w:r>
    </w:p>
    <w:p>
      <w:pPr>
        <w:spacing w:line="440" w:lineRule="exact"/>
        <w:ind w:firstLine="420"/>
        <w:rPr>
          <w:rFonts w:hint="eastAsia" w:ascii="宋体" w:hAnsi="宋体" w:eastAsia="宋体" w:cs="宋体"/>
          <w:sz w:val="24"/>
          <w:szCs w:val="24"/>
        </w:rPr>
      </w:pPr>
      <w:r>
        <w:rPr>
          <w:rFonts w:hint="eastAsia" w:ascii="宋体" w:hAnsi="宋体" w:eastAsia="宋体" w:cs="宋体"/>
          <w:sz w:val="24"/>
          <w:szCs w:val="24"/>
        </w:rPr>
        <w:t>1.4发现对方在业务活动中有违规、违纪、违法行为的，应及时提醒对方，情节严重的，应向其上级主管部门或纪检监察、司法等有关机关举报。</w:t>
      </w:r>
    </w:p>
    <w:p>
      <w:pPr>
        <w:spacing w:line="440" w:lineRule="exact"/>
        <w:ind w:firstLine="420"/>
        <w:rPr>
          <w:rFonts w:hint="eastAsia" w:ascii="宋体" w:hAnsi="宋体" w:eastAsia="宋体" w:cs="宋体"/>
          <w:sz w:val="24"/>
          <w:szCs w:val="24"/>
        </w:rPr>
      </w:pPr>
      <w:r>
        <w:rPr>
          <w:rFonts w:hint="eastAsia" w:ascii="宋体" w:hAnsi="宋体" w:eastAsia="宋体" w:cs="宋体"/>
          <w:sz w:val="24"/>
          <w:szCs w:val="24"/>
        </w:rPr>
        <w:t>二、发包人责任</w:t>
      </w:r>
    </w:p>
    <w:p>
      <w:pPr>
        <w:spacing w:line="440" w:lineRule="exact"/>
        <w:ind w:firstLine="420"/>
        <w:rPr>
          <w:rFonts w:hint="eastAsia" w:ascii="宋体" w:hAnsi="宋体" w:eastAsia="宋体" w:cs="宋体"/>
          <w:sz w:val="24"/>
          <w:szCs w:val="24"/>
        </w:rPr>
      </w:pPr>
      <w:r>
        <w:rPr>
          <w:rFonts w:hint="eastAsia" w:ascii="宋体" w:hAnsi="宋体" w:eastAsia="宋体" w:cs="宋体"/>
          <w:sz w:val="24"/>
          <w:szCs w:val="24"/>
        </w:rPr>
        <w:t>发包人的领导和从事该建设工程项目的工作人员，在工程建设的事前、事中、事后应遵守以下规定：</w:t>
      </w:r>
    </w:p>
    <w:p>
      <w:pPr>
        <w:spacing w:line="440" w:lineRule="exact"/>
        <w:ind w:firstLine="420"/>
        <w:rPr>
          <w:rFonts w:hint="eastAsia" w:ascii="宋体" w:hAnsi="宋体" w:eastAsia="宋体" w:cs="宋体"/>
          <w:sz w:val="24"/>
          <w:szCs w:val="24"/>
        </w:rPr>
      </w:pPr>
      <w:r>
        <w:rPr>
          <w:rFonts w:hint="eastAsia" w:ascii="宋体" w:hAnsi="宋体" w:eastAsia="宋体" w:cs="宋体"/>
          <w:sz w:val="24"/>
          <w:szCs w:val="24"/>
        </w:rPr>
        <w:t>2.1不得向承包人和相关单位索要或接受回扣、礼金、有价证券、贵重物品和好处费、感谢费等。</w:t>
      </w:r>
    </w:p>
    <w:p>
      <w:pPr>
        <w:spacing w:line="440" w:lineRule="exact"/>
        <w:ind w:firstLine="420"/>
        <w:rPr>
          <w:rFonts w:hint="eastAsia" w:ascii="宋体" w:hAnsi="宋体" w:eastAsia="宋体" w:cs="宋体"/>
          <w:sz w:val="24"/>
          <w:szCs w:val="24"/>
        </w:rPr>
      </w:pPr>
      <w:r>
        <w:rPr>
          <w:rFonts w:hint="eastAsia" w:ascii="宋体" w:hAnsi="宋体" w:eastAsia="宋体" w:cs="宋体"/>
          <w:sz w:val="24"/>
          <w:szCs w:val="24"/>
        </w:rPr>
        <w:t>2.2不得在承包人和相关单位报销任何应由发包人或个人支付的费用。</w:t>
      </w:r>
    </w:p>
    <w:p>
      <w:pPr>
        <w:spacing w:line="440" w:lineRule="exact"/>
        <w:ind w:firstLine="420"/>
        <w:rPr>
          <w:rFonts w:hint="eastAsia" w:ascii="宋体" w:hAnsi="宋体" w:eastAsia="宋体" w:cs="宋体"/>
          <w:sz w:val="24"/>
          <w:szCs w:val="24"/>
        </w:rPr>
      </w:pPr>
      <w:r>
        <w:rPr>
          <w:rFonts w:hint="eastAsia" w:ascii="宋体" w:hAnsi="宋体" w:eastAsia="宋体" w:cs="宋体"/>
          <w:sz w:val="24"/>
          <w:szCs w:val="24"/>
        </w:rPr>
        <w:t>2.3不得要求、暗示或接受承包人和相关单位为个人装修住房、婚丧嫁娶、配偶子女的工作安排以及出国(境)、旅游等提供方便。</w:t>
      </w:r>
    </w:p>
    <w:p>
      <w:pPr>
        <w:spacing w:line="440" w:lineRule="exact"/>
        <w:ind w:firstLine="420"/>
        <w:rPr>
          <w:rFonts w:hint="eastAsia" w:ascii="宋体" w:hAnsi="宋体" w:eastAsia="宋体" w:cs="宋体"/>
          <w:sz w:val="24"/>
          <w:szCs w:val="24"/>
        </w:rPr>
      </w:pPr>
      <w:r>
        <w:rPr>
          <w:rFonts w:hint="eastAsia" w:ascii="宋体" w:hAnsi="宋体" w:eastAsia="宋体" w:cs="宋体"/>
          <w:sz w:val="24"/>
          <w:szCs w:val="24"/>
        </w:rPr>
        <w:t>2.4不得参加有可能影响公正执行公务的承包人和相关单位的宴请、健身、娱乐等活动。</w:t>
      </w:r>
    </w:p>
    <w:p>
      <w:pPr>
        <w:spacing w:line="440" w:lineRule="exact"/>
        <w:ind w:firstLine="420"/>
        <w:rPr>
          <w:rFonts w:hint="eastAsia" w:ascii="宋体" w:hAnsi="宋体" w:eastAsia="宋体" w:cs="宋体"/>
          <w:sz w:val="24"/>
          <w:szCs w:val="24"/>
        </w:rPr>
      </w:pPr>
      <w:r>
        <w:rPr>
          <w:rFonts w:hint="eastAsia" w:ascii="宋体" w:hAnsi="宋体" w:eastAsia="宋体" w:cs="宋体"/>
          <w:sz w:val="24"/>
          <w:szCs w:val="24"/>
        </w:rPr>
        <w:t>2.5不得向承包人和相关单位介绍或为配偶、子女、亲属参与同发包人工程建设管理合同有关的业务活动；不得以任何理由要求承包人和相关单位使用某种产品、材料和设备。</w:t>
      </w:r>
    </w:p>
    <w:p>
      <w:pPr>
        <w:spacing w:line="440" w:lineRule="exact"/>
        <w:ind w:firstLine="420"/>
        <w:rPr>
          <w:rFonts w:hint="eastAsia" w:ascii="宋体" w:hAnsi="宋体" w:eastAsia="宋体" w:cs="宋体"/>
          <w:sz w:val="24"/>
          <w:szCs w:val="24"/>
        </w:rPr>
      </w:pPr>
      <w:r>
        <w:rPr>
          <w:rFonts w:hint="eastAsia" w:ascii="宋体" w:hAnsi="宋体" w:eastAsia="宋体" w:cs="宋体"/>
          <w:sz w:val="24"/>
          <w:szCs w:val="24"/>
        </w:rPr>
        <w:t>三、承包人责任</w:t>
      </w:r>
    </w:p>
    <w:p>
      <w:pPr>
        <w:spacing w:line="440" w:lineRule="exact"/>
        <w:ind w:firstLine="420"/>
        <w:rPr>
          <w:rFonts w:hint="eastAsia" w:ascii="宋体" w:hAnsi="宋体" w:eastAsia="宋体" w:cs="宋体"/>
          <w:sz w:val="24"/>
          <w:szCs w:val="24"/>
        </w:rPr>
      </w:pPr>
      <w:r>
        <w:rPr>
          <w:rFonts w:hint="eastAsia" w:ascii="宋体" w:hAnsi="宋体" w:eastAsia="宋体" w:cs="宋体"/>
          <w:sz w:val="24"/>
          <w:szCs w:val="24"/>
        </w:rPr>
        <w:t>应与发包人保持正常的业务交往，按照有关法律法规和程序开展业务工作，严格执行工程建设的有关方针、政策，执行工程建设强制性标准，并遵守以下规定：</w:t>
      </w:r>
    </w:p>
    <w:p>
      <w:pPr>
        <w:spacing w:line="440" w:lineRule="exact"/>
        <w:ind w:firstLine="420"/>
        <w:rPr>
          <w:rFonts w:hint="eastAsia" w:ascii="宋体" w:hAnsi="宋体" w:eastAsia="宋体" w:cs="宋体"/>
          <w:sz w:val="24"/>
          <w:szCs w:val="24"/>
        </w:rPr>
      </w:pPr>
      <w:r>
        <w:rPr>
          <w:rFonts w:hint="eastAsia" w:ascii="宋体" w:hAnsi="宋体" w:eastAsia="宋体" w:cs="宋体"/>
          <w:sz w:val="24"/>
          <w:szCs w:val="24"/>
        </w:rPr>
        <w:t>3.1不得以任何理由向发包人及其工作人员索要、接受或赠送礼金、有价证券、贵重物品及回扣、好处费、感谢费等。</w:t>
      </w:r>
    </w:p>
    <w:p>
      <w:pPr>
        <w:spacing w:line="440" w:lineRule="exact"/>
        <w:ind w:firstLine="420"/>
        <w:rPr>
          <w:rFonts w:hint="eastAsia" w:ascii="宋体" w:hAnsi="宋体" w:eastAsia="宋体" w:cs="宋体"/>
          <w:sz w:val="24"/>
          <w:szCs w:val="24"/>
        </w:rPr>
      </w:pPr>
      <w:r>
        <w:rPr>
          <w:rFonts w:hint="eastAsia" w:ascii="宋体" w:hAnsi="宋体" w:eastAsia="宋体" w:cs="宋体"/>
          <w:sz w:val="24"/>
          <w:szCs w:val="24"/>
        </w:rPr>
        <w:t>3.2不得以任何理由为发包人和相关单位报销应由对方或个人支付的费用。</w:t>
      </w:r>
    </w:p>
    <w:p>
      <w:pPr>
        <w:spacing w:line="440" w:lineRule="exact"/>
        <w:ind w:firstLine="420"/>
        <w:rPr>
          <w:rFonts w:hint="eastAsia" w:ascii="宋体" w:hAnsi="宋体" w:eastAsia="宋体" w:cs="宋体"/>
          <w:sz w:val="24"/>
          <w:szCs w:val="24"/>
        </w:rPr>
      </w:pPr>
      <w:r>
        <w:rPr>
          <w:rFonts w:hint="eastAsia" w:ascii="宋体" w:hAnsi="宋体" w:eastAsia="宋体" w:cs="宋体"/>
          <w:sz w:val="24"/>
          <w:szCs w:val="24"/>
        </w:rPr>
        <w:t>3.3不得接受或暗示为发包人、相关单位或个人装修住房、婚丧嫁娶、配偶子女的工作安排以及出国(境)、旅游等提供方便。</w:t>
      </w:r>
    </w:p>
    <w:p>
      <w:pPr>
        <w:spacing w:line="440" w:lineRule="exact"/>
        <w:ind w:firstLine="420"/>
        <w:rPr>
          <w:rFonts w:hint="eastAsia" w:ascii="宋体" w:hAnsi="宋体" w:eastAsia="宋体" w:cs="宋体"/>
          <w:sz w:val="24"/>
          <w:szCs w:val="24"/>
        </w:rPr>
      </w:pPr>
      <w:r>
        <w:rPr>
          <w:rFonts w:hint="eastAsia" w:ascii="宋体" w:hAnsi="宋体" w:eastAsia="宋体" w:cs="宋体"/>
          <w:sz w:val="24"/>
          <w:szCs w:val="24"/>
        </w:rPr>
        <w:t>3.4不得以任何理由为发包人、相关单位或个人组织有可能影响公正执行公务的宴请、健身、娱乐等活动。</w:t>
      </w:r>
    </w:p>
    <w:p>
      <w:pPr>
        <w:spacing w:line="440" w:lineRule="exact"/>
        <w:ind w:firstLine="420"/>
        <w:rPr>
          <w:rFonts w:hint="eastAsia" w:ascii="宋体" w:hAnsi="宋体" w:eastAsia="宋体" w:cs="宋体"/>
          <w:sz w:val="24"/>
          <w:szCs w:val="24"/>
        </w:rPr>
      </w:pPr>
      <w:r>
        <w:rPr>
          <w:rFonts w:hint="eastAsia" w:ascii="宋体" w:hAnsi="宋体" w:eastAsia="宋体" w:cs="宋体"/>
          <w:sz w:val="24"/>
          <w:szCs w:val="24"/>
        </w:rPr>
        <w:t>四、违约责任</w:t>
      </w:r>
    </w:p>
    <w:p>
      <w:pPr>
        <w:spacing w:line="440" w:lineRule="exact"/>
        <w:ind w:firstLine="420"/>
        <w:rPr>
          <w:rFonts w:hint="eastAsia" w:ascii="宋体" w:hAnsi="宋体" w:eastAsia="宋体" w:cs="宋体"/>
          <w:sz w:val="24"/>
          <w:szCs w:val="24"/>
        </w:rPr>
      </w:pPr>
      <w:r>
        <w:rPr>
          <w:rFonts w:hint="eastAsia" w:ascii="宋体" w:hAnsi="宋体" w:eastAsia="宋体" w:cs="宋体"/>
          <w:sz w:val="24"/>
          <w:szCs w:val="24"/>
        </w:rPr>
        <w:t>4.1发包人工作人员有违反本责任书第一、二条责任行为的，依据有关法律、法规给予处理；涉嫌犯罪的，移交司法机关追究刑事责任；给承包人单位造成经济损失的，应予以赔偿。</w:t>
      </w:r>
    </w:p>
    <w:p>
      <w:pPr>
        <w:spacing w:line="440" w:lineRule="exact"/>
        <w:ind w:firstLine="420"/>
        <w:rPr>
          <w:rFonts w:hint="eastAsia" w:ascii="宋体" w:hAnsi="宋体" w:eastAsia="宋体" w:cs="宋体"/>
          <w:sz w:val="24"/>
          <w:szCs w:val="24"/>
        </w:rPr>
      </w:pPr>
      <w:r>
        <w:rPr>
          <w:rFonts w:hint="eastAsia" w:ascii="宋体" w:hAnsi="宋体" w:eastAsia="宋体" w:cs="宋体"/>
          <w:sz w:val="24"/>
          <w:szCs w:val="24"/>
        </w:rPr>
        <w:t>4.2承包人工作人员有违反本责任书第一、三条责任行为的，依据有关法律法规处理；涉嫌犯罪的，移交司法机关追究刑事责任；给发包人单位造成经济损失的，应予以赔偿。</w:t>
      </w:r>
    </w:p>
    <w:p>
      <w:pPr>
        <w:spacing w:line="440" w:lineRule="exact"/>
        <w:ind w:firstLine="420"/>
        <w:rPr>
          <w:rFonts w:hint="eastAsia" w:ascii="宋体" w:hAnsi="宋体" w:eastAsia="宋体" w:cs="宋体"/>
          <w:sz w:val="24"/>
          <w:szCs w:val="24"/>
        </w:rPr>
      </w:pPr>
      <w:r>
        <w:rPr>
          <w:rFonts w:hint="eastAsia" w:ascii="宋体" w:hAnsi="宋体" w:eastAsia="宋体" w:cs="宋体"/>
          <w:sz w:val="24"/>
          <w:szCs w:val="24"/>
        </w:rPr>
        <w:t>4.3本责任书作为建设工程合同的组成部分，与建设工程合同具有同等法律效力。经双方签署后立即生效。</w:t>
      </w:r>
    </w:p>
    <w:p>
      <w:pPr>
        <w:spacing w:line="440" w:lineRule="exact"/>
        <w:ind w:firstLine="420"/>
        <w:rPr>
          <w:rFonts w:hint="eastAsia" w:ascii="宋体" w:hAnsi="宋体" w:eastAsia="宋体" w:cs="宋体"/>
          <w:sz w:val="24"/>
          <w:szCs w:val="24"/>
        </w:rPr>
      </w:pPr>
      <w:r>
        <w:rPr>
          <w:rFonts w:hint="eastAsia" w:ascii="宋体" w:hAnsi="宋体" w:eastAsia="宋体" w:cs="宋体"/>
          <w:sz w:val="24"/>
          <w:szCs w:val="24"/>
        </w:rPr>
        <w:t>五、责任书有效期</w:t>
      </w:r>
    </w:p>
    <w:p>
      <w:pPr>
        <w:spacing w:line="440" w:lineRule="exact"/>
        <w:ind w:firstLine="420"/>
        <w:rPr>
          <w:rFonts w:hint="eastAsia" w:ascii="宋体" w:hAnsi="宋体" w:eastAsia="宋体" w:cs="宋体"/>
          <w:sz w:val="24"/>
          <w:szCs w:val="24"/>
        </w:rPr>
      </w:pPr>
      <w:r>
        <w:rPr>
          <w:rFonts w:hint="eastAsia" w:ascii="宋体" w:hAnsi="宋体" w:eastAsia="宋体" w:cs="宋体"/>
          <w:sz w:val="24"/>
          <w:szCs w:val="24"/>
        </w:rPr>
        <w:t>本责任书的有效期为双方签署之日起至该工程项目竣工验收合格时止。</w:t>
      </w:r>
    </w:p>
    <w:p>
      <w:pPr>
        <w:spacing w:line="440" w:lineRule="exact"/>
        <w:ind w:firstLine="420"/>
        <w:rPr>
          <w:rFonts w:hint="eastAsia" w:ascii="宋体" w:hAnsi="宋体" w:eastAsia="宋体" w:cs="宋体"/>
          <w:sz w:val="24"/>
          <w:szCs w:val="24"/>
        </w:rPr>
      </w:pPr>
      <w:r>
        <w:rPr>
          <w:rFonts w:hint="eastAsia" w:ascii="宋体" w:hAnsi="宋体" w:eastAsia="宋体" w:cs="宋体"/>
          <w:sz w:val="24"/>
          <w:szCs w:val="24"/>
        </w:rPr>
        <w:t>六、责任书份数</w:t>
      </w:r>
    </w:p>
    <w:p>
      <w:pPr>
        <w:spacing w:line="440" w:lineRule="exact"/>
        <w:ind w:firstLine="420"/>
        <w:rPr>
          <w:rFonts w:hint="eastAsia" w:ascii="宋体" w:hAnsi="宋体" w:eastAsia="宋体" w:cs="宋体"/>
          <w:sz w:val="24"/>
          <w:szCs w:val="24"/>
        </w:rPr>
      </w:pPr>
      <w:r>
        <w:rPr>
          <w:rFonts w:hint="eastAsia" w:ascii="宋体" w:hAnsi="宋体" w:eastAsia="宋体" w:cs="宋体"/>
          <w:sz w:val="24"/>
          <w:szCs w:val="24"/>
        </w:rPr>
        <w:t>本责任书一式二份，发包人承包人各执一份，具有同等效力。</w:t>
      </w:r>
    </w:p>
    <w:p>
      <w:pPr>
        <w:spacing w:line="360" w:lineRule="auto"/>
        <w:ind w:firstLine="420"/>
        <w:rPr>
          <w:rFonts w:hint="eastAsia" w:ascii="宋体" w:hAnsi="宋体" w:eastAsia="宋体" w:cs="宋体"/>
          <w:sz w:val="24"/>
          <w:szCs w:val="24"/>
        </w:rPr>
      </w:pPr>
    </w:p>
    <w:p>
      <w:pPr>
        <w:spacing w:line="276" w:lineRule="auto"/>
        <w:ind w:firstLine="420"/>
        <w:rPr>
          <w:rFonts w:hint="eastAsia" w:ascii="宋体" w:hAnsi="宋体" w:eastAsia="宋体" w:cs="宋体"/>
          <w:sz w:val="24"/>
          <w:szCs w:val="24"/>
        </w:rPr>
      </w:pPr>
      <w:r>
        <w:rPr>
          <w:rFonts w:hint="eastAsia" w:ascii="宋体" w:hAnsi="宋体" w:eastAsia="宋体" w:cs="宋体"/>
          <w:sz w:val="24"/>
          <w:szCs w:val="24"/>
        </w:rPr>
        <w:t>发包人：</w:t>
      </w:r>
      <w:r>
        <w:rPr>
          <w:rFonts w:hint="eastAsia" w:ascii="宋体" w:hAnsi="宋体" w:eastAsia="宋体" w:cs="宋体"/>
          <w:sz w:val="24"/>
          <w:szCs w:val="24"/>
          <w:u w:val="single"/>
        </w:rPr>
        <w:t xml:space="preserve">                    </w:t>
      </w:r>
      <w:r>
        <w:rPr>
          <w:rFonts w:hint="eastAsia" w:ascii="宋体" w:hAnsi="宋体" w:eastAsia="宋体" w:cs="宋体"/>
          <w:sz w:val="24"/>
          <w:szCs w:val="24"/>
        </w:rPr>
        <w:t>(公章)    承包人：</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(公章)</w:t>
      </w:r>
    </w:p>
    <w:p>
      <w:pPr>
        <w:spacing w:line="276" w:lineRule="auto"/>
        <w:ind w:firstLine="420"/>
        <w:rPr>
          <w:rFonts w:hint="eastAsia" w:ascii="宋体" w:hAnsi="宋体" w:eastAsia="宋体" w:cs="宋体"/>
          <w:sz w:val="24"/>
          <w:szCs w:val="24"/>
        </w:rPr>
      </w:pPr>
      <w:r>
        <w:rPr>
          <w:rFonts w:hint="eastAsia" w:ascii="宋体" w:hAnsi="宋体" w:eastAsia="宋体" w:cs="宋体"/>
          <w:sz w:val="24"/>
          <w:szCs w:val="24"/>
        </w:rPr>
        <w:t>法定地址：</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法定地址：</w:t>
      </w:r>
      <w:r>
        <w:rPr>
          <w:rFonts w:hint="eastAsia" w:ascii="宋体" w:hAnsi="宋体" w:eastAsia="宋体" w:cs="宋体"/>
          <w:sz w:val="24"/>
          <w:szCs w:val="24"/>
          <w:u w:val="single"/>
        </w:rPr>
        <w:t xml:space="preserve">                   .</w:t>
      </w:r>
    </w:p>
    <w:p>
      <w:pPr>
        <w:spacing w:line="276" w:lineRule="auto"/>
        <w:ind w:firstLine="420"/>
        <w:rPr>
          <w:rFonts w:hint="eastAsia" w:ascii="宋体" w:hAnsi="宋体" w:eastAsia="宋体" w:cs="宋体"/>
          <w:sz w:val="24"/>
          <w:szCs w:val="24"/>
        </w:rPr>
      </w:pPr>
      <w:r>
        <w:rPr>
          <w:rFonts w:hint="eastAsia" w:ascii="宋体" w:hAnsi="宋体" w:eastAsia="宋体" w:cs="宋体"/>
          <w:sz w:val="24"/>
          <w:szCs w:val="24"/>
        </w:rPr>
        <w:t>法定代表人或其                       法定代表人或其</w:t>
      </w:r>
    </w:p>
    <w:p>
      <w:pPr>
        <w:spacing w:line="276" w:lineRule="auto"/>
        <w:ind w:firstLine="420"/>
        <w:rPr>
          <w:rFonts w:hint="eastAsia" w:ascii="宋体" w:hAnsi="宋体" w:eastAsia="宋体" w:cs="宋体"/>
          <w:sz w:val="24"/>
          <w:szCs w:val="24"/>
        </w:rPr>
      </w:pPr>
      <w:r>
        <w:rPr>
          <w:rFonts w:hint="eastAsia" w:ascii="宋体" w:hAnsi="宋体" w:eastAsia="宋体" w:cs="宋体"/>
          <w:sz w:val="24"/>
          <w:szCs w:val="24"/>
        </w:rPr>
        <w:t>委托代理人：</w:t>
      </w:r>
      <w:r>
        <w:rPr>
          <w:rFonts w:hint="eastAsia" w:ascii="宋体" w:hAnsi="宋体" w:eastAsia="宋体" w:cs="宋体"/>
          <w:sz w:val="24"/>
          <w:szCs w:val="24"/>
          <w:u w:val="single"/>
        </w:rPr>
        <w:t xml:space="preserve">                 </w:t>
      </w:r>
      <w:r>
        <w:rPr>
          <w:rFonts w:hint="eastAsia" w:ascii="宋体" w:hAnsi="宋体" w:eastAsia="宋体" w:cs="宋体"/>
          <w:sz w:val="24"/>
          <w:szCs w:val="24"/>
        </w:rPr>
        <w:t>(签字)   委托代理人：</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(签字)</w:t>
      </w:r>
    </w:p>
    <w:p>
      <w:pPr>
        <w:spacing w:line="276" w:lineRule="auto"/>
        <w:ind w:firstLine="420"/>
        <w:rPr>
          <w:rFonts w:hint="eastAsia" w:ascii="宋体" w:hAnsi="宋体" w:eastAsia="宋体" w:cs="宋体"/>
          <w:sz w:val="24"/>
          <w:szCs w:val="24"/>
        </w:rPr>
      </w:pPr>
      <w:r>
        <w:rPr>
          <w:rFonts w:hint="eastAsia" w:ascii="宋体" w:hAnsi="宋体" w:eastAsia="宋体" w:cs="宋体"/>
          <w:sz w:val="24"/>
          <w:szCs w:val="24"/>
        </w:rPr>
        <w:t>电话：</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电话：</w:t>
      </w:r>
      <w:r>
        <w:rPr>
          <w:rFonts w:hint="eastAsia" w:ascii="宋体" w:hAnsi="宋体" w:eastAsia="宋体" w:cs="宋体"/>
          <w:sz w:val="24"/>
          <w:szCs w:val="24"/>
          <w:u w:val="single"/>
        </w:rPr>
        <w:t xml:space="preserve">                       .</w:t>
      </w:r>
    </w:p>
    <w:p>
      <w:pPr>
        <w:spacing w:line="276" w:lineRule="auto"/>
        <w:ind w:firstLine="420"/>
        <w:rPr>
          <w:rFonts w:hint="eastAsia" w:ascii="宋体" w:hAnsi="宋体" w:eastAsia="宋体" w:cs="宋体"/>
          <w:sz w:val="24"/>
          <w:szCs w:val="24"/>
        </w:rPr>
      </w:pPr>
      <w:r>
        <w:rPr>
          <w:rFonts w:hint="eastAsia" w:ascii="宋体" w:hAnsi="宋体" w:eastAsia="宋体" w:cs="宋体"/>
          <w:sz w:val="24"/>
          <w:szCs w:val="24"/>
        </w:rPr>
        <w:t>传真：</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传真：</w:t>
      </w:r>
      <w:r>
        <w:rPr>
          <w:rFonts w:hint="eastAsia" w:ascii="宋体" w:hAnsi="宋体" w:eastAsia="宋体" w:cs="宋体"/>
          <w:sz w:val="24"/>
          <w:szCs w:val="24"/>
          <w:u w:val="single"/>
        </w:rPr>
        <w:t xml:space="preserve">                       .</w:t>
      </w:r>
    </w:p>
    <w:p>
      <w:pPr>
        <w:spacing w:line="276" w:lineRule="auto"/>
        <w:ind w:firstLine="420"/>
        <w:rPr>
          <w:rFonts w:hint="eastAsia" w:ascii="宋体" w:hAnsi="宋体" w:eastAsia="宋体" w:cs="宋体"/>
          <w:sz w:val="24"/>
          <w:szCs w:val="24"/>
        </w:rPr>
      </w:pPr>
      <w:r>
        <w:rPr>
          <w:rFonts w:hint="eastAsia" w:ascii="宋体" w:hAnsi="宋体" w:eastAsia="宋体" w:cs="宋体"/>
          <w:sz w:val="24"/>
          <w:szCs w:val="24"/>
        </w:rPr>
        <w:t>电子邮箱：</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电子邮箱：</w:t>
      </w:r>
      <w:r>
        <w:rPr>
          <w:rFonts w:hint="eastAsia" w:ascii="宋体" w:hAnsi="宋体" w:eastAsia="宋体" w:cs="宋体"/>
          <w:sz w:val="24"/>
          <w:szCs w:val="24"/>
          <w:u w:val="single"/>
        </w:rPr>
        <w:t xml:space="preserve">                   .</w:t>
      </w:r>
    </w:p>
    <w:p>
      <w:pPr>
        <w:spacing w:line="276" w:lineRule="auto"/>
        <w:ind w:firstLine="420"/>
        <w:rPr>
          <w:rFonts w:hint="eastAsia" w:ascii="宋体" w:hAnsi="宋体" w:eastAsia="宋体" w:cs="宋体"/>
          <w:sz w:val="24"/>
          <w:szCs w:val="24"/>
        </w:rPr>
      </w:pPr>
      <w:r>
        <w:rPr>
          <w:rFonts w:hint="eastAsia" w:ascii="宋体" w:hAnsi="宋体" w:eastAsia="宋体" w:cs="宋体"/>
          <w:sz w:val="24"/>
          <w:szCs w:val="24"/>
        </w:rPr>
        <w:t>开户银行：</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开户银行：</w:t>
      </w:r>
      <w:r>
        <w:rPr>
          <w:rFonts w:hint="eastAsia" w:ascii="宋体" w:hAnsi="宋体" w:eastAsia="宋体" w:cs="宋体"/>
          <w:sz w:val="24"/>
          <w:szCs w:val="24"/>
          <w:u w:val="single"/>
        </w:rPr>
        <w:t xml:space="preserve">                   .</w:t>
      </w:r>
    </w:p>
    <w:p>
      <w:pPr>
        <w:spacing w:line="276" w:lineRule="auto"/>
        <w:ind w:firstLine="420"/>
        <w:rPr>
          <w:rFonts w:hint="eastAsia" w:ascii="宋体" w:hAnsi="宋体" w:eastAsia="宋体" w:cs="宋体"/>
          <w:sz w:val="24"/>
          <w:szCs w:val="24"/>
        </w:rPr>
      </w:pPr>
      <w:r>
        <w:rPr>
          <w:rFonts w:hint="eastAsia" w:ascii="宋体" w:hAnsi="宋体" w:eastAsia="宋体" w:cs="宋体"/>
          <w:sz w:val="24"/>
          <w:szCs w:val="24"/>
        </w:rPr>
        <w:t>帐号：</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帐号：</w:t>
      </w:r>
      <w:r>
        <w:rPr>
          <w:rFonts w:hint="eastAsia" w:ascii="宋体" w:hAnsi="宋体" w:eastAsia="宋体" w:cs="宋体"/>
          <w:sz w:val="24"/>
          <w:szCs w:val="24"/>
          <w:u w:val="single"/>
        </w:rPr>
        <w:t xml:space="preserve">                       .</w:t>
      </w:r>
    </w:p>
    <w:p>
      <w:pPr>
        <w:spacing w:line="276" w:lineRule="auto"/>
        <w:ind w:firstLine="420"/>
        <w:rPr>
          <w:rFonts w:hint="eastAsia" w:ascii="宋体" w:hAnsi="宋体" w:eastAsia="宋体" w:cs="宋体"/>
          <w:sz w:val="24"/>
          <w:szCs w:val="24"/>
          <w:u w:val="single"/>
        </w:rPr>
      </w:pPr>
      <w:r>
        <w:rPr>
          <w:rFonts w:hint="eastAsia" w:ascii="宋体" w:hAnsi="宋体" w:eastAsia="宋体" w:cs="宋体"/>
          <w:sz w:val="24"/>
          <w:szCs w:val="24"/>
        </w:rPr>
        <w:t>邮政编码：</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邮政编码：</w:t>
      </w:r>
      <w:r>
        <w:rPr>
          <w:rFonts w:hint="eastAsia" w:ascii="宋体" w:hAnsi="宋体" w:eastAsia="宋体" w:cs="宋体"/>
          <w:sz w:val="24"/>
          <w:szCs w:val="24"/>
          <w:u w:val="single"/>
        </w:rPr>
        <w:t xml:space="preserve">                   .</w:t>
      </w:r>
    </w:p>
    <w:p>
      <w:pPr>
        <w:spacing w:line="360" w:lineRule="auto"/>
        <w:ind w:firstLine="240" w:firstLineChars="100"/>
        <w:rPr>
          <w:rFonts w:hint="eastAsia" w:ascii="宋体" w:hAnsi="宋体" w:eastAsia="宋体" w:cs="宋体"/>
          <w:color w:val="000000"/>
          <w:sz w:val="24"/>
        </w:rPr>
      </w:pPr>
    </w:p>
    <w:p>
      <w:pPr>
        <w:spacing w:line="360" w:lineRule="auto"/>
        <w:rPr>
          <w:rFonts w:ascii="宋体" w:hAnsi="宋体"/>
          <w:color w:val="000000"/>
          <w:sz w:val="24"/>
        </w:rPr>
      </w:pPr>
    </w:p>
    <w:p>
      <w:pPr>
        <w:spacing w:before="156" w:beforeLines="50" w:after="156" w:afterLines="50" w:line="360" w:lineRule="auto"/>
        <w:jc w:val="center"/>
        <w:rPr>
          <w:rFonts w:hint="eastAsia" w:ascii="宋体" w:hAnsi="宋体" w:eastAsia="宋体" w:cs="宋体"/>
          <w:b/>
          <w:bCs/>
          <w:snapToGrid/>
          <w:w w:val="80"/>
          <w:kern w:val="2"/>
          <w:sz w:val="44"/>
          <w:szCs w:val="44"/>
        </w:rPr>
      </w:pPr>
      <w:r>
        <w:rPr>
          <w:rFonts w:ascii="宋体" w:hAnsi="宋体"/>
          <w:color w:val="000000"/>
          <w:sz w:val="36"/>
        </w:rPr>
        <w:br w:type="page"/>
      </w:r>
      <w:r>
        <w:rPr>
          <w:rFonts w:hint="eastAsia" w:ascii="宋体" w:hAnsi="宋体" w:eastAsia="宋体" w:cs="宋体"/>
          <w:b/>
          <w:bCs/>
          <w:snapToGrid/>
          <w:w w:val="80"/>
          <w:kern w:val="2"/>
          <w:sz w:val="44"/>
          <w:szCs w:val="44"/>
        </w:rPr>
        <w:t>第六章  合同授予</w:t>
      </w:r>
    </w:p>
    <w:p>
      <w:pPr>
        <w:adjustRightInd w:val="0"/>
        <w:snapToGrid w:val="0"/>
        <w:spacing w:line="500" w:lineRule="exact"/>
        <w:ind w:firstLine="480" w:firstLineChars="200"/>
        <w:contextualSpacing/>
        <w:rPr>
          <w:rFonts w:hint="eastAsia" w:ascii="宋体" w:hAnsi="宋体" w:eastAsia="宋体"/>
          <w:snapToGrid/>
          <w:kern w:val="2"/>
          <w:sz w:val="24"/>
          <w:szCs w:val="21"/>
        </w:rPr>
      </w:pPr>
    </w:p>
    <w:p>
      <w:pPr>
        <w:adjustRightInd w:val="0"/>
        <w:snapToGrid w:val="0"/>
        <w:spacing w:line="500" w:lineRule="exact"/>
        <w:ind w:firstLine="480" w:firstLineChars="200"/>
        <w:contextualSpacing/>
        <w:rPr>
          <w:rFonts w:ascii="宋体" w:hAnsi="宋体" w:eastAsia="宋体"/>
          <w:snapToGrid/>
          <w:kern w:val="2"/>
          <w:sz w:val="24"/>
          <w:szCs w:val="21"/>
        </w:rPr>
      </w:pPr>
      <w:r>
        <w:rPr>
          <w:rFonts w:ascii="宋体" w:hAnsi="宋体" w:eastAsia="宋体"/>
          <w:snapToGrid/>
          <w:kern w:val="2"/>
          <w:sz w:val="24"/>
          <w:szCs w:val="21"/>
        </w:rPr>
        <w:t>一、</w:t>
      </w:r>
      <w:r>
        <w:rPr>
          <w:rFonts w:hint="eastAsia" w:ascii="宋体" w:hAnsi="宋体" w:eastAsia="宋体"/>
          <w:snapToGrid/>
          <w:kern w:val="2"/>
          <w:sz w:val="24"/>
          <w:szCs w:val="21"/>
          <w:lang w:val="en-US" w:eastAsia="zh-CN"/>
        </w:rPr>
        <w:t>成交</w:t>
      </w:r>
      <w:r>
        <w:rPr>
          <w:rFonts w:ascii="宋体" w:hAnsi="宋体" w:eastAsia="宋体"/>
          <w:snapToGrid/>
          <w:kern w:val="2"/>
          <w:sz w:val="24"/>
          <w:szCs w:val="21"/>
        </w:rPr>
        <w:t>供应商的履约保证金须在</w:t>
      </w:r>
      <w:r>
        <w:rPr>
          <w:rFonts w:hint="eastAsia" w:ascii="宋体" w:hAnsi="宋体" w:eastAsia="宋体"/>
          <w:snapToGrid/>
          <w:kern w:val="2"/>
          <w:sz w:val="24"/>
          <w:szCs w:val="21"/>
          <w:lang w:val="en-US" w:eastAsia="zh-CN"/>
        </w:rPr>
        <w:t>成交</w:t>
      </w:r>
      <w:r>
        <w:rPr>
          <w:rFonts w:ascii="宋体" w:hAnsi="宋体" w:eastAsia="宋体"/>
          <w:snapToGrid/>
          <w:kern w:val="2"/>
          <w:sz w:val="24"/>
          <w:szCs w:val="21"/>
        </w:rPr>
        <w:t>通知书发出</w:t>
      </w:r>
      <w:r>
        <w:rPr>
          <w:rFonts w:hint="eastAsia" w:ascii="宋体" w:hAnsi="宋体" w:eastAsia="宋体"/>
          <w:snapToGrid/>
          <w:kern w:val="2"/>
          <w:sz w:val="24"/>
          <w:szCs w:val="21"/>
        </w:rPr>
        <w:t>7</w:t>
      </w:r>
      <w:r>
        <w:rPr>
          <w:rFonts w:ascii="宋体" w:hAnsi="宋体" w:eastAsia="宋体"/>
          <w:snapToGrid/>
          <w:kern w:val="2"/>
          <w:sz w:val="24"/>
          <w:szCs w:val="21"/>
        </w:rPr>
        <w:t>个工作日内汇入采购人账户，</w:t>
      </w:r>
      <w:r>
        <w:rPr>
          <w:rFonts w:hint="eastAsia" w:ascii="宋体" w:hAnsi="宋体" w:eastAsia="宋体"/>
          <w:snapToGrid/>
          <w:kern w:val="2"/>
          <w:sz w:val="24"/>
          <w:szCs w:val="21"/>
          <w:lang w:val="en-US" w:eastAsia="zh-CN"/>
        </w:rPr>
        <w:t>成交</w:t>
      </w:r>
      <w:r>
        <w:rPr>
          <w:rFonts w:ascii="宋体" w:hAnsi="宋体" w:eastAsia="宋体"/>
          <w:snapToGrid/>
          <w:kern w:val="2"/>
          <w:sz w:val="24"/>
          <w:szCs w:val="21"/>
        </w:rPr>
        <w:t>供应商凭</w:t>
      </w:r>
      <w:r>
        <w:rPr>
          <w:rFonts w:hint="eastAsia" w:ascii="宋体" w:hAnsi="宋体" w:eastAsia="宋体"/>
          <w:snapToGrid/>
          <w:kern w:val="2"/>
          <w:sz w:val="24"/>
          <w:szCs w:val="21"/>
          <w:lang w:val="en-US" w:eastAsia="zh-CN"/>
        </w:rPr>
        <w:t>成交</w:t>
      </w:r>
      <w:r>
        <w:rPr>
          <w:rFonts w:ascii="宋体" w:hAnsi="宋体" w:eastAsia="宋体"/>
          <w:snapToGrid/>
          <w:kern w:val="2"/>
          <w:sz w:val="24"/>
          <w:szCs w:val="21"/>
        </w:rPr>
        <w:t>通知书及履约保证金缴费证明</w:t>
      </w:r>
      <w:r>
        <w:rPr>
          <w:rFonts w:hint="eastAsia" w:ascii="宋体" w:hAnsi="宋体" w:eastAsia="宋体"/>
          <w:snapToGrid/>
          <w:kern w:val="2"/>
          <w:sz w:val="24"/>
          <w:szCs w:val="21"/>
        </w:rPr>
        <w:t>15</w:t>
      </w:r>
      <w:r>
        <w:rPr>
          <w:rFonts w:ascii="宋体" w:hAnsi="宋体" w:eastAsia="宋体"/>
          <w:snapToGrid/>
          <w:kern w:val="2"/>
          <w:sz w:val="24"/>
          <w:szCs w:val="21"/>
        </w:rPr>
        <w:t>日内与采购人签订合同。合同一式陆份，采购人、供应商各</w:t>
      </w:r>
      <w:r>
        <w:rPr>
          <w:rFonts w:hint="eastAsia" w:ascii="宋体" w:hAnsi="宋体" w:eastAsia="宋体"/>
          <w:snapToGrid/>
          <w:kern w:val="2"/>
          <w:sz w:val="24"/>
          <w:szCs w:val="21"/>
        </w:rPr>
        <w:t>叁</w:t>
      </w:r>
      <w:r>
        <w:rPr>
          <w:rFonts w:ascii="宋体" w:hAnsi="宋体" w:eastAsia="宋体"/>
          <w:snapToGrid/>
          <w:kern w:val="2"/>
          <w:sz w:val="24"/>
          <w:szCs w:val="21"/>
        </w:rPr>
        <w:t>份。所签合同不得对采购文件作实质性修改。采购人不得向</w:t>
      </w:r>
      <w:r>
        <w:rPr>
          <w:rFonts w:hint="eastAsia" w:ascii="宋体" w:hAnsi="宋体" w:eastAsia="宋体"/>
          <w:snapToGrid/>
          <w:kern w:val="2"/>
          <w:sz w:val="24"/>
          <w:szCs w:val="21"/>
          <w:lang w:val="en-US" w:eastAsia="zh-CN"/>
        </w:rPr>
        <w:t>成交</w:t>
      </w:r>
      <w:r>
        <w:rPr>
          <w:rFonts w:ascii="宋体" w:hAnsi="宋体" w:eastAsia="宋体"/>
          <w:snapToGrid/>
          <w:kern w:val="2"/>
          <w:sz w:val="24"/>
          <w:szCs w:val="21"/>
        </w:rPr>
        <w:t>供应商提出不合理的要求作为签订合同的条件，不得与</w:t>
      </w:r>
      <w:r>
        <w:rPr>
          <w:rFonts w:hint="eastAsia" w:ascii="宋体" w:hAnsi="宋体" w:eastAsia="宋体"/>
          <w:snapToGrid/>
          <w:kern w:val="2"/>
          <w:sz w:val="24"/>
          <w:szCs w:val="21"/>
          <w:lang w:val="en-US" w:eastAsia="zh-CN"/>
        </w:rPr>
        <w:t>成交</w:t>
      </w:r>
      <w:r>
        <w:rPr>
          <w:rFonts w:ascii="宋体" w:hAnsi="宋体" w:eastAsia="宋体"/>
          <w:snapToGrid/>
          <w:kern w:val="2"/>
          <w:sz w:val="24"/>
          <w:szCs w:val="21"/>
        </w:rPr>
        <w:t>供应商私下订立背离采购文件实质性内容的协议。</w:t>
      </w:r>
    </w:p>
    <w:p>
      <w:pPr>
        <w:adjustRightInd w:val="0"/>
        <w:snapToGrid w:val="0"/>
        <w:spacing w:line="500" w:lineRule="exact"/>
        <w:ind w:firstLine="480" w:firstLineChars="200"/>
        <w:contextualSpacing/>
        <w:rPr>
          <w:rFonts w:ascii="宋体" w:hAnsi="宋体" w:eastAsia="宋体"/>
          <w:snapToGrid/>
          <w:kern w:val="2"/>
          <w:sz w:val="24"/>
          <w:szCs w:val="21"/>
        </w:rPr>
      </w:pPr>
      <w:r>
        <w:rPr>
          <w:rFonts w:ascii="宋体" w:hAnsi="宋体" w:eastAsia="宋体"/>
          <w:snapToGrid/>
          <w:kern w:val="2"/>
          <w:sz w:val="24"/>
          <w:szCs w:val="21"/>
        </w:rPr>
        <w:t>二、采购人按合同约定积极配合</w:t>
      </w:r>
      <w:r>
        <w:rPr>
          <w:rFonts w:hint="eastAsia" w:ascii="宋体" w:hAnsi="宋体" w:eastAsia="宋体"/>
          <w:snapToGrid/>
          <w:kern w:val="2"/>
          <w:sz w:val="24"/>
          <w:szCs w:val="21"/>
          <w:lang w:val="en-US" w:eastAsia="zh-CN"/>
        </w:rPr>
        <w:t>成交</w:t>
      </w:r>
      <w:r>
        <w:rPr>
          <w:rFonts w:ascii="宋体" w:hAnsi="宋体" w:eastAsia="宋体"/>
          <w:snapToGrid/>
          <w:kern w:val="2"/>
          <w:sz w:val="24"/>
          <w:szCs w:val="21"/>
        </w:rPr>
        <w:t>供应商履约，</w:t>
      </w:r>
      <w:r>
        <w:rPr>
          <w:rFonts w:hint="eastAsia" w:ascii="宋体" w:hAnsi="宋体" w:eastAsia="宋体"/>
          <w:snapToGrid/>
          <w:kern w:val="2"/>
          <w:sz w:val="24"/>
          <w:szCs w:val="21"/>
          <w:lang w:val="en-US" w:eastAsia="zh-CN"/>
        </w:rPr>
        <w:t>成交</w:t>
      </w:r>
      <w:r>
        <w:rPr>
          <w:rFonts w:ascii="宋体" w:hAnsi="宋体" w:eastAsia="宋体"/>
          <w:snapToGrid/>
          <w:kern w:val="2"/>
          <w:sz w:val="24"/>
          <w:szCs w:val="21"/>
        </w:rPr>
        <w:t>供应商履约到位后，请以书面形式向采购人提出验收申请，采购人接到申请后原则上在5个工作日内及时组织相关专业技术人员，必要时邀请质检等部门共同参与验收，并出具验收报告，验收合格的原则上5个工作日内支付相应款项。</w:t>
      </w:r>
    </w:p>
    <w:p>
      <w:pPr>
        <w:adjustRightInd w:val="0"/>
        <w:snapToGrid w:val="0"/>
        <w:spacing w:line="500" w:lineRule="exact"/>
        <w:ind w:firstLine="480" w:firstLineChars="200"/>
        <w:contextualSpacing/>
        <w:rPr>
          <w:rFonts w:ascii="宋体" w:hAnsi="宋体" w:eastAsia="宋体"/>
          <w:snapToGrid/>
          <w:kern w:val="2"/>
          <w:sz w:val="24"/>
          <w:szCs w:val="21"/>
        </w:rPr>
      </w:pPr>
      <w:r>
        <w:rPr>
          <w:rFonts w:ascii="宋体" w:hAnsi="宋体" w:eastAsia="宋体"/>
          <w:snapToGrid/>
          <w:kern w:val="2"/>
          <w:sz w:val="24"/>
          <w:szCs w:val="21"/>
        </w:rPr>
        <w:t>三、采购人故意推迟项目验收时间的，与</w:t>
      </w:r>
      <w:r>
        <w:rPr>
          <w:rFonts w:hint="eastAsia" w:ascii="宋体" w:hAnsi="宋体" w:eastAsia="宋体"/>
          <w:snapToGrid/>
          <w:kern w:val="2"/>
          <w:sz w:val="24"/>
          <w:szCs w:val="21"/>
          <w:lang w:val="en-US" w:eastAsia="zh-CN"/>
        </w:rPr>
        <w:t>成交</w:t>
      </w:r>
      <w:r>
        <w:rPr>
          <w:rFonts w:ascii="宋体" w:hAnsi="宋体" w:eastAsia="宋体"/>
          <w:snapToGrid/>
          <w:kern w:val="2"/>
          <w:sz w:val="24"/>
          <w:szCs w:val="21"/>
        </w:rPr>
        <w:t>供应商串通或要求</w:t>
      </w:r>
      <w:r>
        <w:rPr>
          <w:rFonts w:hint="eastAsia" w:ascii="宋体" w:hAnsi="宋体" w:eastAsia="宋体"/>
          <w:snapToGrid/>
          <w:kern w:val="2"/>
          <w:sz w:val="24"/>
          <w:szCs w:val="21"/>
        </w:rPr>
        <w:t>中标</w:t>
      </w:r>
      <w:r>
        <w:rPr>
          <w:rFonts w:ascii="宋体" w:hAnsi="宋体" w:eastAsia="宋体"/>
          <w:snapToGrid/>
          <w:kern w:val="2"/>
          <w:sz w:val="24"/>
          <w:szCs w:val="21"/>
        </w:rPr>
        <w:t>供应商通过减少货物数量或降低服务标准的，在履行合同中采取更改配置、调换物品等手段的，要求</w:t>
      </w:r>
      <w:r>
        <w:rPr>
          <w:rFonts w:hint="eastAsia" w:ascii="宋体" w:hAnsi="宋体" w:eastAsia="宋体"/>
          <w:snapToGrid/>
          <w:kern w:val="2"/>
          <w:sz w:val="24"/>
          <w:szCs w:val="21"/>
          <w:lang w:val="en-US" w:eastAsia="zh-CN"/>
        </w:rPr>
        <w:t>成交</w:t>
      </w:r>
      <w:r>
        <w:rPr>
          <w:rFonts w:ascii="宋体" w:hAnsi="宋体" w:eastAsia="宋体"/>
          <w:snapToGrid/>
          <w:kern w:val="2"/>
          <w:sz w:val="24"/>
          <w:szCs w:val="21"/>
        </w:rPr>
        <w:t>供应商出具虚假发票或任意更改销售发票的，谋取不正当利益的，承担相应的法律责任。</w:t>
      </w:r>
    </w:p>
    <w:p>
      <w:pPr>
        <w:adjustRightInd w:val="0"/>
        <w:snapToGrid w:val="0"/>
        <w:spacing w:line="500" w:lineRule="exact"/>
        <w:ind w:firstLine="480" w:firstLineChars="200"/>
        <w:contextualSpacing/>
        <w:rPr>
          <w:rFonts w:ascii="宋体" w:hAnsi="宋体" w:eastAsia="宋体"/>
          <w:snapToGrid/>
          <w:kern w:val="2"/>
          <w:sz w:val="24"/>
          <w:szCs w:val="21"/>
        </w:rPr>
      </w:pPr>
      <w:r>
        <w:rPr>
          <w:rFonts w:ascii="宋体" w:hAnsi="宋体" w:eastAsia="宋体"/>
          <w:snapToGrid/>
          <w:kern w:val="2"/>
          <w:sz w:val="24"/>
          <w:szCs w:val="21"/>
        </w:rPr>
        <w:t>四、</w:t>
      </w:r>
      <w:r>
        <w:rPr>
          <w:rFonts w:hint="eastAsia" w:ascii="宋体" w:hAnsi="宋体" w:eastAsia="宋体"/>
          <w:snapToGrid/>
          <w:kern w:val="2"/>
          <w:sz w:val="24"/>
          <w:szCs w:val="21"/>
          <w:lang w:val="en-US" w:eastAsia="zh-CN"/>
        </w:rPr>
        <w:t>成交</w:t>
      </w:r>
      <w:r>
        <w:rPr>
          <w:rFonts w:ascii="宋体" w:hAnsi="宋体" w:eastAsia="宋体"/>
          <w:snapToGrid/>
          <w:kern w:val="2"/>
          <w:sz w:val="24"/>
          <w:szCs w:val="21"/>
        </w:rPr>
        <w:t>供应商出现违约情形，应当及时纠正或补偿；造成损失的，按合同约定追究违约责任；发现有假冒、伪劣、走私产品、商业贿赂等违法情形的，应由采购人移交工商、质监、公安等行政执法部门依法查处。</w:t>
      </w:r>
    </w:p>
    <w:p>
      <w:pPr>
        <w:adjustRightInd w:val="0"/>
        <w:snapToGrid w:val="0"/>
        <w:spacing w:line="500" w:lineRule="exact"/>
        <w:ind w:firstLine="480" w:firstLineChars="200"/>
        <w:contextualSpacing/>
        <w:rPr>
          <w:rFonts w:ascii="宋体" w:hAnsi="宋体" w:eastAsia="宋体"/>
          <w:snapToGrid/>
          <w:kern w:val="2"/>
          <w:sz w:val="24"/>
          <w:szCs w:val="21"/>
        </w:rPr>
      </w:pPr>
      <w:r>
        <w:rPr>
          <w:rFonts w:hint="eastAsia" w:ascii="宋体" w:hAnsi="宋体" w:eastAsia="宋体"/>
          <w:snapToGrid/>
          <w:kern w:val="2"/>
          <w:sz w:val="24"/>
          <w:szCs w:val="21"/>
        </w:rPr>
        <w:t>五</w:t>
      </w:r>
      <w:r>
        <w:rPr>
          <w:rFonts w:ascii="宋体" w:hAnsi="宋体" w:eastAsia="宋体"/>
          <w:snapToGrid/>
          <w:kern w:val="2"/>
          <w:sz w:val="24"/>
          <w:szCs w:val="21"/>
        </w:rPr>
        <w:t>、不响应付款方式的，视同响应文件无效，按无效响应文件处理。</w:t>
      </w:r>
    </w:p>
    <w:p>
      <w:pPr>
        <w:adjustRightInd w:val="0"/>
        <w:snapToGrid w:val="0"/>
        <w:spacing w:line="500" w:lineRule="exact"/>
        <w:ind w:firstLine="480" w:firstLineChars="200"/>
        <w:contextualSpacing/>
        <w:rPr>
          <w:rFonts w:ascii="宋体" w:hAnsi="宋体" w:eastAsia="宋体"/>
          <w:snapToGrid/>
          <w:kern w:val="2"/>
          <w:sz w:val="24"/>
          <w:szCs w:val="21"/>
        </w:rPr>
      </w:pPr>
      <w:r>
        <w:rPr>
          <w:rFonts w:hint="eastAsia" w:ascii="宋体" w:hAnsi="宋体" w:eastAsia="宋体"/>
          <w:snapToGrid/>
          <w:kern w:val="2"/>
          <w:sz w:val="24"/>
          <w:szCs w:val="21"/>
        </w:rPr>
        <w:t>六</w:t>
      </w:r>
      <w:r>
        <w:rPr>
          <w:rFonts w:ascii="宋体" w:hAnsi="宋体" w:eastAsia="宋体"/>
          <w:snapToGrid/>
          <w:kern w:val="2"/>
          <w:sz w:val="24"/>
          <w:szCs w:val="21"/>
        </w:rPr>
        <w:t>、付款方式详见</w:t>
      </w:r>
      <w:r>
        <w:rPr>
          <w:rFonts w:hint="eastAsia" w:ascii="宋体" w:hAnsi="宋体" w:eastAsia="宋体"/>
          <w:snapToGrid/>
          <w:kern w:val="2"/>
          <w:sz w:val="24"/>
          <w:szCs w:val="21"/>
          <w:lang w:val="en-US" w:eastAsia="zh-CN"/>
        </w:rPr>
        <w:t>磋商</w:t>
      </w:r>
      <w:r>
        <w:rPr>
          <w:rFonts w:ascii="宋体" w:hAnsi="宋体" w:eastAsia="宋体"/>
          <w:snapToGrid/>
          <w:kern w:val="2"/>
          <w:sz w:val="24"/>
          <w:szCs w:val="21"/>
        </w:rPr>
        <w:t>文件第五章，以上项目款的支付不计息。</w:t>
      </w:r>
    </w:p>
    <w:p>
      <w:pPr>
        <w:pStyle w:val="24"/>
        <w:overflowPunct w:val="0"/>
        <w:spacing w:line="360" w:lineRule="auto"/>
        <w:ind w:firstLine="0"/>
        <w:rPr>
          <w:rFonts w:hint="eastAsia" w:ascii="宋体" w:hAnsi="宋体" w:eastAsia="宋体" w:cs="宋体"/>
          <w:kern w:val="0"/>
          <w:lang w:eastAsia="zh-CN"/>
        </w:rPr>
      </w:pPr>
    </w:p>
    <w:p>
      <w:pPr>
        <w:pStyle w:val="24"/>
        <w:overflowPunct w:val="0"/>
        <w:spacing w:line="360" w:lineRule="auto"/>
        <w:ind w:firstLine="0"/>
        <w:rPr>
          <w:rFonts w:hint="eastAsia" w:ascii="宋体" w:hAnsi="宋体" w:eastAsia="宋体" w:cs="宋体"/>
          <w:kern w:val="0"/>
        </w:rPr>
      </w:pPr>
    </w:p>
    <w:p>
      <w:pPr>
        <w:pStyle w:val="24"/>
        <w:overflowPunct w:val="0"/>
        <w:spacing w:line="360" w:lineRule="auto"/>
        <w:ind w:firstLine="0"/>
        <w:rPr>
          <w:rFonts w:hint="eastAsia" w:ascii="宋体" w:hAnsi="宋体" w:eastAsia="宋体" w:cs="宋体"/>
          <w:kern w:val="0"/>
        </w:rPr>
      </w:pPr>
    </w:p>
    <w:p>
      <w:pPr>
        <w:pStyle w:val="24"/>
        <w:overflowPunct w:val="0"/>
        <w:spacing w:line="360" w:lineRule="auto"/>
        <w:ind w:firstLine="0"/>
        <w:rPr>
          <w:rFonts w:hint="eastAsia" w:ascii="宋体" w:hAnsi="宋体" w:eastAsia="宋体" w:cs="宋体"/>
          <w:kern w:val="0"/>
        </w:rPr>
      </w:pPr>
    </w:p>
    <w:p>
      <w:pPr>
        <w:pStyle w:val="24"/>
        <w:overflowPunct w:val="0"/>
        <w:spacing w:line="360" w:lineRule="auto"/>
        <w:ind w:firstLine="0"/>
        <w:rPr>
          <w:rFonts w:hint="eastAsia" w:ascii="宋体" w:hAnsi="宋体" w:eastAsia="宋体" w:cs="宋体"/>
          <w:kern w:val="0"/>
        </w:rPr>
      </w:pPr>
    </w:p>
    <w:p>
      <w:pPr>
        <w:spacing w:before="156" w:beforeLines="50" w:after="156" w:afterLines="50" w:line="360" w:lineRule="auto"/>
        <w:jc w:val="center"/>
        <w:rPr>
          <w:rFonts w:ascii="宋体" w:hAnsi="宋体" w:eastAsia="宋体" w:cs="宋体"/>
          <w:b/>
          <w:bCs/>
          <w:snapToGrid/>
          <w:w w:val="80"/>
          <w:kern w:val="2"/>
          <w:sz w:val="44"/>
          <w:szCs w:val="44"/>
        </w:rPr>
      </w:pPr>
      <w:r>
        <w:rPr>
          <w:rFonts w:ascii="宋体" w:hAnsi="宋体" w:eastAsia="宋体" w:cs="宋体"/>
          <w:b/>
          <w:bCs/>
          <w:snapToGrid/>
          <w:kern w:val="44"/>
          <w:sz w:val="44"/>
          <w:szCs w:val="44"/>
        </w:rPr>
        <w:br w:type="page"/>
      </w:r>
      <w:r>
        <w:rPr>
          <w:rFonts w:hint="eastAsia" w:ascii="宋体" w:hAnsi="宋体" w:eastAsia="宋体" w:cs="宋体"/>
          <w:b/>
          <w:bCs/>
          <w:snapToGrid/>
          <w:w w:val="80"/>
          <w:kern w:val="2"/>
          <w:sz w:val="44"/>
          <w:szCs w:val="44"/>
        </w:rPr>
        <w:t>第七章</w:t>
      </w:r>
      <w:r>
        <w:rPr>
          <w:rFonts w:ascii="宋体" w:hAnsi="宋体" w:eastAsia="宋体" w:cs="宋体"/>
          <w:b/>
          <w:bCs/>
          <w:snapToGrid/>
          <w:w w:val="80"/>
          <w:kern w:val="2"/>
          <w:sz w:val="44"/>
          <w:szCs w:val="44"/>
        </w:rPr>
        <w:t xml:space="preserve"> </w:t>
      </w:r>
      <w:r>
        <w:rPr>
          <w:rFonts w:hint="eastAsia" w:ascii="宋体" w:hAnsi="宋体" w:eastAsia="宋体" w:cs="宋体"/>
          <w:b/>
          <w:bCs/>
          <w:snapToGrid/>
          <w:w w:val="80"/>
          <w:kern w:val="2"/>
          <w:sz w:val="44"/>
          <w:szCs w:val="44"/>
        </w:rPr>
        <w:t>质疑提出和处理</w:t>
      </w:r>
    </w:p>
    <w:p>
      <w:pPr>
        <w:adjustRightInd w:val="0"/>
        <w:snapToGrid w:val="0"/>
        <w:spacing w:line="480" w:lineRule="exact"/>
        <w:ind w:firstLine="480" w:firstLineChars="200"/>
        <w:rPr>
          <w:rFonts w:ascii="宋体" w:hAnsi="宋体" w:eastAsia="宋体" w:cs="宋体"/>
          <w:snapToGrid/>
          <w:kern w:val="2"/>
          <w:sz w:val="24"/>
        </w:rPr>
      </w:pPr>
    </w:p>
    <w:p>
      <w:pPr>
        <w:adjustRightInd w:val="0"/>
        <w:snapToGrid w:val="0"/>
        <w:spacing w:line="480" w:lineRule="exact"/>
        <w:ind w:firstLine="480" w:firstLineChars="200"/>
        <w:rPr>
          <w:rFonts w:ascii="宋体" w:hAnsi="Times New Roman" w:eastAsia="宋体"/>
          <w:snapToGrid/>
          <w:kern w:val="2"/>
          <w:sz w:val="24"/>
        </w:rPr>
      </w:pPr>
      <w:r>
        <w:rPr>
          <w:rFonts w:hint="eastAsia" w:ascii="宋体" w:hAnsi="宋体" w:eastAsia="宋体" w:cs="宋体"/>
          <w:snapToGrid/>
          <w:kern w:val="2"/>
          <w:sz w:val="24"/>
        </w:rPr>
        <w:t>一、质疑的提出</w:t>
      </w:r>
    </w:p>
    <w:p>
      <w:pPr>
        <w:adjustRightInd w:val="0"/>
        <w:snapToGrid w:val="0"/>
        <w:spacing w:line="480" w:lineRule="exact"/>
        <w:ind w:firstLine="480" w:firstLineChars="200"/>
        <w:rPr>
          <w:rFonts w:ascii="宋体" w:hAnsi="Times New Roman" w:eastAsia="宋体"/>
          <w:snapToGrid/>
          <w:kern w:val="2"/>
          <w:sz w:val="24"/>
        </w:rPr>
      </w:pPr>
      <w:r>
        <w:rPr>
          <w:rFonts w:ascii="宋体" w:hAnsi="宋体" w:eastAsia="宋体" w:cs="宋体"/>
          <w:snapToGrid/>
          <w:kern w:val="2"/>
          <w:sz w:val="24"/>
        </w:rPr>
        <w:t>1</w:t>
      </w:r>
      <w:r>
        <w:rPr>
          <w:rFonts w:hint="eastAsia" w:ascii="宋体" w:hAnsi="宋体" w:eastAsia="宋体" w:cs="宋体"/>
          <w:snapToGrid/>
          <w:kern w:val="2"/>
          <w:sz w:val="24"/>
        </w:rPr>
        <w:t>、质疑人必须是直接参加本次磋商活动的当事人。</w:t>
      </w:r>
    </w:p>
    <w:p>
      <w:pPr>
        <w:adjustRightInd w:val="0"/>
        <w:snapToGrid w:val="0"/>
        <w:spacing w:line="480" w:lineRule="exact"/>
        <w:ind w:firstLine="480" w:firstLineChars="200"/>
        <w:rPr>
          <w:rFonts w:ascii="宋体" w:hAnsi="Times New Roman" w:eastAsia="宋体"/>
          <w:snapToGrid/>
          <w:kern w:val="2"/>
          <w:sz w:val="24"/>
        </w:rPr>
      </w:pPr>
      <w:r>
        <w:rPr>
          <w:rFonts w:ascii="宋体" w:hAnsi="宋体" w:eastAsia="宋体" w:cs="宋体"/>
          <w:snapToGrid/>
          <w:kern w:val="2"/>
          <w:sz w:val="24"/>
        </w:rPr>
        <w:t>2</w:t>
      </w:r>
      <w:r>
        <w:rPr>
          <w:rFonts w:hint="eastAsia" w:ascii="宋体" w:hAnsi="宋体" w:eastAsia="宋体" w:cs="宋体"/>
          <w:snapToGrid/>
          <w:kern w:val="2"/>
          <w:sz w:val="24"/>
        </w:rPr>
        <w:t>、下载磋商文件的供应商应根据第二章“磋商供应商须知”中第一条第</w:t>
      </w:r>
      <w:r>
        <w:rPr>
          <w:rFonts w:ascii="宋体" w:hAnsi="宋体" w:eastAsia="宋体" w:cs="宋体"/>
          <w:snapToGrid/>
          <w:kern w:val="2"/>
          <w:sz w:val="24"/>
        </w:rPr>
        <w:t>4</w:t>
      </w:r>
      <w:r>
        <w:rPr>
          <w:rFonts w:hint="eastAsia" w:ascii="宋体" w:hAnsi="宋体" w:eastAsia="宋体" w:cs="宋体"/>
          <w:snapToGrid/>
          <w:kern w:val="2"/>
          <w:sz w:val="24"/>
        </w:rPr>
        <w:t>款的约定提出；响应文件接收截止后，供应商未进行磋商登记的，不能就响应文件接收截止后的招投标过程、成交结果提出质疑；在磋商过程中，凡主持人或评估小组明确提出须由供应商确认的事项，供应商当场无异议的，事后不得提出质疑。</w:t>
      </w:r>
    </w:p>
    <w:p>
      <w:pPr>
        <w:adjustRightInd w:val="0"/>
        <w:snapToGrid w:val="0"/>
        <w:spacing w:line="480" w:lineRule="exact"/>
        <w:ind w:firstLine="480" w:firstLineChars="200"/>
        <w:rPr>
          <w:rFonts w:ascii="宋体" w:hAnsi="Times New Roman" w:eastAsia="宋体"/>
          <w:snapToGrid/>
          <w:kern w:val="2"/>
          <w:sz w:val="24"/>
        </w:rPr>
      </w:pPr>
      <w:r>
        <w:rPr>
          <w:rFonts w:ascii="宋体" w:hAnsi="宋体" w:eastAsia="宋体" w:cs="宋体"/>
          <w:snapToGrid/>
          <w:kern w:val="2"/>
          <w:sz w:val="24"/>
        </w:rPr>
        <w:t>3</w:t>
      </w:r>
      <w:r>
        <w:rPr>
          <w:rFonts w:hint="eastAsia" w:ascii="宋体" w:hAnsi="宋体" w:eastAsia="宋体" w:cs="宋体"/>
          <w:snapToGrid/>
          <w:kern w:val="2"/>
          <w:sz w:val="24"/>
        </w:rPr>
        <w:t>、提出质疑时，必须坚持“谁主张，谁举证”、“实事求是”的原则，不能臆测。属于须由法定部门调查、侦查或先行作出相关认定的事项，质疑人应当依法申请具有法定职权的部门查清、认定，并将相关结果提供给采购人或采购代理机构。采购人或采购代理机构不具有法定调查、认定权限。</w:t>
      </w:r>
    </w:p>
    <w:p>
      <w:pPr>
        <w:adjustRightInd w:val="0"/>
        <w:snapToGrid w:val="0"/>
        <w:spacing w:line="480" w:lineRule="exact"/>
        <w:ind w:firstLine="480" w:firstLineChars="200"/>
        <w:rPr>
          <w:rFonts w:ascii="宋体" w:hAnsi="Times New Roman" w:eastAsia="宋体"/>
          <w:snapToGrid/>
          <w:kern w:val="2"/>
          <w:sz w:val="24"/>
        </w:rPr>
      </w:pPr>
      <w:r>
        <w:rPr>
          <w:rFonts w:ascii="宋体" w:hAnsi="宋体" w:eastAsia="宋体" w:cs="宋体"/>
          <w:snapToGrid/>
          <w:kern w:val="2"/>
          <w:sz w:val="24"/>
        </w:rPr>
        <w:t>4</w:t>
      </w:r>
      <w:r>
        <w:rPr>
          <w:rFonts w:hint="eastAsia" w:ascii="宋体" w:hAnsi="宋体" w:eastAsia="宋体" w:cs="宋体"/>
          <w:snapToGrid/>
          <w:kern w:val="2"/>
          <w:sz w:val="24"/>
        </w:rPr>
        <w:t>、对本次磋商有质疑的，实行实名制，不得进行虚假、恶意质疑。质疑人应在质疑有效期内以书面形式提出《质疑函》（格式请下载），《质疑函》内容应包括质疑事项、主要内容、事实依据、适应法规条款、佐证材料等。同时，质疑人应保证其提出的质疑内容及相关佐证材料的真实性及来源的合法性，并承担相应的法律责任。</w:t>
      </w:r>
    </w:p>
    <w:p>
      <w:pPr>
        <w:adjustRightInd w:val="0"/>
        <w:snapToGrid w:val="0"/>
        <w:spacing w:line="480" w:lineRule="exact"/>
        <w:ind w:firstLine="600" w:firstLineChars="250"/>
        <w:rPr>
          <w:rFonts w:ascii="宋体" w:hAnsi="Times New Roman" w:eastAsia="宋体"/>
          <w:snapToGrid/>
          <w:kern w:val="2"/>
          <w:sz w:val="24"/>
        </w:rPr>
      </w:pPr>
      <w:r>
        <w:rPr>
          <w:rFonts w:hint="eastAsia" w:ascii="宋体" w:hAnsi="宋体" w:eastAsia="宋体" w:cs="宋体"/>
          <w:snapToGrid/>
          <w:kern w:val="2"/>
          <w:sz w:val="24"/>
        </w:rPr>
        <w:t>对不能提供相关佐证材料的、涉及商业秘密的、非书面形式的、非送达的、匿名的《质疑函》将不予受理。</w:t>
      </w:r>
    </w:p>
    <w:p>
      <w:pPr>
        <w:adjustRightInd w:val="0"/>
        <w:snapToGrid w:val="0"/>
        <w:spacing w:line="480" w:lineRule="exact"/>
        <w:ind w:firstLine="600" w:firstLineChars="250"/>
        <w:rPr>
          <w:rFonts w:ascii="宋体" w:hAnsi="Times New Roman" w:eastAsia="宋体"/>
          <w:snapToGrid/>
          <w:kern w:val="2"/>
          <w:sz w:val="24"/>
        </w:rPr>
      </w:pPr>
      <w:r>
        <w:rPr>
          <w:rFonts w:hint="eastAsia" w:ascii="宋体" w:hAnsi="宋体" w:eastAsia="宋体" w:cs="宋体"/>
          <w:snapToGrid/>
          <w:kern w:val="2"/>
          <w:sz w:val="24"/>
        </w:rPr>
        <w:t>相关佐证材料要具备客观性、关联性、合法性，无法查实的（如宣传册、媒体报道、猜测、推理等）不能作为佐证材料。</w:t>
      </w:r>
    </w:p>
    <w:p>
      <w:pPr>
        <w:adjustRightInd w:val="0"/>
        <w:snapToGrid w:val="0"/>
        <w:spacing w:line="480" w:lineRule="exact"/>
        <w:ind w:firstLine="600" w:firstLineChars="250"/>
        <w:rPr>
          <w:rFonts w:ascii="宋体" w:hAnsi="Times New Roman" w:eastAsia="宋体"/>
          <w:snapToGrid/>
          <w:kern w:val="2"/>
          <w:sz w:val="24"/>
        </w:rPr>
      </w:pPr>
      <w:r>
        <w:rPr>
          <w:rFonts w:hint="eastAsia" w:ascii="宋体" w:hAnsi="宋体" w:eastAsia="宋体" w:cs="宋体"/>
          <w:snapToGrid/>
          <w:kern w:val="2"/>
          <w:sz w:val="24"/>
        </w:rPr>
        <w:t>采购人或采购代理机构不负责搜集相关佐证材料等工作。</w:t>
      </w:r>
    </w:p>
    <w:p>
      <w:pPr>
        <w:adjustRightInd w:val="0"/>
        <w:snapToGrid w:val="0"/>
        <w:spacing w:line="480" w:lineRule="exact"/>
        <w:ind w:firstLine="480" w:firstLineChars="200"/>
        <w:rPr>
          <w:rFonts w:ascii="宋体" w:hAnsi="Times New Roman" w:eastAsia="宋体"/>
          <w:snapToGrid/>
          <w:kern w:val="2"/>
          <w:sz w:val="24"/>
        </w:rPr>
      </w:pPr>
      <w:r>
        <w:rPr>
          <w:rFonts w:hint="eastAsia" w:ascii="宋体" w:hAnsi="宋体" w:eastAsia="宋体" w:cs="宋体"/>
          <w:snapToGrid/>
          <w:kern w:val="2"/>
          <w:sz w:val="24"/>
        </w:rPr>
        <w:t>二、《质疑函》的受理和回复</w:t>
      </w:r>
    </w:p>
    <w:p>
      <w:pPr>
        <w:adjustRightInd w:val="0"/>
        <w:snapToGrid w:val="0"/>
        <w:spacing w:line="480" w:lineRule="exact"/>
        <w:ind w:firstLine="480" w:firstLineChars="200"/>
        <w:rPr>
          <w:rFonts w:ascii="宋体" w:hAnsi="Times New Roman" w:eastAsia="宋体"/>
          <w:snapToGrid/>
          <w:kern w:val="2"/>
          <w:sz w:val="24"/>
        </w:rPr>
      </w:pPr>
      <w:r>
        <w:rPr>
          <w:rFonts w:ascii="宋体" w:hAnsi="宋体" w:eastAsia="宋体" w:cs="宋体"/>
          <w:snapToGrid/>
          <w:kern w:val="2"/>
          <w:sz w:val="24"/>
        </w:rPr>
        <w:t>1</w:t>
      </w:r>
      <w:r>
        <w:rPr>
          <w:rFonts w:hint="eastAsia" w:ascii="宋体" w:hAnsi="宋体" w:eastAsia="宋体" w:cs="宋体"/>
          <w:snapToGrid/>
          <w:kern w:val="2"/>
          <w:sz w:val="24"/>
        </w:rPr>
        <w:t>、《质疑函》须由质疑人的法定代表人或参加本次磋商被授权人送达采购人和采购代理机构。</w:t>
      </w:r>
    </w:p>
    <w:p>
      <w:pPr>
        <w:adjustRightInd w:val="0"/>
        <w:snapToGrid w:val="0"/>
        <w:spacing w:line="480" w:lineRule="exact"/>
        <w:ind w:firstLine="480" w:firstLineChars="200"/>
        <w:rPr>
          <w:rFonts w:ascii="宋体" w:hAnsi="Times New Roman" w:eastAsia="宋体"/>
          <w:snapToGrid/>
          <w:kern w:val="2"/>
          <w:sz w:val="24"/>
        </w:rPr>
      </w:pPr>
      <w:r>
        <w:rPr>
          <w:rFonts w:ascii="宋体" w:hAnsi="宋体" w:eastAsia="宋体" w:cs="宋体"/>
          <w:snapToGrid/>
          <w:kern w:val="2"/>
          <w:sz w:val="24"/>
        </w:rPr>
        <w:t>2</w:t>
      </w:r>
      <w:r>
        <w:rPr>
          <w:rFonts w:hint="eastAsia" w:ascii="宋体" w:hAnsi="宋体" w:eastAsia="宋体" w:cs="宋体"/>
          <w:snapToGrid/>
          <w:kern w:val="2"/>
          <w:sz w:val="24"/>
        </w:rPr>
        <w:t>、对符合提出质疑要求的，采购人、采购代理机构签收并出具《质疑受理通知书》。在处理过程中，发现需要质疑人进一步补充相关佐证材料的，请质疑人在规定的时间内提供，质疑回复时间相应顺延。质疑人不能按时提供相关佐证材料的，视同放弃质疑。</w:t>
      </w:r>
    </w:p>
    <w:p>
      <w:pPr>
        <w:adjustRightInd w:val="0"/>
        <w:snapToGrid w:val="0"/>
        <w:spacing w:line="480" w:lineRule="exact"/>
        <w:ind w:firstLine="480" w:firstLineChars="200"/>
        <w:rPr>
          <w:rFonts w:ascii="宋体" w:hAnsi="Times New Roman" w:eastAsia="宋体"/>
          <w:snapToGrid/>
          <w:kern w:val="2"/>
          <w:sz w:val="24"/>
        </w:rPr>
      </w:pPr>
      <w:r>
        <w:rPr>
          <w:rFonts w:ascii="宋体" w:hAnsi="宋体" w:eastAsia="宋体" w:cs="宋体"/>
          <w:snapToGrid/>
          <w:kern w:val="2"/>
          <w:sz w:val="24"/>
        </w:rPr>
        <w:t>3</w:t>
      </w:r>
      <w:r>
        <w:rPr>
          <w:rFonts w:hint="eastAsia" w:ascii="宋体" w:hAnsi="宋体" w:eastAsia="宋体" w:cs="宋体"/>
          <w:snapToGrid/>
          <w:kern w:val="2"/>
          <w:sz w:val="24"/>
        </w:rPr>
        <w:t>、对不符合提出质疑要求的，出具《质疑退回通知书》并提出相关补充材料要求，质疑人未在规定的时间内提供补充佐证材料的，视同放弃质疑。</w:t>
      </w:r>
    </w:p>
    <w:p>
      <w:pPr>
        <w:adjustRightInd w:val="0"/>
        <w:snapToGrid w:val="0"/>
        <w:spacing w:line="480" w:lineRule="exact"/>
        <w:ind w:firstLine="480" w:firstLineChars="200"/>
        <w:rPr>
          <w:rFonts w:ascii="宋体" w:hAnsi="Times New Roman" w:eastAsia="宋体"/>
          <w:snapToGrid/>
          <w:kern w:val="2"/>
          <w:sz w:val="24"/>
        </w:rPr>
      </w:pPr>
      <w:r>
        <w:rPr>
          <w:rFonts w:ascii="宋体" w:hAnsi="宋体" w:eastAsia="宋体" w:cs="宋体"/>
          <w:snapToGrid/>
          <w:kern w:val="2"/>
          <w:sz w:val="24"/>
        </w:rPr>
        <w:t>4</w:t>
      </w:r>
      <w:r>
        <w:rPr>
          <w:rFonts w:hint="eastAsia" w:ascii="宋体" w:hAnsi="宋体" w:eastAsia="宋体" w:cs="宋体"/>
          <w:snapToGrid/>
          <w:kern w:val="2"/>
          <w:sz w:val="24"/>
        </w:rPr>
        <w:t>、采购人、采购代理机构负责将质疑人提出的质疑相关材料提供给相关专家或评估小组审核，并将审核意见回复质疑人。</w:t>
      </w:r>
    </w:p>
    <w:p>
      <w:pPr>
        <w:adjustRightInd w:val="0"/>
        <w:snapToGrid w:val="0"/>
        <w:spacing w:line="480" w:lineRule="exact"/>
        <w:ind w:firstLine="480" w:firstLineChars="200"/>
        <w:rPr>
          <w:rFonts w:ascii="宋体" w:hAnsi="Times New Roman" w:eastAsia="宋体"/>
          <w:snapToGrid/>
          <w:kern w:val="2"/>
          <w:sz w:val="24"/>
        </w:rPr>
      </w:pPr>
      <w:r>
        <w:rPr>
          <w:rFonts w:hint="eastAsia" w:ascii="宋体" w:hAnsi="宋体" w:eastAsia="宋体" w:cs="宋体"/>
          <w:snapToGrid/>
          <w:kern w:val="2"/>
          <w:sz w:val="24"/>
        </w:rPr>
        <w:t>必要时，可向被质疑人转发《质疑函》及相关佐证材料。被质疑人应当在要求的时间日内，以书面形式作出说明，并提交相关证据。被质疑人在规定时间内，无正当理由未提交相关证据的，视同放弃说明权利，认可被质疑事项。</w:t>
      </w:r>
    </w:p>
    <w:p>
      <w:pPr>
        <w:adjustRightInd w:val="0"/>
        <w:snapToGrid w:val="0"/>
        <w:spacing w:line="480" w:lineRule="exact"/>
        <w:ind w:firstLine="480" w:firstLineChars="200"/>
        <w:rPr>
          <w:rFonts w:ascii="宋体" w:hAnsi="Times New Roman" w:eastAsia="宋体"/>
          <w:snapToGrid/>
          <w:kern w:val="2"/>
          <w:sz w:val="24"/>
        </w:rPr>
      </w:pPr>
      <w:r>
        <w:rPr>
          <w:rFonts w:ascii="宋体" w:hAnsi="宋体" w:eastAsia="宋体" w:cs="宋体"/>
          <w:snapToGrid/>
          <w:kern w:val="2"/>
          <w:sz w:val="24"/>
        </w:rPr>
        <w:t>5</w:t>
      </w:r>
      <w:r>
        <w:rPr>
          <w:rFonts w:hint="eastAsia" w:ascii="宋体" w:hAnsi="宋体" w:eastAsia="宋体" w:cs="宋体"/>
          <w:snapToGrid/>
          <w:kern w:val="2"/>
          <w:sz w:val="24"/>
        </w:rPr>
        <w:t>、因质疑情况复杂，组织论证或审查时间较长的，采购人、采购代理机构以书面形式通知质疑人，可适当延长质疑回复处理时间。</w:t>
      </w:r>
    </w:p>
    <w:p>
      <w:pPr>
        <w:adjustRightInd w:val="0"/>
        <w:snapToGrid w:val="0"/>
        <w:spacing w:line="480" w:lineRule="exact"/>
        <w:ind w:firstLine="480" w:firstLineChars="200"/>
        <w:rPr>
          <w:rFonts w:ascii="宋体" w:hAnsi="Times New Roman" w:eastAsia="宋体"/>
          <w:snapToGrid/>
          <w:kern w:val="2"/>
          <w:sz w:val="24"/>
        </w:rPr>
      </w:pPr>
      <w:r>
        <w:rPr>
          <w:rFonts w:hint="eastAsia" w:ascii="宋体" w:hAnsi="宋体" w:eastAsia="宋体" w:cs="宋体"/>
          <w:snapToGrid/>
          <w:kern w:val="2"/>
          <w:sz w:val="24"/>
        </w:rPr>
        <w:t>三、质疑处理</w:t>
      </w:r>
    </w:p>
    <w:p>
      <w:pPr>
        <w:adjustRightInd w:val="0"/>
        <w:snapToGrid w:val="0"/>
        <w:spacing w:line="480" w:lineRule="exact"/>
        <w:ind w:firstLine="480" w:firstLineChars="200"/>
        <w:rPr>
          <w:rFonts w:ascii="宋体" w:hAnsi="Times New Roman" w:eastAsia="宋体"/>
          <w:snapToGrid/>
          <w:kern w:val="2"/>
          <w:sz w:val="24"/>
        </w:rPr>
      </w:pPr>
      <w:r>
        <w:rPr>
          <w:rFonts w:ascii="宋体" w:hAnsi="宋体" w:eastAsia="宋体" w:cs="宋体"/>
          <w:snapToGrid/>
          <w:kern w:val="2"/>
          <w:sz w:val="24"/>
        </w:rPr>
        <w:t>1</w:t>
      </w:r>
      <w:r>
        <w:rPr>
          <w:rFonts w:hint="eastAsia" w:ascii="宋体" w:hAnsi="宋体" w:eastAsia="宋体" w:cs="宋体"/>
          <w:snapToGrid/>
          <w:kern w:val="2"/>
          <w:sz w:val="24"/>
        </w:rPr>
        <w:t>、质疑成立的处理。采购人或采购代理机构终止采购，并建议有关部门给相关当事人予以处理。</w:t>
      </w:r>
    </w:p>
    <w:p>
      <w:pPr>
        <w:adjustRightInd w:val="0"/>
        <w:snapToGrid w:val="0"/>
        <w:spacing w:line="480" w:lineRule="exact"/>
        <w:ind w:firstLine="480" w:firstLineChars="200"/>
        <w:rPr>
          <w:rFonts w:ascii="宋体" w:hAnsi="Times New Roman" w:eastAsia="宋体"/>
          <w:snapToGrid/>
          <w:kern w:val="2"/>
          <w:sz w:val="24"/>
        </w:rPr>
      </w:pPr>
      <w:r>
        <w:rPr>
          <w:rFonts w:ascii="宋体" w:hAnsi="宋体" w:eastAsia="宋体" w:cs="宋体"/>
          <w:snapToGrid/>
          <w:kern w:val="2"/>
          <w:sz w:val="24"/>
        </w:rPr>
        <w:t>2</w:t>
      </w:r>
      <w:r>
        <w:rPr>
          <w:rFonts w:hint="eastAsia" w:ascii="宋体" w:hAnsi="宋体" w:eastAsia="宋体" w:cs="宋体"/>
          <w:snapToGrid/>
          <w:kern w:val="2"/>
          <w:sz w:val="24"/>
        </w:rPr>
        <w:t>、质疑不成立的处理。</w:t>
      </w:r>
    </w:p>
    <w:p>
      <w:pPr>
        <w:adjustRightInd w:val="0"/>
        <w:snapToGrid w:val="0"/>
        <w:spacing w:line="480" w:lineRule="exact"/>
        <w:ind w:firstLine="480" w:firstLineChars="200"/>
        <w:rPr>
          <w:rFonts w:ascii="宋体" w:hAnsi="Times New Roman" w:eastAsia="宋体"/>
          <w:snapToGrid/>
          <w:kern w:val="2"/>
          <w:sz w:val="24"/>
        </w:rPr>
      </w:pPr>
      <w:r>
        <w:rPr>
          <w:rFonts w:ascii="宋体" w:hAnsi="宋体" w:eastAsia="宋体" w:cs="宋体"/>
          <w:snapToGrid/>
          <w:kern w:val="2"/>
          <w:sz w:val="24"/>
        </w:rPr>
        <w:t>1</w:t>
      </w:r>
      <w:r>
        <w:rPr>
          <w:rFonts w:hint="eastAsia" w:ascii="宋体" w:hAnsi="宋体" w:eastAsia="宋体" w:cs="宋体"/>
          <w:snapToGrid/>
          <w:kern w:val="2"/>
          <w:sz w:val="24"/>
        </w:rPr>
        <w:t>）质疑人书面《申请撤回质疑函》的，不作违约处理。</w:t>
      </w:r>
    </w:p>
    <w:p>
      <w:pPr>
        <w:adjustRightInd w:val="0"/>
        <w:snapToGrid w:val="0"/>
        <w:spacing w:line="480" w:lineRule="exact"/>
        <w:ind w:firstLine="480" w:firstLineChars="200"/>
        <w:rPr>
          <w:rFonts w:ascii="宋体" w:hAnsi="Times New Roman" w:eastAsia="宋体"/>
          <w:snapToGrid/>
          <w:kern w:val="2"/>
          <w:sz w:val="24"/>
        </w:rPr>
      </w:pPr>
      <w:r>
        <w:rPr>
          <w:rFonts w:ascii="宋体" w:hAnsi="宋体" w:eastAsia="宋体" w:cs="宋体"/>
          <w:snapToGrid/>
          <w:kern w:val="2"/>
          <w:sz w:val="24"/>
        </w:rPr>
        <w:t>2</w:t>
      </w:r>
      <w:r>
        <w:rPr>
          <w:rFonts w:hint="eastAsia" w:ascii="宋体" w:hAnsi="宋体" w:eastAsia="宋体" w:cs="宋体"/>
          <w:snapToGrid/>
          <w:kern w:val="2"/>
          <w:sz w:val="24"/>
        </w:rPr>
        <w:t>）质疑人在规定的时间内不配合进行质疑调查处理的，按自动撤回《质疑函》处理。</w:t>
      </w:r>
    </w:p>
    <w:p>
      <w:pPr>
        <w:adjustRightInd w:val="0"/>
        <w:snapToGrid w:val="0"/>
        <w:spacing w:line="480" w:lineRule="exact"/>
        <w:ind w:firstLine="480" w:firstLineChars="200"/>
        <w:rPr>
          <w:rFonts w:ascii="宋体" w:hAnsi="Times New Roman" w:eastAsia="宋体"/>
          <w:snapToGrid/>
          <w:kern w:val="2"/>
          <w:sz w:val="24"/>
        </w:rPr>
      </w:pPr>
      <w:r>
        <w:rPr>
          <w:rFonts w:ascii="宋体" w:hAnsi="宋体" w:eastAsia="宋体" w:cs="宋体"/>
          <w:snapToGrid/>
          <w:kern w:val="2"/>
          <w:sz w:val="24"/>
        </w:rPr>
        <w:t>3</w:t>
      </w:r>
      <w:r>
        <w:rPr>
          <w:rFonts w:hint="eastAsia" w:ascii="宋体" w:hAnsi="宋体" w:eastAsia="宋体" w:cs="宋体"/>
          <w:snapToGrid/>
          <w:kern w:val="2"/>
          <w:sz w:val="24"/>
        </w:rPr>
        <w:t>）质疑人不按《质疑函》格式就提出质疑的，作违约处理。同时，视情列入不良供应商名单。</w:t>
      </w:r>
    </w:p>
    <w:p>
      <w:pPr>
        <w:adjustRightInd w:val="0"/>
        <w:snapToGrid w:val="0"/>
        <w:spacing w:line="480" w:lineRule="exact"/>
        <w:ind w:firstLine="480" w:firstLineChars="200"/>
        <w:rPr>
          <w:rFonts w:ascii="宋体" w:hAnsi="Times New Roman" w:eastAsia="宋体"/>
          <w:snapToGrid/>
          <w:kern w:val="2"/>
          <w:sz w:val="24"/>
        </w:rPr>
      </w:pPr>
      <w:r>
        <w:rPr>
          <w:rFonts w:ascii="宋体" w:hAnsi="宋体" w:eastAsia="宋体" w:cs="宋体"/>
          <w:snapToGrid/>
          <w:kern w:val="2"/>
          <w:sz w:val="24"/>
        </w:rPr>
        <w:t>4</w:t>
      </w:r>
      <w:r>
        <w:rPr>
          <w:rFonts w:hint="eastAsia" w:ascii="宋体" w:hAnsi="宋体" w:eastAsia="宋体" w:cs="宋体"/>
          <w:snapToGrid/>
          <w:kern w:val="2"/>
          <w:sz w:val="24"/>
        </w:rPr>
        <w:t>）质疑人虽提供了相关佐证材料，但不能证明其质疑成立的，采购人或采购代理机构请质疑人补充相关佐证材料，仍不能证明其质疑成立的，作违约处理。并将其列入不良供应商名单。</w:t>
      </w:r>
    </w:p>
    <w:p>
      <w:pPr>
        <w:adjustRightInd w:val="0"/>
        <w:snapToGrid w:val="0"/>
        <w:spacing w:line="480" w:lineRule="exact"/>
        <w:ind w:firstLine="480" w:firstLineChars="200"/>
        <w:rPr>
          <w:rFonts w:ascii="宋体" w:hAnsi="Times New Roman" w:eastAsia="宋体"/>
          <w:snapToGrid/>
          <w:kern w:val="2"/>
          <w:sz w:val="24"/>
        </w:rPr>
      </w:pPr>
      <w:r>
        <w:rPr>
          <w:rFonts w:ascii="宋体" w:hAnsi="宋体" w:eastAsia="宋体" w:cs="宋体"/>
          <w:snapToGrid/>
          <w:kern w:val="2"/>
          <w:sz w:val="24"/>
        </w:rPr>
        <w:t>5</w:t>
      </w:r>
      <w:r>
        <w:rPr>
          <w:rFonts w:hint="eastAsia" w:ascii="宋体" w:hAnsi="宋体" w:eastAsia="宋体" w:cs="宋体"/>
          <w:snapToGrid/>
          <w:kern w:val="2"/>
          <w:sz w:val="24"/>
        </w:rPr>
        <w:t>）质疑人不能提供相关佐证材料的，采购人、采购代理机构已指出，质疑人仍然坚持提出质疑的，作违约处理。同时，列入不良供应商名单。</w:t>
      </w:r>
    </w:p>
    <w:p>
      <w:pPr>
        <w:adjustRightInd w:val="0"/>
        <w:snapToGrid w:val="0"/>
        <w:spacing w:line="480" w:lineRule="exact"/>
        <w:ind w:firstLine="480" w:firstLineChars="200"/>
        <w:rPr>
          <w:rFonts w:ascii="宋体" w:hAnsi="Times New Roman" w:eastAsia="宋体"/>
          <w:snapToGrid/>
          <w:kern w:val="2"/>
          <w:sz w:val="24"/>
        </w:rPr>
      </w:pPr>
      <w:r>
        <w:rPr>
          <w:rFonts w:ascii="宋体" w:hAnsi="宋体" w:eastAsia="宋体" w:cs="宋体"/>
          <w:snapToGrid/>
          <w:kern w:val="2"/>
          <w:sz w:val="24"/>
        </w:rPr>
        <w:t>6</w:t>
      </w:r>
      <w:r>
        <w:rPr>
          <w:rFonts w:hint="eastAsia" w:ascii="宋体" w:hAnsi="宋体" w:eastAsia="宋体" w:cs="宋体"/>
          <w:snapToGrid/>
          <w:kern w:val="2"/>
          <w:sz w:val="24"/>
        </w:rPr>
        <w:t>）对明显有违事实的、经相关专家或评审小组认定无依据的、经其他供应商举证无依据的质疑，作违约处理，列入不良供应商名单；同时，对其中每一项不成立的质疑给予质疑人</w:t>
      </w:r>
      <w:r>
        <w:rPr>
          <w:rFonts w:ascii="宋体" w:hAnsi="宋体" w:eastAsia="宋体" w:cs="宋体"/>
          <w:snapToGrid/>
          <w:kern w:val="2"/>
          <w:sz w:val="24"/>
        </w:rPr>
        <w:t>1</w:t>
      </w:r>
      <w:r>
        <w:rPr>
          <w:rFonts w:hint="eastAsia" w:ascii="宋体" w:hAnsi="宋体" w:eastAsia="宋体" w:cs="宋体"/>
          <w:snapToGrid/>
          <w:kern w:val="2"/>
          <w:sz w:val="24"/>
        </w:rPr>
        <w:t>年内禁入本区域内的政府采购活动的违约处理，依次类推；视情在</w:t>
      </w:r>
      <w:r>
        <w:rPr>
          <w:rFonts w:hint="eastAsia" w:ascii="宋体" w:hAnsi="宋体" w:eastAsia="宋体" w:cs="宋体"/>
          <w:snapToGrid/>
          <w:kern w:val="2"/>
          <w:sz w:val="24"/>
          <w:lang w:val="en-US" w:eastAsia="zh-CN"/>
        </w:rPr>
        <w:t>市</w:t>
      </w:r>
      <w:r>
        <w:rPr>
          <w:rFonts w:hint="eastAsia" w:ascii="宋体" w:hAnsi="宋体" w:eastAsia="宋体" w:cs="宋体"/>
          <w:snapToGrid/>
          <w:kern w:val="2"/>
          <w:sz w:val="24"/>
        </w:rPr>
        <w:t>、省、国家级相关媒体予以披露。</w:t>
      </w:r>
    </w:p>
    <w:p>
      <w:pPr>
        <w:adjustRightInd w:val="0"/>
        <w:snapToGrid w:val="0"/>
        <w:spacing w:line="480" w:lineRule="exact"/>
        <w:ind w:firstLine="480" w:firstLineChars="200"/>
        <w:rPr>
          <w:rFonts w:ascii="宋体" w:hAnsi="Times New Roman" w:eastAsia="宋体"/>
          <w:snapToGrid/>
          <w:kern w:val="2"/>
          <w:sz w:val="24"/>
        </w:rPr>
      </w:pPr>
      <w:r>
        <w:rPr>
          <w:rFonts w:ascii="宋体" w:hAnsi="宋体" w:eastAsia="宋体" w:cs="宋体"/>
          <w:snapToGrid/>
          <w:kern w:val="2"/>
          <w:sz w:val="24"/>
        </w:rPr>
        <w:t>7</w:t>
      </w:r>
      <w:r>
        <w:rPr>
          <w:rFonts w:hint="eastAsia" w:ascii="宋体" w:hAnsi="宋体" w:eastAsia="宋体" w:cs="宋体"/>
          <w:snapToGrid/>
          <w:kern w:val="2"/>
          <w:sz w:val="24"/>
        </w:rPr>
        <w:t>）质疑人承担使用虚假材料或恶意方式质疑的法律责任。</w:t>
      </w:r>
    </w:p>
    <w:p>
      <w:pPr>
        <w:adjustRightInd w:val="0"/>
        <w:snapToGrid w:val="0"/>
        <w:spacing w:line="480" w:lineRule="exact"/>
        <w:ind w:firstLine="480" w:firstLineChars="200"/>
        <w:rPr>
          <w:rFonts w:ascii="宋体" w:hAnsi="Times New Roman" w:eastAsia="宋体"/>
          <w:snapToGrid/>
          <w:kern w:val="2"/>
          <w:sz w:val="24"/>
        </w:rPr>
      </w:pPr>
      <w:r>
        <w:rPr>
          <w:rFonts w:hint="eastAsia" w:ascii="宋体" w:hAnsi="宋体" w:eastAsia="宋体" w:cs="宋体"/>
          <w:snapToGrid/>
          <w:kern w:val="2"/>
          <w:sz w:val="24"/>
        </w:rPr>
        <w:t>四、无佐证材料的举报作违约处理。供应商不得进行不提供相关佐证材料（含无法查实的如宣传册、媒体报道、猜测、推理等）向有关部门的举报，否则作违约处理。同时对其在</w:t>
      </w:r>
      <w:r>
        <w:rPr>
          <w:rFonts w:ascii="宋体" w:hAnsi="宋体" w:eastAsia="宋体" w:cs="宋体"/>
          <w:snapToGrid/>
          <w:kern w:val="2"/>
          <w:sz w:val="24"/>
        </w:rPr>
        <w:t>1</w:t>
      </w:r>
      <w:r>
        <w:rPr>
          <w:rFonts w:hint="eastAsia" w:ascii="宋体" w:hAnsi="宋体" w:eastAsia="宋体" w:cs="宋体"/>
          <w:snapToGrid/>
          <w:kern w:val="2"/>
          <w:sz w:val="24"/>
        </w:rPr>
        <w:t>至</w:t>
      </w:r>
      <w:r>
        <w:rPr>
          <w:rFonts w:ascii="宋体" w:hAnsi="宋体" w:eastAsia="宋体" w:cs="宋体"/>
          <w:snapToGrid/>
          <w:kern w:val="2"/>
          <w:sz w:val="24"/>
        </w:rPr>
        <w:t>3</w:t>
      </w:r>
      <w:r>
        <w:rPr>
          <w:rFonts w:hint="eastAsia" w:ascii="宋体" w:hAnsi="宋体" w:eastAsia="宋体" w:cs="宋体"/>
          <w:snapToGrid/>
          <w:kern w:val="2"/>
          <w:sz w:val="24"/>
        </w:rPr>
        <w:t>年内禁入由采购人组织的政府采购活动的违约处理。</w:t>
      </w:r>
    </w:p>
    <w:p>
      <w:pPr>
        <w:adjustRightInd w:val="0"/>
        <w:snapToGrid w:val="0"/>
        <w:spacing w:line="480" w:lineRule="exact"/>
        <w:ind w:firstLine="480" w:firstLineChars="200"/>
        <w:rPr>
          <w:rFonts w:ascii="宋体" w:hAnsi="Times New Roman" w:eastAsia="宋体"/>
          <w:snapToGrid/>
          <w:kern w:val="2"/>
          <w:sz w:val="24"/>
        </w:rPr>
      </w:pPr>
      <w:r>
        <w:rPr>
          <w:rFonts w:hint="eastAsia" w:ascii="宋体" w:hAnsi="宋体" w:eastAsia="宋体" w:cs="宋体"/>
          <w:snapToGrid/>
          <w:kern w:val="2"/>
          <w:sz w:val="24"/>
        </w:rPr>
        <w:t>五、投诉不成立的作违约处理。供应商进行质疑后，采购人回复质疑不成立，供应商仍进行投诉的，并最终投诉不成立的，作违约处理。采购人有权对其在</w:t>
      </w:r>
      <w:r>
        <w:rPr>
          <w:rFonts w:ascii="宋体" w:hAnsi="宋体" w:eastAsia="宋体" w:cs="宋体"/>
          <w:snapToGrid/>
          <w:kern w:val="2"/>
          <w:sz w:val="24"/>
        </w:rPr>
        <w:t>1</w:t>
      </w:r>
      <w:r>
        <w:rPr>
          <w:rFonts w:hint="eastAsia" w:ascii="宋体" w:hAnsi="宋体" w:eastAsia="宋体" w:cs="宋体"/>
          <w:snapToGrid/>
          <w:kern w:val="2"/>
          <w:sz w:val="24"/>
        </w:rPr>
        <w:t>至</w:t>
      </w:r>
      <w:r>
        <w:rPr>
          <w:rFonts w:ascii="宋体" w:hAnsi="宋体" w:eastAsia="宋体" w:cs="宋体"/>
          <w:snapToGrid/>
          <w:kern w:val="2"/>
          <w:sz w:val="24"/>
        </w:rPr>
        <w:t>3</w:t>
      </w:r>
      <w:r>
        <w:rPr>
          <w:rFonts w:hint="eastAsia" w:ascii="宋体" w:hAnsi="宋体" w:eastAsia="宋体" w:cs="宋体"/>
          <w:snapToGrid/>
          <w:kern w:val="2"/>
          <w:sz w:val="24"/>
        </w:rPr>
        <w:t>年内禁入由采购人组织的政府采购活动的违约处理。</w:t>
      </w:r>
    </w:p>
    <w:p>
      <w:pPr>
        <w:adjustRightInd w:val="0"/>
        <w:snapToGrid w:val="0"/>
        <w:spacing w:line="480" w:lineRule="exact"/>
        <w:ind w:firstLine="480" w:firstLineChars="200"/>
        <w:rPr>
          <w:rFonts w:ascii="宋体" w:hAnsi="Times New Roman" w:eastAsia="宋体"/>
          <w:snapToGrid/>
          <w:kern w:val="2"/>
          <w:sz w:val="24"/>
        </w:rPr>
      </w:pPr>
      <w:r>
        <w:rPr>
          <w:rFonts w:hint="eastAsia" w:ascii="宋体" w:hAnsi="宋体" w:eastAsia="宋体" w:cs="宋体"/>
          <w:snapToGrid/>
          <w:kern w:val="2"/>
          <w:sz w:val="24"/>
        </w:rPr>
        <w:t>六、《质疑函》、《质疑回复函》，质疑、举报、投诉不成立的等相关情况，视情在</w:t>
      </w:r>
      <w:r>
        <w:rPr>
          <w:rFonts w:hint="eastAsia" w:ascii="宋体" w:hAnsi="宋体" w:eastAsia="宋体" w:cs="宋体"/>
          <w:snapToGrid/>
          <w:kern w:val="2"/>
          <w:sz w:val="24"/>
          <w:lang w:val="en-US" w:eastAsia="zh-CN"/>
        </w:rPr>
        <w:t>市</w:t>
      </w:r>
      <w:r>
        <w:rPr>
          <w:rFonts w:hint="eastAsia" w:ascii="宋体" w:hAnsi="宋体" w:eastAsia="宋体" w:cs="宋体"/>
          <w:snapToGrid/>
          <w:kern w:val="2"/>
          <w:sz w:val="24"/>
        </w:rPr>
        <w:t>、省、国家级等相关媒体予以披露。并建议相关政府采购机构对该供应商同步实施</w:t>
      </w:r>
      <w:r>
        <w:rPr>
          <w:rFonts w:ascii="宋体" w:hAnsi="宋体" w:eastAsia="宋体" w:cs="宋体"/>
          <w:snapToGrid/>
          <w:kern w:val="2"/>
          <w:sz w:val="24"/>
        </w:rPr>
        <w:t>1</w:t>
      </w:r>
      <w:r>
        <w:rPr>
          <w:rFonts w:hint="eastAsia" w:ascii="宋体" w:hAnsi="宋体" w:eastAsia="宋体" w:cs="宋体"/>
          <w:snapToGrid/>
          <w:kern w:val="2"/>
          <w:sz w:val="24"/>
        </w:rPr>
        <w:t>至</w:t>
      </w:r>
      <w:r>
        <w:rPr>
          <w:rFonts w:ascii="宋体" w:hAnsi="宋体" w:eastAsia="宋体" w:cs="宋体"/>
          <w:snapToGrid/>
          <w:kern w:val="2"/>
          <w:sz w:val="24"/>
        </w:rPr>
        <w:t>3</w:t>
      </w:r>
      <w:r>
        <w:rPr>
          <w:rFonts w:hint="eastAsia" w:ascii="宋体" w:hAnsi="宋体" w:eastAsia="宋体" w:cs="宋体"/>
          <w:snapToGrid/>
          <w:kern w:val="2"/>
          <w:sz w:val="24"/>
        </w:rPr>
        <w:t>年内禁入。</w:t>
      </w:r>
    </w:p>
    <w:p>
      <w:pPr>
        <w:adjustRightInd w:val="0"/>
        <w:snapToGrid w:val="0"/>
        <w:spacing w:line="480" w:lineRule="exact"/>
        <w:ind w:firstLine="480" w:firstLineChars="200"/>
        <w:rPr>
          <w:rFonts w:ascii="宋体" w:hAnsi="Times New Roman" w:eastAsia="宋体"/>
          <w:snapToGrid/>
          <w:kern w:val="2"/>
          <w:sz w:val="24"/>
        </w:rPr>
      </w:pPr>
      <w:r>
        <w:rPr>
          <w:rFonts w:hint="eastAsia" w:ascii="宋体" w:hAnsi="宋体" w:eastAsia="宋体" w:cs="宋体"/>
          <w:snapToGrid/>
          <w:kern w:val="2"/>
          <w:sz w:val="24"/>
        </w:rPr>
        <w:t>七、质疑供应商对采购人或代理机构的答复不满意或者采购人或代理机构未在规定的时间内作出答复的，可以在答复期满后</w:t>
      </w:r>
      <w:r>
        <w:rPr>
          <w:rFonts w:ascii="宋体" w:hAnsi="宋体" w:eastAsia="宋体" w:cs="宋体"/>
          <w:snapToGrid/>
          <w:kern w:val="2"/>
          <w:sz w:val="24"/>
        </w:rPr>
        <w:t>15</w:t>
      </w:r>
      <w:r>
        <w:rPr>
          <w:rFonts w:hint="eastAsia" w:ascii="宋体" w:hAnsi="宋体" w:eastAsia="宋体" w:cs="宋体"/>
          <w:snapToGrid/>
          <w:kern w:val="2"/>
          <w:sz w:val="24"/>
        </w:rPr>
        <w:t>个工作日内向南通市政府采购监督管理部门投诉。</w:t>
      </w:r>
    </w:p>
    <w:p>
      <w:pPr>
        <w:spacing w:before="156" w:beforeLines="50" w:after="156" w:afterLines="50" w:line="360" w:lineRule="auto"/>
        <w:jc w:val="center"/>
        <w:rPr>
          <w:rFonts w:hint="eastAsia" w:ascii="宋体" w:hAnsi="宋体" w:eastAsia="宋体" w:cs="宋体"/>
          <w:b/>
          <w:bCs/>
          <w:sz w:val="36"/>
          <w:szCs w:val="36"/>
        </w:rPr>
      </w:pPr>
    </w:p>
    <w:p>
      <w:pPr>
        <w:spacing w:before="156" w:beforeLines="50" w:after="156" w:afterLines="50" w:line="360" w:lineRule="auto"/>
        <w:jc w:val="center"/>
        <w:rPr>
          <w:rFonts w:ascii="宋体" w:hAnsi="宋体" w:eastAsia="宋体" w:cs="宋体"/>
          <w:b/>
          <w:bCs/>
          <w:snapToGrid/>
          <w:w w:val="80"/>
          <w:kern w:val="2"/>
          <w:sz w:val="44"/>
          <w:szCs w:val="44"/>
        </w:rPr>
      </w:pPr>
      <w:r>
        <w:rPr>
          <w:rFonts w:ascii="宋体" w:hAnsi="宋体" w:eastAsia="宋体" w:cs="宋体"/>
          <w:b/>
          <w:bCs/>
          <w:snapToGrid/>
          <w:w w:val="80"/>
          <w:kern w:val="2"/>
          <w:sz w:val="44"/>
          <w:szCs w:val="44"/>
        </w:rPr>
        <w:br w:type="page"/>
      </w:r>
      <w:r>
        <w:rPr>
          <w:rFonts w:hint="eastAsia" w:ascii="宋体" w:hAnsi="宋体" w:eastAsia="宋体" w:cs="宋体"/>
          <w:b/>
          <w:bCs/>
          <w:snapToGrid/>
          <w:w w:val="80"/>
          <w:kern w:val="2"/>
          <w:sz w:val="44"/>
          <w:szCs w:val="44"/>
        </w:rPr>
        <w:t>第八章 响应文件组成及格式</w:t>
      </w:r>
    </w:p>
    <w:p>
      <w:pPr>
        <w:widowControl/>
        <w:snapToGrid w:val="0"/>
        <w:spacing w:line="360" w:lineRule="auto"/>
        <w:ind w:firstLine="472" w:firstLineChars="196"/>
        <w:jc w:val="left"/>
        <w:rPr>
          <w:rFonts w:ascii="宋体" w:hAnsi="宋体" w:eastAsia="宋体" w:cs="宋体"/>
          <w:b/>
          <w:bCs/>
          <w:snapToGrid/>
          <w:kern w:val="2"/>
          <w:sz w:val="24"/>
        </w:rPr>
      </w:pPr>
    </w:p>
    <w:p>
      <w:pPr>
        <w:widowControl/>
        <w:snapToGrid w:val="0"/>
        <w:spacing w:line="360" w:lineRule="auto"/>
        <w:ind w:firstLine="472" w:firstLineChars="196"/>
        <w:jc w:val="left"/>
        <w:rPr>
          <w:rFonts w:ascii="宋体" w:hAnsi="Times New Roman" w:eastAsia="宋体"/>
          <w:b/>
          <w:bCs/>
          <w:snapToGrid/>
          <w:kern w:val="2"/>
          <w:sz w:val="24"/>
        </w:rPr>
      </w:pPr>
      <w:r>
        <w:rPr>
          <w:rFonts w:hint="eastAsia" w:ascii="宋体" w:hAnsi="宋体" w:eastAsia="宋体" w:cs="宋体"/>
          <w:b/>
          <w:bCs/>
          <w:snapToGrid/>
          <w:kern w:val="2"/>
          <w:sz w:val="24"/>
        </w:rPr>
        <w:t>响应文件由资格审查文件、技术响应文件、商务报价响应文件三部分组成。本次竞争性磋商采用资格后审方式，供应商须将资格审查文件作为响应文件组成部分，按磋商文件要求装订密封后一起递交。</w:t>
      </w:r>
    </w:p>
    <w:p>
      <w:pPr>
        <w:snapToGrid w:val="0"/>
        <w:spacing w:line="360" w:lineRule="auto"/>
        <w:ind w:firstLine="496" w:firstLineChars="206"/>
        <w:outlineLvl w:val="1"/>
        <w:rPr>
          <w:rFonts w:hint="eastAsia" w:ascii="宋体" w:hAnsi="宋体" w:eastAsia="宋体" w:cs="宋体"/>
          <w:b/>
          <w:sz w:val="24"/>
        </w:rPr>
      </w:pPr>
      <w:r>
        <w:rPr>
          <w:rFonts w:hint="eastAsia" w:ascii="宋体" w:hAnsi="宋体" w:eastAsia="宋体" w:cs="宋体"/>
          <w:b/>
          <w:sz w:val="24"/>
        </w:rPr>
        <w:t>（一）资格审查文件（单独装订密封）</w:t>
      </w:r>
    </w:p>
    <w:p>
      <w:pPr>
        <w:keepNext w:val="0"/>
        <w:keepLines w:val="0"/>
        <w:pageBreakBefore w:val="0"/>
        <w:widowControl w:val="0"/>
        <w:kinsoku/>
        <w:wordWrap/>
        <w:overflowPunct/>
        <w:topLinePunct w:val="0"/>
        <w:autoSpaceDE/>
        <w:autoSpaceDN/>
        <w:bidi w:val="0"/>
        <w:adjustRightInd/>
        <w:snapToGrid w:val="0"/>
        <w:spacing w:line="360" w:lineRule="auto"/>
        <w:ind w:firstLine="470" w:firstLineChars="196"/>
        <w:jc w:val="left"/>
        <w:textAlignment w:val="baseline"/>
        <w:rPr>
          <w:rFonts w:hint="eastAsia" w:ascii="宋体" w:hAnsi="宋体" w:eastAsia="宋体" w:cs="宋体"/>
          <w:snapToGrid/>
          <w:kern w:val="2"/>
          <w:sz w:val="24"/>
          <w:szCs w:val="24"/>
        </w:rPr>
      </w:pPr>
      <w:r>
        <w:rPr>
          <w:rFonts w:hint="eastAsia" w:ascii="宋体" w:hAnsi="宋体" w:eastAsia="宋体" w:cs="宋体"/>
          <w:snapToGrid/>
          <w:kern w:val="2"/>
          <w:sz w:val="24"/>
          <w:szCs w:val="24"/>
        </w:rPr>
        <w:t>1、供应商必须提供有效的三证合一的企业</w:t>
      </w:r>
      <w:r>
        <w:rPr>
          <w:rFonts w:hint="eastAsia" w:ascii="宋体" w:hAnsi="宋体" w:eastAsia="宋体" w:cs="宋体"/>
          <w:snapToGrid/>
          <w:kern w:val="2"/>
          <w:sz w:val="24"/>
          <w:szCs w:val="24"/>
          <w:lang w:val="en-US" w:eastAsia="zh-CN"/>
        </w:rPr>
        <w:t>法人</w:t>
      </w:r>
      <w:r>
        <w:rPr>
          <w:rFonts w:hint="eastAsia" w:ascii="宋体" w:hAnsi="宋体" w:eastAsia="宋体" w:cs="宋体"/>
          <w:snapToGrid/>
          <w:kern w:val="2"/>
          <w:sz w:val="24"/>
          <w:szCs w:val="24"/>
        </w:rPr>
        <w:t>营业执照复印件或扫描件（须加盖供应商公章</w:t>
      </w:r>
      <w:r>
        <w:rPr>
          <w:rFonts w:hint="eastAsia" w:ascii="宋体" w:hAnsi="宋体" w:eastAsia="宋体" w:cs="宋体"/>
          <w:snapToGrid/>
          <w:kern w:val="2"/>
          <w:sz w:val="24"/>
          <w:szCs w:val="24"/>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470" w:firstLineChars="196"/>
        <w:jc w:val="left"/>
        <w:textAlignment w:val="baseline"/>
        <w:rPr>
          <w:rFonts w:hint="eastAsia" w:ascii="宋体" w:hAnsi="宋体" w:eastAsia="宋体" w:cs="宋体"/>
          <w:snapToGrid/>
          <w:kern w:val="2"/>
          <w:sz w:val="24"/>
          <w:szCs w:val="24"/>
          <w:lang w:eastAsia="zh-CN"/>
        </w:rPr>
      </w:pPr>
      <w:r>
        <w:rPr>
          <w:rFonts w:hint="eastAsia" w:ascii="宋体" w:hAnsi="宋体" w:eastAsia="宋体" w:cs="宋体"/>
          <w:snapToGrid/>
          <w:kern w:val="2"/>
          <w:sz w:val="24"/>
          <w:szCs w:val="24"/>
          <w:lang w:val="en-US" w:eastAsia="zh-CN"/>
        </w:rPr>
        <w:t>2、</w:t>
      </w:r>
      <w:r>
        <w:rPr>
          <w:rFonts w:hint="eastAsia" w:ascii="宋体" w:hAnsi="宋体" w:eastAsia="宋体" w:cs="Times New Roman"/>
          <w:kern w:val="2"/>
          <w:sz w:val="24"/>
          <w:szCs w:val="24"/>
        </w:rPr>
        <w:t>供应商法定代表人参加磋商的，必须提供法定代表人身份证明及本人身份证复印件；非法定代表人参加磋商的，必须提供法定代表人签字或盖章的授权委托书及被授权人本人的身份证复印件</w:t>
      </w:r>
      <w:r>
        <w:rPr>
          <w:rFonts w:hint="eastAsia" w:ascii="宋体" w:hAnsi="宋体" w:eastAsia="宋体" w:cs="宋体"/>
          <w:snapToGrid/>
          <w:kern w:val="2"/>
          <w:sz w:val="24"/>
          <w:szCs w:val="24"/>
        </w:rPr>
        <w:t>（</w:t>
      </w:r>
      <w:r>
        <w:rPr>
          <w:rFonts w:hint="eastAsia" w:ascii="宋体" w:hAnsi="宋体" w:eastAsia="宋体"/>
          <w:sz w:val="24"/>
        </w:rPr>
        <w:t>格式附后</w:t>
      </w:r>
      <w:r>
        <w:rPr>
          <w:rFonts w:hint="eastAsia" w:ascii="宋体" w:hAnsi="宋体" w:eastAsia="宋体" w:cs="宋体"/>
          <w:snapToGrid/>
          <w:kern w:val="2"/>
          <w:sz w:val="24"/>
          <w:szCs w:val="24"/>
        </w:rPr>
        <w:t>）</w:t>
      </w:r>
      <w:r>
        <w:rPr>
          <w:rFonts w:hint="eastAsia" w:ascii="宋体" w:hAnsi="宋体" w:eastAsia="宋体" w:cs="宋体"/>
          <w:snapToGrid/>
          <w:kern w:val="2"/>
          <w:sz w:val="24"/>
          <w:szCs w:val="24"/>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470" w:firstLineChars="196"/>
        <w:jc w:val="left"/>
        <w:textAlignment w:val="baseline"/>
        <w:rPr>
          <w:rFonts w:hint="eastAsia" w:ascii="宋体" w:hAnsi="宋体" w:eastAsia="宋体" w:cs="宋体"/>
          <w:snapToGrid/>
          <w:kern w:val="2"/>
          <w:sz w:val="24"/>
          <w:szCs w:val="24"/>
        </w:rPr>
      </w:pPr>
      <w:r>
        <w:rPr>
          <w:rFonts w:hint="eastAsia" w:ascii="宋体" w:hAnsi="宋体" w:eastAsia="宋体" w:cs="宋体"/>
          <w:snapToGrid/>
          <w:kern w:val="2"/>
          <w:sz w:val="24"/>
          <w:szCs w:val="24"/>
          <w:lang w:val="en-US" w:eastAsia="zh-CN"/>
        </w:rPr>
        <w:t>3、</w:t>
      </w:r>
      <w:r>
        <w:rPr>
          <w:rFonts w:hint="eastAsia" w:ascii="宋体" w:hAnsi="宋体" w:eastAsia="宋体" w:cs="宋体"/>
          <w:snapToGrid/>
          <w:kern w:val="2"/>
          <w:sz w:val="24"/>
          <w:szCs w:val="24"/>
        </w:rPr>
        <w:t>供应商一般情况表（</w:t>
      </w:r>
      <w:r>
        <w:rPr>
          <w:rFonts w:hint="eastAsia" w:ascii="宋体" w:hAnsi="宋体" w:eastAsia="宋体"/>
          <w:sz w:val="24"/>
        </w:rPr>
        <w:t>格式附后，须加盖供应商公章，正本中必须为原件</w:t>
      </w:r>
      <w:r>
        <w:rPr>
          <w:rFonts w:hint="eastAsia" w:ascii="宋体" w:hAnsi="宋体" w:eastAsia="宋体" w:cs="宋体"/>
          <w:snapToGrid/>
          <w:kern w:val="2"/>
          <w:sz w:val="24"/>
          <w:szCs w:val="24"/>
        </w:rPr>
        <w:t>）；</w:t>
      </w:r>
    </w:p>
    <w:p>
      <w:pPr>
        <w:snapToGrid w:val="0"/>
        <w:spacing w:line="360" w:lineRule="auto"/>
        <w:ind w:firstLine="494" w:firstLineChars="206"/>
        <w:outlineLvl w:val="1"/>
        <w:rPr>
          <w:rFonts w:hint="eastAsia" w:ascii="宋体" w:hAnsi="宋体" w:eastAsia="宋体" w:cs="宋体"/>
        </w:rPr>
      </w:pPr>
      <w:r>
        <w:rPr>
          <w:rFonts w:hint="eastAsia" w:ascii="宋体" w:hAnsi="宋体" w:eastAsia="宋体"/>
          <w:sz w:val="24"/>
          <w:lang w:val="en-US" w:eastAsia="zh-CN"/>
        </w:rPr>
        <w:t>4</w:t>
      </w:r>
      <w:r>
        <w:rPr>
          <w:rFonts w:hint="eastAsia" w:ascii="宋体" w:hAnsi="宋体" w:eastAsia="宋体"/>
          <w:sz w:val="24"/>
        </w:rPr>
        <w:t>、</w:t>
      </w:r>
      <w:r>
        <w:rPr>
          <w:rFonts w:hint="eastAsia" w:ascii="宋体" w:hAnsi="宋体" w:eastAsia="宋体" w:cs="宋体"/>
          <w:snapToGrid/>
          <w:kern w:val="2"/>
          <w:sz w:val="24"/>
          <w:szCs w:val="24"/>
        </w:rPr>
        <w:t>供应商</w:t>
      </w:r>
      <w:r>
        <w:rPr>
          <w:rFonts w:hint="eastAsia" w:ascii="宋体" w:hAnsi="宋体" w:eastAsia="宋体" w:cs="宋体"/>
          <w:snapToGrid/>
          <w:kern w:val="2"/>
          <w:sz w:val="24"/>
          <w:szCs w:val="24"/>
          <w:lang w:val="en-US" w:eastAsia="zh-CN"/>
        </w:rPr>
        <w:t>须</w:t>
      </w:r>
      <w:r>
        <w:rPr>
          <w:rFonts w:hint="eastAsia" w:ascii="宋体" w:hAnsi="宋体" w:eastAsia="宋体"/>
          <w:sz w:val="24"/>
        </w:rPr>
        <w:t>提供</w:t>
      </w:r>
      <w:r>
        <w:rPr>
          <w:rFonts w:hint="eastAsia" w:ascii="宋体" w:hAnsi="宋体" w:eastAsia="宋体"/>
          <w:sz w:val="24"/>
          <w:highlight w:val="none"/>
        </w:rPr>
        <w:t>建设行政主管部门</w:t>
      </w:r>
      <w:r>
        <w:rPr>
          <w:rFonts w:hint="eastAsia" w:ascii="宋体" w:hAnsi="宋体" w:eastAsia="宋体"/>
          <w:sz w:val="24"/>
          <w:highlight w:val="none"/>
          <w:lang w:val="en-US" w:eastAsia="zh-CN"/>
        </w:rPr>
        <w:t>颁发</w:t>
      </w:r>
      <w:r>
        <w:rPr>
          <w:rFonts w:hint="eastAsia" w:ascii="宋体" w:hAnsi="宋体" w:eastAsia="宋体"/>
          <w:sz w:val="24"/>
          <w:highlight w:val="none"/>
        </w:rPr>
        <w:t>的</w:t>
      </w:r>
      <w:r>
        <w:rPr>
          <w:rFonts w:hint="eastAsia" w:ascii="宋体" w:hAnsi="宋体" w:eastAsia="宋体"/>
          <w:sz w:val="24"/>
          <w:highlight w:val="none"/>
          <w:lang w:val="en-US" w:eastAsia="zh-CN"/>
        </w:rPr>
        <w:t>建筑工程施工总</w:t>
      </w:r>
      <w:r>
        <w:rPr>
          <w:rFonts w:hint="eastAsia" w:ascii="宋体" w:hAnsi="宋体" w:eastAsia="宋体"/>
          <w:sz w:val="24"/>
          <w:highlight w:val="none"/>
        </w:rPr>
        <w:t>承包</w:t>
      </w:r>
      <w:r>
        <w:rPr>
          <w:rFonts w:hint="eastAsia" w:ascii="宋体" w:hAnsi="宋体" w:eastAsia="宋体"/>
          <w:sz w:val="24"/>
          <w:highlight w:val="none"/>
          <w:lang w:val="en-US" w:eastAsia="zh-CN"/>
        </w:rPr>
        <w:t>叁</w:t>
      </w:r>
      <w:r>
        <w:rPr>
          <w:rFonts w:hint="eastAsia" w:ascii="宋体" w:hAnsi="宋体" w:eastAsia="宋体"/>
          <w:sz w:val="24"/>
          <w:highlight w:val="none"/>
        </w:rPr>
        <w:t>级及以上资质</w:t>
      </w:r>
      <w:r>
        <w:rPr>
          <w:rFonts w:hint="eastAsia" w:ascii="宋体" w:hAnsi="宋体" w:eastAsia="宋体" w:cs="宋体"/>
          <w:sz w:val="24"/>
        </w:rPr>
        <w:t>证书原</w:t>
      </w:r>
      <w:r>
        <w:rPr>
          <w:rFonts w:hint="eastAsia" w:ascii="宋体" w:hAnsi="宋体" w:eastAsia="宋体"/>
          <w:sz w:val="24"/>
        </w:rPr>
        <w:t>件的复印件或扫描件（须加盖供应商公章）。</w:t>
      </w:r>
    </w:p>
    <w:p>
      <w:pPr>
        <w:snapToGrid w:val="0"/>
        <w:spacing w:line="360" w:lineRule="auto"/>
        <w:ind w:firstLine="494" w:firstLineChars="206"/>
        <w:outlineLvl w:val="1"/>
        <w:rPr>
          <w:rFonts w:hint="eastAsia" w:ascii="宋体" w:hAnsi="宋体" w:eastAsia="宋体" w:cs="宋体"/>
        </w:rPr>
      </w:pPr>
      <w:r>
        <w:rPr>
          <w:rFonts w:hint="eastAsia" w:ascii="宋体" w:hAnsi="宋体" w:eastAsia="宋体"/>
          <w:sz w:val="24"/>
          <w:lang w:val="en-US" w:eastAsia="zh-CN"/>
        </w:rPr>
        <w:t>5</w:t>
      </w:r>
      <w:r>
        <w:rPr>
          <w:rFonts w:hint="eastAsia" w:ascii="宋体" w:hAnsi="宋体" w:eastAsia="宋体"/>
          <w:sz w:val="24"/>
        </w:rPr>
        <w:t>、</w:t>
      </w:r>
      <w:r>
        <w:rPr>
          <w:rFonts w:hint="eastAsia" w:ascii="宋体" w:hAnsi="宋体" w:eastAsia="宋体" w:cs="宋体"/>
          <w:snapToGrid/>
          <w:kern w:val="2"/>
          <w:sz w:val="24"/>
          <w:szCs w:val="24"/>
        </w:rPr>
        <w:t>供应商</w:t>
      </w:r>
      <w:r>
        <w:rPr>
          <w:rFonts w:hint="eastAsia" w:ascii="宋体" w:hAnsi="宋体" w:eastAsia="宋体" w:cs="宋体"/>
          <w:snapToGrid/>
          <w:kern w:val="2"/>
          <w:sz w:val="24"/>
          <w:szCs w:val="24"/>
          <w:lang w:val="en-US" w:eastAsia="zh-CN"/>
        </w:rPr>
        <w:t>须</w:t>
      </w:r>
      <w:r>
        <w:rPr>
          <w:rFonts w:hint="eastAsia" w:ascii="宋体" w:hAnsi="宋体" w:eastAsia="宋体"/>
          <w:sz w:val="24"/>
        </w:rPr>
        <w:t>提供有效的安全生产许可证原件的复印件或扫描件（须加盖供应商公章）。</w:t>
      </w:r>
    </w:p>
    <w:p>
      <w:pPr>
        <w:keepNext w:val="0"/>
        <w:keepLines w:val="0"/>
        <w:pageBreakBefore w:val="0"/>
        <w:widowControl w:val="0"/>
        <w:kinsoku/>
        <w:wordWrap/>
        <w:overflowPunct/>
        <w:topLinePunct w:val="0"/>
        <w:autoSpaceDE/>
        <w:autoSpaceDN/>
        <w:bidi w:val="0"/>
        <w:adjustRightInd/>
        <w:snapToGrid w:val="0"/>
        <w:spacing w:line="360" w:lineRule="auto"/>
        <w:ind w:firstLine="470" w:firstLineChars="196"/>
        <w:jc w:val="left"/>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6</w:t>
      </w:r>
      <w:r>
        <w:rPr>
          <w:rFonts w:hint="eastAsia" w:ascii="宋体" w:hAnsi="宋体" w:eastAsia="宋体" w:cs="宋体"/>
          <w:color w:val="000000"/>
          <w:sz w:val="24"/>
          <w:szCs w:val="24"/>
          <w:highlight w:val="none"/>
        </w:rPr>
        <w:t>、提供供应商拟派项目负责人的建筑工程专业贰级及以上的注册建造师证书、安全生产考核合格证（B证）原件的复印件或扫描件（须加盖供应商公章）。</w:t>
      </w:r>
    </w:p>
    <w:p>
      <w:pPr>
        <w:keepNext w:val="0"/>
        <w:keepLines w:val="0"/>
        <w:pageBreakBefore w:val="0"/>
        <w:widowControl w:val="0"/>
        <w:kinsoku/>
        <w:wordWrap/>
        <w:overflowPunct/>
        <w:topLinePunct w:val="0"/>
        <w:autoSpaceDE/>
        <w:autoSpaceDN/>
        <w:bidi w:val="0"/>
        <w:adjustRightInd/>
        <w:snapToGrid w:val="0"/>
        <w:spacing w:line="360" w:lineRule="auto"/>
        <w:ind w:firstLine="470" w:firstLineChars="196"/>
        <w:jc w:val="left"/>
        <w:textAlignment w:val="baseline"/>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7、拟派项目负责人必须为供应商的正式员工。须同时提供</w:t>
      </w:r>
      <w:r>
        <w:rPr>
          <w:rFonts w:hint="eastAsia" w:ascii="宋体" w:hAnsi="宋体" w:eastAsia="宋体" w:cs="宋体"/>
          <w:color w:val="000000"/>
          <w:sz w:val="24"/>
          <w:szCs w:val="24"/>
          <w:highlight w:val="none"/>
        </w:rPr>
        <w:t>：①</w:t>
      </w:r>
      <w:r>
        <w:rPr>
          <w:rFonts w:hint="eastAsia" w:ascii="宋体" w:hAnsi="宋体" w:eastAsia="宋体" w:cs="宋体"/>
          <w:color w:val="000000"/>
          <w:sz w:val="24"/>
          <w:szCs w:val="24"/>
          <w:highlight w:val="none"/>
          <w:lang w:val="en-US" w:eastAsia="zh-CN"/>
        </w:rPr>
        <w:t>供应商与其双方签订的有效劳动合同书复印件或扫描</w:t>
      </w:r>
      <w:r>
        <w:rPr>
          <w:rFonts w:hint="eastAsia" w:ascii="宋体" w:hAnsi="宋体" w:eastAsia="宋体" w:cs="宋体"/>
          <w:color w:val="000000"/>
          <w:sz w:val="24"/>
          <w:szCs w:val="24"/>
          <w:highlight w:val="none"/>
        </w:rPr>
        <w:t>；②社保机构出具并盖章的</w:t>
      </w:r>
      <w:r>
        <w:rPr>
          <w:rFonts w:hint="eastAsia" w:ascii="宋体" w:hAnsi="宋体" w:eastAsia="宋体" w:cs="宋体"/>
          <w:color w:val="000000"/>
          <w:sz w:val="24"/>
          <w:szCs w:val="24"/>
          <w:highlight w:val="none"/>
          <w:lang w:val="en-US" w:eastAsia="zh-CN"/>
        </w:rPr>
        <w:t>供应商为其连续交纳的近6个月（至少缴纳至2021年11月）的养老保险缴费清单</w:t>
      </w:r>
      <w:r>
        <w:rPr>
          <w:rFonts w:hint="eastAsia" w:ascii="宋体" w:hAnsi="宋体" w:eastAsia="宋体" w:cs="宋体"/>
          <w:color w:val="000000"/>
          <w:sz w:val="24"/>
          <w:szCs w:val="24"/>
          <w:highlight w:val="none"/>
        </w:rPr>
        <w:t>（可提供官网打印的具有二维码或验证码的缴费清单）</w:t>
      </w:r>
      <w:r>
        <w:rPr>
          <w:rFonts w:hint="eastAsia" w:ascii="宋体" w:hAnsi="宋体" w:eastAsia="宋体" w:cs="宋体"/>
          <w:color w:val="000000"/>
          <w:sz w:val="24"/>
          <w:szCs w:val="24"/>
          <w:highlight w:val="none"/>
          <w:lang w:val="en-US" w:eastAsia="zh-CN"/>
        </w:rPr>
        <w:t>复印件或扫描件</w:t>
      </w:r>
      <w:r>
        <w:rPr>
          <w:rFonts w:hint="eastAsia" w:ascii="宋体" w:hAnsi="宋体" w:eastAsia="宋体" w:cs="宋体"/>
          <w:color w:val="000000"/>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470" w:firstLineChars="196"/>
        <w:jc w:val="left"/>
        <w:textAlignment w:val="baseline"/>
        <w:rPr>
          <w:rFonts w:hint="eastAsia" w:ascii="宋体" w:hAnsi="宋体" w:eastAsia="宋体"/>
          <w:sz w:val="24"/>
        </w:rPr>
      </w:pPr>
      <w:r>
        <w:rPr>
          <w:rFonts w:hint="eastAsia" w:ascii="宋体" w:hAnsi="宋体" w:eastAsia="宋体" w:cs="宋体"/>
          <w:color w:val="000000"/>
          <w:sz w:val="24"/>
          <w:szCs w:val="24"/>
          <w:highlight w:val="none"/>
          <w:lang w:val="en-US" w:eastAsia="zh-CN"/>
        </w:rPr>
        <w:t>8</w:t>
      </w:r>
      <w:r>
        <w:rPr>
          <w:rFonts w:hint="eastAsia" w:ascii="宋体" w:hAnsi="宋体" w:eastAsia="宋体" w:cs="宋体"/>
          <w:color w:val="000000"/>
          <w:sz w:val="24"/>
          <w:szCs w:val="24"/>
          <w:highlight w:val="none"/>
        </w:rPr>
        <w:t>、提供供应商拟派项目</w:t>
      </w:r>
      <w:r>
        <w:rPr>
          <w:rFonts w:hint="eastAsia" w:ascii="宋体" w:hAnsi="宋体" w:eastAsia="宋体" w:cs="Times New Roman"/>
          <w:kern w:val="2"/>
          <w:sz w:val="24"/>
          <w:szCs w:val="24"/>
        </w:rPr>
        <w:t>负责人</w:t>
      </w:r>
      <w:r>
        <w:rPr>
          <w:rFonts w:hint="eastAsia" w:ascii="宋体" w:hAnsi="宋体" w:eastAsia="宋体"/>
          <w:sz w:val="24"/>
        </w:rPr>
        <w:t>的无在建工程承诺原件（格式附后，须加盖供应商公章，正本中必须为原件）。</w:t>
      </w:r>
    </w:p>
    <w:p>
      <w:pPr>
        <w:keepNext w:val="0"/>
        <w:keepLines w:val="0"/>
        <w:pageBreakBefore w:val="0"/>
        <w:widowControl w:val="0"/>
        <w:kinsoku/>
        <w:wordWrap/>
        <w:overflowPunct/>
        <w:topLinePunct w:val="0"/>
        <w:autoSpaceDE/>
        <w:autoSpaceDN/>
        <w:bidi w:val="0"/>
        <w:adjustRightInd/>
        <w:snapToGrid w:val="0"/>
        <w:spacing w:line="360" w:lineRule="auto"/>
        <w:ind w:firstLine="470" w:firstLineChars="196"/>
        <w:jc w:val="left"/>
        <w:textAlignment w:val="baseline"/>
        <w:rPr>
          <w:rFonts w:hint="eastAsia" w:ascii="宋体" w:hAnsi="宋体" w:eastAsia="宋体" w:cs="宋体"/>
          <w:snapToGrid/>
          <w:kern w:val="2"/>
          <w:sz w:val="24"/>
          <w:szCs w:val="24"/>
          <w:lang w:val="en-US" w:eastAsia="zh-CN"/>
        </w:rPr>
      </w:pPr>
      <w:r>
        <w:rPr>
          <w:rFonts w:hint="eastAsia" w:ascii="宋体" w:hAnsi="宋体" w:eastAsia="宋体" w:cs="宋体"/>
          <w:snapToGrid/>
          <w:kern w:val="2"/>
          <w:sz w:val="24"/>
          <w:szCs w:val="24"/>
          <w:lang w:val="en-US" w:eastAsia="zh-CN"/>
        </w:rPr>
        <w:t>9、供应商2020年度的财务状况报告复印件或扫描件（成立不满一年不需提供，</w:t>
      </w:r>
      <w:r>
        <w:rPr>
          <w:rFonts w:hint="eastAsia" w:ascii="宋体" w:hAnsi="宋体" w:eastAsia="宋体" w:cs="宋体"/>
          <w:snapToGrid/>
          <w:kern w:val="2"/>
          <w:sz w:val="24"/>
          <w:szCs w:val="24"/>
        </w:rPr>
        <w:t>须加盖供应商公章</w:t>
      </w:r>
      <w:r>
        <w:rPr>
          <w:rFonts w:hint="eastAsia" w:ascii="宋体" w:hAnsi="宋体" w:eastAsia="宋体" w:cs="宋体"/>
          <w:snapToGrid/>
          <w:kern w:val="2"/>
          <w:sz w:val="24"/>
          <w:szCs w:val="24"/>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470" w:firstLineChars="196"/>
        <w:jc w:val="left"/>
        <w:textAlignment w:val="baseline"/>
        <w:rPr>
          <w:rFonts w:hint="eastAsia" w:ascii="宋体" w:hAnsi="宋体" w:eastAsia="宋体" w:cs="宋体"/>
          <w:snapToGrid/>
          <w:kern w:val="2"/>
          <w:sz w:val="24"/>
          <w:szCs w:val="24"/>
        </w:rPr>
      </w:pPr>
      <w:r>
        <w:rPr>
          <w:rFonts w:hint="eastAsia" w:ascii="宋体" w:hAnsi="宋体" w:eastAsia="宋体" w:cs="宋体"/>
          <w:snapToGrid/>
          <w:kern w:val="2"/>
          <w:sz w:val="24"/>
          <w:szCs w:val="24"/>
          <w:lang w:val="en-US" w:eastAsia="zh-CN"/>
        </w:rPr>
        <w:t>10、供应商</w:t>
      </w:r>
      <w:r>
        <w:rPr>
          <w:rFonts w:hint="eastAsia" w:ascii="宋体" w:hAnsi="宋体" w:eastAsia="宋体" w:cs="宋体"/>
          <w:snapToGrid/>
          <w:kern w:val="2"/>
          <w:sz w:val="24"/>
          <w:szCs w:val="24"/>
        </w:rPr>
        <w:t>近六个月任意一个月</w:t>
      </w:r>
      <w:r>
        <w:rPr>
          <w:rFonts w:hint="eastAsia" w:ascii="宋体" w:hAnsi="宋体" w:eastAsia="宋体" w:cs="宋体"/>
          <w:snapToGrid/>
          <w:kern w:val="2"/>
          <w:sz w:val="24"/>
          <w:szCs w:val="24"/>
          <w:lang w:val="en-US" w:eastAsia="zh-CN"/>
        </w:rPr>
        <w:t>依法缴纳税收</w:t>
      </w:r>
      <w:r>
        <w:rPr>
          <w:rFonts w:hint="eastAsia" w:ascii="宋体" w:hAnsi="宋体" w:eastAsia="宋体" w:cs="宋体"/>
          <w:snapToGrid/>
          <w:kern w:val="2"/>
          <w:sz w:val="24"/>
          <w:szCs w:val="24"/>
        </w:rPr>
        <w:t>的相关材料</w:t>
      </w:r>
      <w:r>
        <w:rPr>
          <w:rFonts w:hint="eastAsia" w:ascii="宋体" w:hAnsi="宋体" w:eastAsia="宋体" w:cs="宋体"/>
          <w:snapToGrid/>
          <w:kern w:val="2"/>
          <w:sz w:val="24"/>
          <w:szCs w:val="24"/>
          <w:lang w:val="en-US" w:eastAsia="zh-CN"/>
        </w:rPr>
        <w:t>复印件或扫描件</w:t>
      </w:r>
      <w:r>
        <w:rPr>
          <w:rFonts w:hint="eastAsia" w:ascii="宋体" w:hAnsi="宋体" w:eastAsia="宋体"/>
          <w:sz w:val="24"/>
        </w:rPr>
        <w:t>（须加盖供应商公章）</w:t>
      </w:r>
      <w:r>
        <w:rPr>
          <w:rFonts w:hint="eastAsia" w:ascii="宋体" w:hAnsi="宋体" w:eastAsia="宋体" w:cs="宋体"/>
          <w:snapToGrid/>
          <w:kern w:val="2"/>
          <w:sz w:val="24"/>
          <w:szCs w:val="24"/>
        </w:rPr>
        <w:t>；</w:t>
      </w:r>
    </w:p>
    <w:p>
      <w:pPr>
        <w:keepNext w:val="0"/>
        <w:keepLines w:val="0"/>
        <w:pageBreakBefore w:val="0"/>
        <w:widowControl w:val="0"/>
        <w:kinsoku/>
        <w:wordWrap/>
        <w:overflowPunct/>
        <w:topLinePunct w:val="0"/>
        <w:autoSpaceDE/>
        <w:autoSpaceDN/>
        <w:bidi w:val="0"/>
        <w:adjustRightInd/>
        <w:snapToGrid w:val="0"/>
        <w:spacing w:line="360" w:lineRule="auto"/>
        <w:ind w:firstLine="470" w:firstLineChars="196"/>
        <w:jc w:val="left"/>
        <w:textAlignment w:val="baseline"/>
        <w:rPr>
          <w:rFonts w:hint="eastAsia" w:ascii="宋体" w:hAnsi="宋体" w:eastAsia="宋体" w:cs="宋体"/>
          <w:snapToGrid/>
          <w:kern w:val="2"/>
          <w:sz w:val="24"/>
          <w:szCs w:val="24"/>
        </w:rPr>
      </w:pPr>
      <w:r>
        <w:rPr>
          <w:rFonts w:hint="eastAsia" w:ascii="宋体" w:hAnsi="宋体" w:eastAsia="宋体" w:cs="宋体"/>
          <w:snapToGrid/>
          <w:kern w:val="2"/>
          <w:sz w:val="24"/>
          <w:szCs w:val="24"/>
          <w:lang w:val="en-US" w:eastAsia="zh-CN"/>
        </w:rPr>
        <w:t>11</w:t>
      </w:r>
      <w:r>
        <w:rPr>
          <w:rFonts w:hint="eastAsia" w:ascii="宋体" w:hAnsi="宋体" w:eastAsia="宋体" w:cs="宋体"/>
          <w:snapToGrid/>
          <w:kern w:val="2"/>
          <w:sz w:val="24"/>
          <w:szCs w:val="24"/>
        </w:rPr>
        <w:t>、</w:t>
      </w:r>
      <w:r>
        <w:rPr>
          <w:rFonts w:hint="eastAsia" w:ascii="宋体" w:hAnsi="宋体" w:eastAsia="宋体" w:cs="宋体"/>
          <w:snapToGrid/>
          <w:kern w:val="2"/>
          <w:sz w:val="24"/>
          <w:szCs w:val="24"/>
          <w:lang w:val="en-US" w:eastAsia="zh-CN"/>
        </w:rPr>
        <w:t>供应商</w:t>
      </w:r>
      <w:r>
        <w:rPr>
          <w:rFonts w:hint="eastAsia" w:ascii="宋体" w:hAnsi="宋体" w:eastAsia="宋体" w:cs="宋体"/>
          <w:snapToGrid/>
          <w:kern w:val="2"/>
          <w:sz w:val="24"/>
          <w:szCs w:val="24"/>
        </w:rPr>
        <w:t>具</w:t>
      </w:r>
      <w:r>
        <w:rPr>
          <w:rFonts w:hint="eastAsia" w:ascii="宋体" w:hAnsi="宋体" w:eastAsia="宋体" w:cs="宋体"/>
          <w:snapToGrid/>
          <w:kern w:val="2"/>
          <w:sz w:val="24"/>
          <w:szCs w:val="24"/>
          <w:lang w:val="en-US" w:eastAsia="zh-CN"/>
        </w:rPr>
        <w:t>有</w:t>
      </w:r>
      <w:r>
        <w:rPr>
          <w:rFonts w:hint="eastAsia" w:ascii="宋体" w:hAnsi="宋体" w:eastAsia="宋体" w:cs="宋体"/>
          <w:snapToGrid/>
          <w:kern w:val="2"/>
          <w:sz w:val="24"/>
          <w:szCs w:val="24"/>
        </w:rPr>
        <w:t>履行合同所必需的设备和专业技术能力的</w:t>
      </w:r>
      <w:r>
        <w:rPr>
          <w:rFonts w:hint="eastAsia" w:ascii="宋体" w:hAnsi="宋体" w:eastAsia="宋体" w:cs="宋体"/>
          <w:snapToGrid/>
          <w:kern w:val="2"/>
          <w:sz w:val="24"/>
          <w:szCs w:val="24"/>
          <w:lang w:val="en-US" w:eastAsia="zh-CN"/>
        </w:rPr>
        <w:t>书面声明</w:t>
      </w:r>
      <w:r>
        <w:rPr>
          <w:rFonts w:hint="eastAsia" w:ascii="宋体" w:hAnsi="宋体" w:eastAsia="宋体" w:cs="宋体"/>
          <w:snapToGrid/>
          <w:kern w:val="2"/>
          <w:sz w:val="24"/>
          <w:szCs w:val="24"/>
        </w:rPr>
        <w:t>（</w:t>
      </w:r>
      <w:r>
        <w:rPr>
          <w:rFonts w:hint="eastAsia" w:ascii="宋体" w:hAnsi="宋体" w:eastAsia="宋体"/>
          <w:sz w:val="24"/>
        </w:rPr>
        <w:t>格式附后，须加盖供应商公章，正本中必须为原件</w:t>
      </w:r>
      <w:r>
        <w:rPr>
          <w:rFonts w:hint="eastAsia" w:ascii="宋体" w:hAnsi="宋体" w:eastAsia="宋体" w:cs="宋体"/>
          <w:snapToGrid/>
          <w:kern w:val="2"/>
          <w:sz w:val="24"/>
          <w:szCs w:val="24"/>
        </w:rPr>
        <w:t>）；</w:t>
      </w:r>
    </w:p>
    <w:p>
      <w:pPr>
        <w:keepNext w:val="0"/>
        <w:keepLines w:val="0"/>
        <w:pageBreakBefore w:val="0"/>
        <w:widowControl w:val="0"/>
        <w:kinsoku/>
        <w:wordWrap/>
        <w:overflowPunct/>
        <w:topLinePunct w:val="0"/>
        <w:autoSpaceDE/>
        <w:autoSpaceDN/>
        <w:bidi w:val="0"/>
        <w:adjustRightInd/>
        <w:snapToGrid w:val="0"/>
        <w:spacing w:line="360" w:lineRule="auto"/>
        <w:ind w:firstLine="470" w:firstLineChars="196"/>
        <w:jc w:val="left"/>
        <w:textAlignment w:val="baseline"/>
        <w:rPr>
          <w:rFonts w:hint="eastAsia" w:ascii="宋体" w:hAnsi="宋体" w:eastAsia="宋体" w:cs="宋体"/>
          <w:snapToGrid/>
          <w:kern w:val="2"/>
          <w:sz w:val="24"/>
          <w:szCs w:val="24"/>
        </w:rPr>
      </w:pPr>
      <w:r>
        <w:rPr>
          <w:rFonts w:hint="eastAsia" w:ascii="宋体" w:hAnsi="宋体" w:eastAsia="宋体" w:cs="宋体"/>
          <w:snapToGrid/>
          <w:kern w:val="2"/>
          <w:sz w:val="24"/>
          <w:szCs w:val="24"/>
          <w:lang w:val="en-US" w:eastAsia="zh-CN"/>
        </w:rPr>
        <w:t>12</w:t>
      </w:r>
      <w:r>
        <w:rPr>
          <w:rFonts w:hint="eastAsia" w:ascii="宋体" w:hAnsi="宋体" w:eastAsia="宋体" w:cs="宋体"/>
          <w:snapToGrid/>
          <w:kern w:val="2"/>
          <w:sz w:val="24"/>
          <w:szCs w:val="24"/>
        </w:rPr>
        <w:t>、供应商须提供参与本次项目政府采购活动前三年内，在经营活动中没有重大违法记录的书面《无重大违法记录声明函》（</w:t>
      </w:r>
      <w:r>
        <w:rPr>
          <w:rFonts w:hint="eastAsia" w:ascii="宋体" w:hAnsi="宋体" w:eastAsia="宋体"/>
          <w:sz w:val="24"/>
        </w:rPr>
        <w:t>格式附后，须加盖供应商公章，正本中必须为原件</w:t>
      </w:r>
      <w:r>
        <w:rPr>
          <w:rFonts w:hint="eastAsia" w:ascii="宋体" w:hAnsi="宋体" w:eastAsia="宋体" w:cs="宋体"/>
          <w:snapToGrid/>
          <w:kern w:val="2"/>
          <w:sz w:val="24"/>
          <w:szCs w:val="24"/>
        </w:rPr>
        <w:t>）</w:t>
      </w:r>
      <w:r>
        <w:rPr>
          <w:rFonts w:hint="eastAsia" w:ascii="宋体" w:hAnsi="宋体" w:eastAsia="宋体" w:cs="宋体"/>
          <w:snapToGrid/>
          <w:kern w:val="2"/>
          <w:sz w:val="24"/>
          <w:szCs w:val="24"/>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470" w:firstLineChars="196"/>
        <w:jc w:val="left"/>
        <w:textAlignment w:val="baseline"/>
        <w:rPr>
          <w:rFonts w:hint="eastAsia" w:ascii="宋体" w:hAnsi="宋体" w:eastAsia="宋体" w:cs="宋体"/>
          <w:snapToGrid/>
          <w:kern w:val="2"/>
          <w:sz w:val="24"/>
          <w:szCs w:val="24"/>
        </w:rPr>
      </w:pPr>
      <w:r>
        <w:rPr>
          <w:rFonts w:hint="eastAsia" w:ascii="宋体" w:hAnsi="宋体" w:eastAsia="宋体" w:cs="宋体"/>
          <w:snapToGrid/>
          <w:kern w:val="2"/>
          <w:sz w:val="24"/>
          <w:szCs w:val="24"/>
          <w:lang w:val="en-US" w:eastAsia="zh-CN"/>
        </w:rPr>
        <w:t>13</w:t>
      </w:r>
      <w:r>
        <w:rPr>
          <w:rFonts w:hint="eastAsia" w:ascii="宋体" w:hAnsi="宋体" w:eastAsia="宋体" w:cs="宋体"/>
          <w:snapToGrid/>
          <w:kern w:val="2"/>
          <w:sz w:val="24"/>
          <w:szCs w:val="24"/>
        </w:rPr>
        <w:t>、关于资格文件的声明函（</w:t>
      </w:r>
      <w:r>
        <w:rPr>
          <w:rFonts w:hint="eastAsia" w:ascii="宋体" w:hAnsi="宋体" w:eastAsia="宋体"/>
          <w:sz w:val="24"/>
        </w:rPr>
        <w:t>格式附后，须加盖供应商公章，正本中必须为原件</w:t>
      </w:r>
      <w:r>
        <w:rPr>
          <w:rFonts w:hint="eastAsia" w:ascii="宋体" w:hAnsi="宋体" w:eastAsia="宋体" w:cs="宋体"/>
          <w:snapToGrid/>
          <w:kern w:val="2"/>
          <w:sz w:val="24"/>
          <w:szCs w:val="24"/>
        </w:rPr>
        <w:t>）。</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baseline"/>
        <w:rPr>
          <w:rFonts w:hint="eastAsia" w:ascii="宋体" w:hAnsi="宋体" w:eastAsia="宋体" w:cs="宋体"/>
          <w:b/>
          <w:bCs/>
          <w:snapToGrid/>
          <w:kern w:val="2"/>
          <w:sz w:val="24"/>
          <w:szCs w:val="24"/>
        </w:rPr>
      </w:pPr>
      <w:r>
        <w:rPr>
          <w:rFonts w:hint="eastAsia" w:ascii="宋体" w:hAnsi="宋体" w:eastAsia="宋体" w:cs="宋体"/>
          <w:b/>
          <w:bCs/>
          <w:snapToGrid/>
          <w:kern w:val="2"/>
          <w:sz w:val="24"/>
          <w:szCs w:val="24"/>
        </w:rPr>
        <w:t>注：以上材料如为复印件或扫描件均需加盖单位公章，要求提供原件查验的，因携带原件不全而由此引起的后果由</w:t>
      </w:r>
      <w:r>
        <w:rPr>
          <w:rFonts w:hint="eastAsia" w:ascii="宋体" w:hAnsi="宋体" w:eastAsia="宋体" w:cs="宋体"/>
          <w:b/>
          <w:bCs/>
          <w:snapToGrid/>
          <w:kern w:val="2"/>
          <w:sz w:val="24"/>
          <w:szCs w:val="24"/>
          <w:lang w:val="en-US" w:eastAsia="zh-CN"/>
        </w:rPr>
        <w:t>供应商</w:t>
      </w:r>
      <w:r>
        <w:rPr>
          <w:rFonts w:hint="eastAsia" w:ascii="宋体" w:hAnsi="宋体" w:eastAsia="宋体" w:cs="宋体"/>
          <w:b/>
          <w:bCs/>
          <w:snapToGrid/>
          <w:kern w:val="2"/>
          <w:sz w:val="24"/>
          <w:szCs w:val="24"/>
        </w:rPr>
        <w:t>自负。</w:t>
      </w:r>
    </w:p>
    <w:p>
      <w:pPr>
        <w:keepNext w:val="0"/>
        <w:keepLines w:val="0"/>
        <w:pageBreakBefore w:val="0"/>
        <w:widowControl/>
        <w:kinsoku/>
        <w:wordWrap/>
        <w:overflowPunct/>
        <w:topLinePunct w:val="0"/>
        <w:autoSpaceDE/>
        <w:autoSpaceDN/>
        <w:bidi w:val="0"/>
        <w:adjustRightInd/>
        <w:snapToGrid w:val="0"/>
        <w:spacing w:line="360" w:lineRule="auto"/>
        <w:ind w:firstLine="482" w:firstLineChars="200"/>
        <w:jc w:val="left"/>
        <w:rPr>
          <w:rFonts w:hint="eastAsia" w:ascii="宋体" w:hAnsi="宋体" w:eastAsia="宋体" w:cs="宋体"/>
          <w:b/>
          <w:sz w:val="24"/>
        </w:rPr>
      </w:pPr>
      <w:r>
        <w:rPr>
          <w:rFonts w:hint="eastAsia" w:ascii="宋体" w:hAnsi="宋体" w:eastAsia="宋体" w:cs="宋体"/>
          <w:b/>
          <w:sz w:val="24"/>
        </w:rPr>
        <w:t>（二）技术标文件（单独装订密封），不得出现在资格审查文件中</w:t>
      </w:r>
    </w:p>
    <w:p>
      <w:pPr>
        <w:keepNext w:val="0"/>
        <w:keepLines w:val="0"/>
        <w:pageBreakBefore w:val="0"/>
        <w:kinsoku/>
        <w:wordWrap/>
        <w:overflowPunct/>
        <w:topLinePunct w:val="0"/>
        <w:autoSpaceDE/>
        <w:autoSpaceDN/>
        <w:bidi w:val="0"/>
        <w:adjustRightInd/>
        <w:snapToGrid w:val="0"/>
        <w:spacing w:line="360" w:lineRule="auto"/>
        <w:ind w:firstLine="494" w:firstLineChars="206"/>
        <w:outlineLvl w:val="1"/>
        <w:rPr>
          <w:rFonts w:hint="eastAsia" w:ascii="宋体" w:hAnsi="宋体" w:eastAsia="宋体" w:cs="宋体"/>
          <w:sz w:val="24"/>
        </w:rPr>
      </w:pPr>
      <w:r>
        <w:rPr>
          <w:rFonts w:hint="eastAsia" w:ascii="宋体" w:hAnsi="宋体" w:eastAsia="宋体" w:cs="宋体"/>
          <w:sz w:val="24"/>
        </w:rPr>
        <w:t>根据评定方法及评定细则中的得分要点进行编制，并提供相应的材料。</w:t>
      </w:r>
    </w:p>
    <w:p>
      <w:pPr>
        <w:keepNext w:val="0"/>
        <w:keepLines w:val="0"/>
        <w:pageBreakBefore w:val="0"/>
        <w:widowControl/>
        <w:kinsoku/>
        <w:wordWrap/>
        <w:overflowPunct/>
        <w:topLinePunct w:val="0"/>
        <w:autoSpaceDE/>
        <w:autoSpaceDN/>
        <w:bidi w:val="0"/>
        <w:adjustRightInd/>
        <w:snapToGrid w:val="0"/>
        <w:spacing w:line="360" w:lineRule="auto"/>
        <w:ind w:firstLine="482" w:firstLineChars="200"/>
        <w:jc w:val="left"/>
        <w:rPr>
          <w:rFonts w:hint="eastAsia" w:ascii="宋体" w:hAnsi="宋体" w:eastAsia="宋体" w:cs="宋体"/>
          <w:sz w:val="24"/>
        </w:rPr>
      </w:pPr>
      <w:r>
        <w:rPr>
          <w:rFonts w:hint="eastAsia" w:ascii="宋体" w:hAnsi="宋体" w:eastAsia="宋体" w:cs="宋体"/>
          <w:b/>
          <w:sz w:val="24"/>
        </w:rPr>
        <w:t>（三）商务文件（单独装订密封），不得出现在资格审查文件中（格式附后）：</w:t>
      </w:r>
    </w:p>
    <w:p>
      <w:pPr>
        <w:keepNext w:val="0"/>
        <w:keepLines w:val="0"/>
        <w:pageBreakBefore w:val="0"/>
        <w:kinsoku/>
        <w:wordWrap/>
        <w:overflowPunct/>
        <w:topLinePunct w:val="0"/>
        <w:autoSpaceDE/>
        <w:autoSpaceDN/>
        <w:bidi w:val="0"/>
        <w:adjustRightInd/>
        <w:snapToGrid w:val="0"/>
        <w:spacing w:line="360" w:lineRule="auto"/>
        <w:ind w:firstLine="494" w:firstLineChars="206"/>
        <w:outlineLvl w:val="1"/>
        <w:rPr>
          <w:rFonts w:hint="eastAsia" w:ascii="宋体" w:hAnsi="宋体" w:eastAsia="宋体" w:cs="宋体"/>
          <w:sz w:val="24"/>
        </w:rPr>
      </w:pPr>
      <w:r>
        <w:rPr>
          <w:rFonts w:hint="eastAsia" w:ascii="宋体" w:hAnsi="宋体" w:eastAsia="宋体" w:cs="宋体"/>
          <w:sz w:val="24"/>
          <w:lang w:val="en-US" w:eastAsia="zh-CN"/>
        </w:rPr>
        <w:t>1</w:t>
      </w:r>
      <w:r>
        <w:rPr>
          <w:rFonts w:hint="eastAsia" w:ascii="宋体" w:hAnsi="宋体" w:eastAsia="宋体" w:cs="宋体"/>
          <w:sz w:val="24"/>
        </w:rPr>
        <w:t>、</w:t>
      </w:r>
      <w:r>
        <w:rPr>
          <w:rFonts w:hint="eastAsia" w:ascii="宋体" w:hAnsi="宋体" w:eastAsia="宋体" w:cs="宋体"/>
          <w:snapToGrid w:val="0"/>
          <w:sz w:val="24"/>
          <w:szCs w:val="24"/>
        </w:rPr>
        <w:t>竞争性磋商响应函；</w:t>
      </w:r>
    </w:p>
    <w:p>
      <w:pPr>
        <w:keepNext w:val="0"/>
        <w:keepLines w:val="0"/>
        <w:pageBreakBefore w:val="0"/>
        <w:kinsoku/>
        <w:wordWrap/>
        <w:overflowPunct/>
        <w:topLinePunct w:val="0"/>
        <w:autoSpaceDE/>
        <w:autoSpaceDN/>
        <w:bidi w:val="0"/>
        <w:adjustRightInd/>
        <w:snapToGrid w:val="0"/>
        <w:spacing w:line="360" w:lineRule="auto"/>
        <w:ind w:firstLine="494" w:firstLineChars="206"/>
        <w:outlineLvl w:val="1"/>
        <w:rPr>
          <w:rFonts w:hint="eastAsia" w:ascii="宋体" w:hAnsi="宋体" w:eastAsia="宋体" w:cs="宋体"/>
          <w:sz w:val="24"/>
        </w:rPr>
      </w:pPr>
      <w:r>
        <w:rPr>
          <w:rFonts w:hint="eastAsia" w:ascii="宋体" w:hAnsi="宋体" w:eastAsia="宋体" w:cs="宋体"/>
          <w:sz w:val="24"/>
          <w:lang w:val="en-US" w:eastAsia="zh-CN"/>
        </w:rPr>
        <w:t>2、</w:t>
      </w:r>
      <w:r>
        <w:rPr>
          <w:rFonts w:hint="eastAsia" w:ascii="宋体" w:hAnsi="宋体" w:eastAsia="宋体" w:cs="宋体"/>
          <w:sz w:val="24"/>
        </w:rPr>
        <w:t>磋商响应报价总表，格式附后；</w:t>
      </w:r>
    </w:p>
    <w:p>
      <w:pPr>
        <w:keepNext w:val="0"/>
        <w:keepLines w:val="0"/>
        <w:pageBreakBefore w:val="0"/>
        <w:kinsoku/>
        <w:wordWrap/>
        <w:overflowPunct/>
        <w:topLinePunct w:val="0"/>
        <w:autoSpaceDE/>
        <w:autoSpaceDN/>
        <w:bidi w:val="0"/>
        <w:adjustRightInd/>
        <w:snapToGrid w:val="0"/>
        <w:spacing w:line="360" w:lineRule="auto"/>
        <w:ind w:firstLine="494" w:firstLineChars="206"/>
        <w:outlineLvl w:val="1"/>
        <w:rPr>
          <w:rFonts w:hint="eastAsia" w:ascii="宋体" w:hAnsi="宋体" w:eastAsia="宋体" w:cs="宋体"/>
          <w:snapToGrid w:val="0"/>
          <w:sz w:val="24"/>
          <w:szCs w:val="24"/>
        </w:rPr>
      </w:pPr>
      <w:r>
        <w:rPr>
          <w:rFonts w:hint="eastAsia" w:ascii="宋体" w:hAnsi="宋体" w:eastAsia="宋体" w:cs="宋体"/>
          <w:sz w:val="24"/>
          <w:lang w:val="en-US" w:eastAsia="zh-CN"/>
        </w:rPr>
        <w:t>3</w:t>
      </w:r>
      <w:r>
        <w:rPr>
          <w:rFonts w:hint="eastAsia" w:ascii="宋体" w:hAnsi="宋体" w:eastAsia="宋体" w:cs="宋体"/>
          <w:sz w:val="24"/>
        </w:rPr>
        <w:t>、磋商响应详细报价表</w:t>
      </w:r>
      <w:r>
        <w:rPr>
          <w:rFonts w:hint="eastAsia" w:ascii="宋体" w:hAnsi="宋体" w:eastAsia="宋体" w:cs="宋体"/>
          <w:snapToGrid w:val="0"/>
          <w:sz w:val="24"/>
          <w:szCs w:val="24"/>
        </w:rPr>
        <w:t>（应用预算软件编制并打印），包括：【编制说明】、【投标报价汇总表】、【已标价的工程量清单】、【工程量清单单价分析表】等。</w:t>
      </w:r>
    </w:p>
    <w:p>
      <w:pPr>
        <w:keepNext w:val="0"/>
        <w:keepLines w:val="0"/>
        <w:pageBreakBefore w:val="0"/>
        <w:kinsoku/>
        <w:wordWrap/>
        <w:overflowPunct/>
        <w:topLinePunct w:val="0"/>
        <w:autoSpaceDE/>
        <w:autoSpaceDN/>
        <w:bidi w:val="0"/>
        <w:adjustRightInd/>
        <w:snapToGrid w:val="0"/>
        <w:spacing w:line="360" w:lineRule="auto"/>
        <w:ind w:firstLine="494" w:firstLineChars="206"/>
        <w:outlineLvl w:val="1"/>
        <w:rPr>
          <w:rFonts w:hint="eastAsia" w:ascii="宋体" w:hAnsi="宋体" w:eastAsia="宋体" w:cs="宋体"/>
          <w:snapToGrid w:val="0"/>
          <w:sz w:val="24"/>
          <w:szCs w:val="24"/>
        </w:rPr>
      </w:pPr>
      <w:r>
        <w:rPr>
          <w:rFonts w:hint="eastAsia" w:ascii="宋体" w:hAnsi="宋体" w:eastAsia="宋体" w:cs="宋体"/>
          <w:snapToGrid w:val="0"/>
          <w:sz w:val="24"/>
          <w:szCs w:val="24"/>
          <w:lang w:val="en-US" w:eastAsia="zh-CN"/>
        </w:rPr>
        <w:t>4、</w:t>
      </w:r>
      <w:r>
        <w:rPr>
          <w:rFonts w:hint="eastAsia" w:ascii="宋体" w:hAnsi="宋体" w:eastAsia="宋体" w:cs="宋体"/>
          <w:snapToGrid w:val="0"/>
          <w:sz w:val="24"/>
          <w:szCs w:val="24"/>
          <w:lang w:val="zh-CN"/>
        </w:rPr>
        <w:t>中小企业声明函（</w:t>
      </w:r>
      <w:r>
        <w:rPr>
          <w:rFonts w:hint="eastAsia" w:ascii="宋体" w:hAnsi="宋体" w:eastAsia="宋体" w:cs="宋体"/>
          <w:snapToGrid w:val="0"/>
          <w:sz w:val="24"/>
          <w:szCs w:val="24"/>
          <w:lang w:val="en-US" w:eastAsia="zh-CN"/>
        </w:rPr>
        <w:t>如有）</w:t>
      </w:r>
      <w:r>
        <w:rPr>
          <w:rFonts w:hint="eastAsia" w:ascii="宋体" w:hAnsi="宋体" w:eastAsia="宋体" w:cs="宋体"/>
          <w:snapToGrid w:val="0"/>
          <w:sz w:val="24"/>
          <w:szCs w:val="24"/>
          <w:lang w:val="zh-CN"/>
        </w:rPr>
        <w:t>。</w:t>
      </w:r>
    </w:p>
    <w:p>
      <w:pPr>
        <w:widowControl/>
        <w:snapToGrid w:val="0"/>
        <w:spacing w:line="360" w:lineRule="auto"/>
        <w:jc w:val="left"/>
        <w:rPr>
          <w:rFonts w:ascii="宋体" w:hAnsi="Times New Roman" w:eastAsia="宋体"/>
          <w:b/>
          <w:bCs/>
          <w:snapToGrid/>
          <w:kern w:val="2"/>
          <w:sz w:val="28"/>
          <w:szCs w:val="28"/>
        </w:rPr>
      </w:pPr>
      <w:r>
        <w:rPr>
          <w:rFonts w:hint="eastAsia" w:ascii="宋体" w:hAnsi="宋体" w:eastAsia="宋体" w:cs="宋体"/>
          <w:bCs/>
          <w:sz w:val="24"/>
        </w:rPr>
        <w:br w:type="page"/>
      </w:r>
      <w:r>
        <w:rPr>
          <w:rFonts w:hint="eastAsia" w:ascii="宋体" w:hAnsi="宋体" w:eastAsia="宋体" w:cs="宋体"/>
          <w:b/>
          <w:bCs/>
          <w:snapToGrid/>
          <w:kern w:val="2"/>
          <w:sz w:val="28"/>
          <w:szCs w:val="28"/>
        </w:rPr>
        <w:t>附件：</w:t>
      </w:r>
    </w:p>
    <w:p>
      <w:pPr>
        <w:snapToGrid w:val="0"/>
        <w:spacing w:line="520" w:lineRule="exact"/>
        <w:jc w:val="center"/>
        <w:textAlignment w:val="baseline"/>
        <w:rPr>
          <w:rFonts w:hint="eastAsia" w:ascii="宋体" w:hAnsi="宋体" w:eastAsia="宋体" w:cs="宋体"/>
          <w:b/>
          <w:color w:val="000000"/>
          <w:sz w:val="28"/>
          <w:szCs w:val="28"/>
        </w:rPr>
      </w:pPr>
      <w:r>
        <w:rPr>
          <w:rFonts w:hint="eastAsia" w:ascii="宋体" w:hAnsi="宋体" w:eastAsia="宋体" w:cs="宋体"/>
          <w:b/>
          <w:color w:val="000000"/>
          <w:sz w:val="28"/>
          <w:szCs w:val="28"/>
        </w:rPr>
        <w:t>1、法定代表人身份证明</w:t>
      </w:r>
    </w:p>
    <w:p>
      <w:pPr>
        <w:snapToGrid w:val="0"/>
        <w:spacing w:line="520" w:lineRule="exact"/>
        <w:jc w:val="center"/>
        <w:textAlignment w:val="baseline"/>
        <w:rPr>
          <w:rFonts w:hint="eastAsia" w:ascii="宋体" w:hAnsi="宋体" w:eastAsia="宋体" w:cs="宋体"/>
          <w:color w:val="000000"/>
          <w:sz w:val="24"/>
          <w:szCs w:val="24"/>
        </w:rPr>
      </w:pP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baseline"/>
        <w:rPr>
          <w:rFonts w:hint="eastAsia" w:ascii="宋体" w:hAnsi="宋体" w:eastAsia="宋体" w:cs="宋体"/>
          <w:snapToGrid/>
          <w:kern w:val="2"/>
          <w:sz w:val="24"/>
          <w:u w:val="single"/>
        </w:rPr>
      </w:pPr>
      <w:r>
        <w:rPr>
          <w:rFonts w:hint="eastAsia" w:ascii="宋体" w:hAnsi="宋体" w:eastAsia="宋体" w:cs="宋体"/>
          <w:snapToGrid/>
          <w:kern w:val="2"/>
          <w:sz w:val="24"/>
          <w:u w:val="single"/>
        </w:rPr>
        <w:t xml:space="preserve"> </w:t>
      </w:r>
      <w:r>
        <w:rPr>
          <w:rFonts w:hint="eastAsia" w:ascii="宋体" w:hAnsi="宋体" w:eastAsia="宋体" w:cs="宋体"/>
          <w:snapToGrid/>
          <w:kern w:val="2"/>
          <w:sz w:val="24"/>
          <w:u w:val="single"/>
          <w:lang w:eastAsia="zh-CN"/>
        </w:rPr>
        <w:t>南通市妇幼保健院</w:t>
      </w:r>
      <w:r>
        <w:rPr>
          <w:rFonts w:hint="eastAsia" w:ascii="宋体" w:hAnsi="宋体" w:eastAsia="宋体" w:cs="宋体"/>
          <w:snapToGrid/>
          <w:kern w:val="2"/>
          <w:sz w:val="24"/>
          <w:u w:val="single"/>
        </w:rPr>
        <w:t xml:space="preserve"> ：</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u w:val="single" w:color="000000"/>
        </w:rPr>
        <w:t>　　　　　</w:t>
      </w:r>
      <w:r>
        <w:rPr>
          <w:rFonts w:hint="eastAsia" w:ascii="宋体" w:hAnsi="宋体" w:eastAsia="宋体" w:cs="宋体"/>
          <w:sz w:val="24"/>
          <w:szCs w:val="24"/>
        </w:rPr>
        <w:t>（先生／女士）现任我单位</w:t>
      </w:r>
      <w:r>
        <w:rPr>
          <w:rFonts w:hint="eastAsia" w:ascii="宋体" w:hAnsi="宋体" w:eastAsia="宋体" w:cs="宋体"/>
          <w:sz w:val="24"/>
          <w:szCs w:val="24"/>
          <w:u w:val="single" w:color="000000"/>
        </w:rPr>
        <w:t>　　　　 　　　</w:t>
      </w:r>
      <w:r>
        <w:rPr>
          <w:rFonts w:hint="eastAsia" w:ascii="宋体" w:hAnsi="宋体" w:eastAsia="宋体" w:cs="宋体"/>
          <w:sz w:val="24"/>
          <w:szCs w:val="24"/>
        </w:rPr>
        <w:t>职务，为法定代表人，特此证明。</w:t>
      </w:r>
    </w:p>
    <w:p>
      <w:pPr>
        <w:snapToGrid w:val="0"/>
        <w:spacing w:line="360" w:lineRule="auto"/>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身份证号码：</w:t>
      </w:r>
    </w:p>
    <w:p>
      <w:pPr>
        <w:snapToGrid w:val="0"/>
        <w:spacing w:line="420" w:lineRule="exact"/>
        <w:ind w:firstLine="480" w:firstLineChars="200"/>
        <w:textAlignment w:val="baseline"/>
        <w:rPr>
          <w:rFonts w:hint="eastAsia" w:ascii="宋体" w:hAnsi="宋体" w:eastAsia="宋体" w:cs="宋体"/>
          <w:sz w:val="24"/>
          <w:szCs w:val="24"/>
        </w:rPr>
      </w:pPr>
    </w:p>
    <w:p>
      <w:pPr>
        <w:snapToGrid w:val="0"/>
        <w:spacing w:line="420" w:lineRule="exact"/>
        <w:ind w:firstLine="480" w:firstLineChars="200"/>
        <w:textAlignment w:val="baseline"/>
        <w:rPr>
          <w:rFonts w:hint="eastAsia" w:ascii="宋体" w:hAnsi="宋体" w:eastAsia="宋体" w:cs="宋体"/>
          <w:sz w:val="24"/>
          <w:szCs w:val="24"/>
          <w:u w:val="single"/>
        </w:rPr>
      </w:pPr>
    </w:p>
    <w:p>
      <w:pPr>
        <w:snapToGrid w:val="0"/>
        <w:spacing w:line="480" w:lineRule="auto"/>
        <w:ind w:right="79"/>
        <w:textAlignment w:val="baseline"/>
        <w:rPr>
          <w:rFonts w:hint="eastAsia" w:ascii="宋体" w:hAnsi="宋体" w:eastAsia="宋体" w:cs="宋体"/>
          <w:color w:val="000000"/>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color w:val="000000"/>
          <w:sz w:val="24"/>
          <w:szCs w:val="24"/>
        </w:rPr>
        <w:t>竞争性磋商响应</w:t>
      </w:r>
      <w:r>
        <w:rPr>
          <w:rFonts w:hint="eastAsia" w:ascii="宋体" w:hAnsi="宋体" w:eastAsia="宋体" w:cs="宋体"/>
          <w:sz w:val="24"/>
          <w:szCs w:val="24"/>
        </w:rPr>
        <w:t>供应商：（单位盖章）</w:t>
      </w:r>
    </w:p>
    <w:p>
      <w:pPr>
        <w:snapToGrid w:val="0"/>
        <w:spacing w:line="420" w:lineRule="exact"/>
        <w:ind w:right="960" w:firstLine="484" w:firstLineChars="202"/>
        <w:jc w:val="center"/>
        <w:textAlignment w:val="baseline"/>
        <w:rPr>
          <w:rFonts w:hint="eastAsia" w:ascii="宋体" w:hAnsi="宋体" w:eastAsia="宋体" w:cs="宋体"/>
          <w:sz w:val="24"/>
          <w:szCs w:val="24"/>
        </w:rPr>
      </w:pPr>
      <w:r>
        <w:rPr>
          <w:rFonts w:hint="eastAsia" w:ascii="宋体" w:hAnsi="宋体" w:eastAsia="宋体" w:cs="宋体"/>
          <w:color w:val="000000"/>
          <w:sz w:val="24"/>
          <w:szCs w:val="24"/>
        </w:rPr>
        <w:t xml:space="preserve">                                   </w:t>
      </w:r>
      <w:r>
        <w:rPr>
          <w:rFonts w:hint="eastAsia" w:ascii="宋体" w:hAnsi="宋体" w:eastAsia="宋体" w:cs="宋体"/>
          <w:color w:val="000000"/>
          <w:sz w:val="24"/>
          <w:szCs w:val="24"/>
          <w:lang w:val="zh-CN"/>
        </w:rPr>
        <w:t>日期：</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lang w:val="zh-CN"/>
        </w:rPr>
        <w:t>年</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lang w:val="zh-CN"/>
        </w:rPr>
        <w:t>月</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lang w:val="zh-CN"/>
        </w:rPr>
        <w:t>日</w:t>
      </w:r>
    </w:p>
    <w:p>
      <w:pPr>
        <w:snapToGrid w:val="0"/>
        <w:spacing w:line="420" w:lineRule="exact"/>
        <w:ind w:firstLine="484" w:firstLineChars="202"/>
        <w:jc w:val="left"/>
        <w:textAlignment w:val="baseline"/>
        <w:rPr>
          <w:rFonts w:hint="eastAsia" w:ascii="宋体" w:hAnsi="宋体" w:eastAsia="宋体" w:cs="宋体"/>
          <w:sz w:val="24"/>
          <w:szCs w:val="24"/>
        </w:rPr>
      </w:pPr>
    </w:p>
    <w:tbl>
      <w:tblPr>
        <w:tblStyle w:val="83"/>
        <w:tblW w:w="0" w:type="auto"/>
        <w:tblInd w:w="10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6" w:hRule="atLeast"/>
        </w:trPr>
        <w:tc>
          <w:tcPr>
            <w:tcW w:w="7848" w:type="dxa"/>
            <w:noWrap w:val="0"/>
            <w:vAlign w:val="top"/>
          </w:tcPr>
          <w:p>
            <w:pPr>
              <w:keepNext w:val="0"/>
              <w:keepLines w:val="0"/>
              <w:suppressLineNumbers w:val="0"/>
              <w:snapToGrid w:val="0"/>
              <w:spacing w:before="0" w:beforeAutospacing="0" w:after="0" w:afterAutospacing="0" w:line="420" w:lineRule="exact"/>
              <w:ind w:left="0" w:right="0" w:firstLine="484" w:firstLineChars="202"/>
              <w:jc w:val="left"/>
              <w:textAlignment w:val="baseline"/>
              <w:rPr>
                <w:rFonts w:hint="eastAsia" w:ascii="宋体" w:hAnsi="宋体" w:eastAsia="宋体" w:cs="宋体"/>
                <w:kern w:val="2"/>
                <w:sz w:val="24"/>
                <w:szCs w:val="24"/>
              </w:rPr>
            </w:pPr>
          </w:p>
          <w:p>
            <w:pPr>
              <w:keepNext w:val="0"/>
              <w:keepLines w:val="0"/>
              <w:suppressLineNumbers w:val="0"/>
              <w:snapToGrid w:val="0"/>
              <w:spacing w:before="0" w:beforeAutospacing="0" w:after="0" w:afterAutospacing="0" w:line="420" w:lineRule="exact"/>
              <w:ind w:left="0" w:right="0" w:firstLine="484" w:firstLineChars="202"/>
              <w:jc w:val="left"/>
              <w:textAlignment w:val="baseline"/>
              <w:rPr>
                <w:rFonts w:hint="eastAsia" w:ascii="宋体" w:hAnsi="宋体" w:eastAsia="宋体" w:cs="宋体"/>
                <w:kern w:val="2"/>
                <w:sz w:val="24"/>
                <w:szCs w:val="24"/>
              </w:rPr>
            </w:pPr>
          </w:p>
          <w:p>
            <w:pPr>
              <w:keepNext w:val="0"/>
              <w:keepLines w:val="0"/>
              <w:suppressLineNumbers w:val="0"/>
              <w:snapToGrid w:val="0"/>
              <w:spacing w:before="0" w:beforeAutospacing="0" w:after="0" w:afterAutospacing="0" w:line="420" w:lineRule="exact"/>
              <w:ind w:left="0" w:right="0"/>
              <w:jc w:val="center"/>
              <w:textAlignment w:val="baseline"/>
              <w:rPr>
                <w:rFonts w:hint="eastAsia" w:ascii="宋体" w:hAnsi="宋体" w:eastAsia="宋体" w:cs="宋体"/>
                <w:b/>
                <w:bCs/>
                <w:kern w:val="2"/>
                <w:sz w:val="24"/>
                <w:szCs w:val="24"/>
              </w:rPr>
            </w:pPr>
            <w:r>
              <w:rPr>
                <w:rFonts w:hint="eastAsia" w:ascii="宋体" w:hAnsi="宋体" w:eastAsia="宋体" w:cs="宋体"/>
                <w:b/>
                <w:bCs/>
                <w:kern w:val="2"/>
                <w:sz w:val="24"/>
                <w:szCs w:val="24"/>
              </w:rPr>
              <w:t>法定代表人身份证</w:t>
            </w:r>
            <w:r>
              <w:rPr>
                <w:rFonts w:hint="eastAsia" w:ascii="宋体" w:hAnsi="宋体" w:eastAsia="宋体" w:cs="宋体"/>
                <w:b/>
                <w:kern w:val="2"/>
                <w:sz w:val="24"/>
                <w:szCs w:val="24"/>
              </w:rPr>
              <w:t>（正、反面）</w:t>
            </w:r>
            <w:r>
              <w:rPr>
                <w:rFonts w:hint="eastAsia" w:ascii="宋体" w:hAnsi="宋体" w:eastAsia="宋体" w:cs="宋体"/>
                <w:b/>
                <w:bCs/>
                <w:kern w:val="2"/>
                <w:sz w:val="24"/>
                <w:szCs w:val="24"/>
              </w:rPr>
              <w:t>复印件或扫描件</w:t>
            </w:r>
          </w:p>
          <w:p>
            <w:pPr>
              <w:keepNext w:val="0"/>
              <w:keepLines w:val="0"/>
              <w:suppressLineNumbers w:val="0"/>
              <w:snapToGrid w:val="0"/>
              <w:spacing w:before="0" w:beforeAutospacing="0" w:after="0" w:afterAutospacing="0" w:line="420" w:lineRule="exact"/>
              <w:ind w:left="0" w:right="0"/>
              <w:jc w:val="center"/>
              <w:textAlignment w:val="baseline"/>
              <w:rPr>
                <w:rFonts w:hint="eastAsia" w:ascii="宋体" w:hAnsi="宋体" w:eastAsia="宋体" w:cs="宋体"/>
                <w:b/>
                <w:bCs/>
                <w:kern w:val="2"/>
                <w:sz w:val="24"/>
                <w:szCs w:val="24"/>
              </w:rPr>
            </w:pPr>
          </w:p>
          <w:p>
            <w:pPr>
              <w:keepNext w:val="0"/>
              <w:keepLines w:val="0"/>
              <w:suppressLineNumbers w:val="0"/>
              <w:snapToGrid w:val="0"/>
              <w:spacing w:before="0" w:beforeAutospacing="0" w:after="0" w:afterAutospacing="0" w:line="420" w:lineRule="exact"/>
              <w:ind w:left="0" w:right="0"/>
              <w:jc w:val="center"/>
              <w:textAlignment w:val="baseline"/>
              <w:rPr>
                <w:rFonts w:hint="eastAsia" w:ascii="宋体" w:hAnsi="宋体" w:eastAsia="宋体" w:cs="宋体"/>
                <w:b/>
                <w:bCs/>
                <w:kern w:val="2"/>
                <w:sz w:val="24"/>
                <w:szCs w:val="24"/>
              </w:rPr>
            </w:pPr>
          </w:p>
          <w:p>
            <w:pPr>
              <w:keepNext w:val="0"/>
              <w:keepLines w:val="0"/>
              <w:suppressLineNumbers w:val="0"/>
              <w:snapToGrid w:val="0"/>
              <w:spacing w:before="0" w:beforeAutospacing="0" w:after="0" w:afterAutospacing="0" w:line="420" w:lineRule="exact"/>
              <w:ind w:left="0" w:right="0"/>
              <w:jc w:val="center"/>
              <w:textAlignment w:val="baseline"/>
              <w:rPr>
                <w:rFonts w:hint="eastAsia" w:ascii="宋体" w:hAnsi="宋体" w:eastAsia="宋体" w:cs="宋体"/>
                <w:b/>
                <w:bCs/>
                <w:kern w:val="2"/>
                <w:sz w:val="24"/>
                <w:szCs w:val="24"/>
              </w:rPr>
            </w:pPr>
          </w:p>
          <w:p>
            <w:pPr>
              <w:keepNext w:val="0"/>
              <w:keepLines w:val="0"/>
              <w:suppressLineNumbers w:val="0"/>
              <w:snapToGrid w:val="0"/>
              <w:spacing w:before="0" w:beforeAutospacing="0" w:after="0" w:afterAutospacing="0" w:line="420" w:lineRule="exact"/>
              <w:ind w:left="0" w:right="0"/>
              <w:jc w:val="center"/>
              <w:textAlignment w:val="baseline"/>
              <w:rPr>
                <w:rFonts w:hint="eastAsia" w:ascii="宋体" w:hAnsi="宋体" w:eastAsia="宋体" w:cs="宋体"/>
                <w:kern w:val="2"/>
                <w:sz w:val="24"/>
                <w:szCs w:val="24"/>
              </w:rPr>
            </w:pPr>
          </w:p>
        </w:tc>
      </w:tr>
    </w:tbl>
    <w:p>
      <w:pPr>
        <w:snapToGrid w:val="0"/>
        <w:spacing w:line="420" w:lineRule="exact"/>
        <w:jc w:val="center"/>
        <w:textAlignment w:val="baseline"/>
        <w:rPr>
          <w:rFonts w:hint="eastAsia" w:ascii="宋体" w:hAnsi="宋体" w:eastAsia="宋体" w:cs="宋体"/>
          <w:sz w:val="24"/>
          <w:szCs w:val="24"/>
        </w:rPr>
      </w:pPr>
    </w:p>
    <w:p>
      <w:pPr>
        <w:snapToGrid w:val="0"/>
        <w:spacing w:line="420" w:lineRule="exact"/>
        <w:jc w:val="center"/>
        <w:textAlignment w:val="baseline"/>
        <w:rPr>
          <w:rFonts w:hint="eastAsia" w:ascii="宋体" w:hAnsi="宋体" w:eastAsia="宋体" w:cs="宋体"/>
          <w:sz w:val="24"/>
          <w:szCs w:val="24"/>
        </w:rPr>
      </w:pPr>
    </w:p>
    <w:p>
      <w:pPr>
        <w:snapToGrid w:val="0"/>
        <w:spacing w:line="420" w:lineRule="exact"/>
        <w:jc w:val="center"/>
        <w:textAlignment w:val="baseline"/>
        <w:rPr>
          <w:rFonts w:hint="eastAsia" w:ascii="宋体" w:hAnsi="宋体" w:eastAsia="宋体" w:cs="宋体"/>
          <w:sz w:val="24"/>
          <w:szCs w:val="24"/>
        </w:rPr>
      </w:pPr>
    </w:p>
    <w:p>
      <w:pPr>
        <w:snapToGrid w:val="0"/>
        <w:spacing w:line="360" w:lineRule="auto"/>
        <w:ind w:firstLine="480" w:firstLineChars="200"/>
        <w:jc w:val="left"/>
        <w:textAlignment w:val="baseline"/>
        <w:rPr>
          <w:rFonts w:hint="eastAsia" w:ascii="宋体" w:hAnsi="宋体" w:eastAsia="宋体" w:cs="宋体"/>
          <w:sz w:val="24"/>
          <w:szCs w:val="24"/>
        </w:rPr>
      </w:pPr>
      <w:r>
        <w:rPr>
          <w:rFonts w:hint="eastAsia" w:ascii="宋体" w:hAnsi="宋体" w:eastAsia="宋体" w:cs="宋体"/>
          <w:sz w:val="24"/>
          <w:szCs w:val="24"/>
        </w:rPr>
        <w:t>注：如为法定代表人参加项目</w:t>
      </w:r>
      <w:r>
        <w:rPr>
          <w:rFonts w:hint="eastAsia" w:ascii="宋体" w:hAnsi="宋体" w:eastAsia="宋体" w:cs="宋体"/>
          <w:color w:val="000000"/>
          <w:sz w:val="24"/>
          <w:szCs w:val="24"/>
        </w:rPr>
        <w:t>竞争性磋商响应</w:t>
      </w:r>
      <w:r>
        <w:rPr>
          <w:rFonts w:hint="eastAsia" w:ascii="宋体" w:hAnsi="宋体" w:eastAsia="宋体" w:cs="宋体"/>
          <w:sz w:val="24"/>
          <w:szCs w:val="24"/>
        </w:rPr>
        <w:t>，须将身份证原件带至竞争性磋商现场备查。</w:t>
      </w:r>
    </w:p>
    <w:p>
      <w:pPr>
        <w:snapToGrid w:val="0"/>
        <w:spacing w:line="360" w:lineRule="auto"/>
        <w:ind w:firstLine="480" w:firstLineChars="200"/>
        <w:jc w:val="left"/>
        <w:textAlignment w:val="baseline"/>
        <w:rPr>
          <w:rFonts w:hint="eastAsia" w:ascii="宋体" w:hAnsi="宋体" w:eastAsia="宋体" w:cs="宋体"/>
          <w:sz w:val="24"/>
          <w:szCs w:val="24"/>
        </w:rPr>
      </w:pPr>
      <w:r>
        <w:rPr>
          <w:rFonts w:hint="eastAsia" w:ascii="宋体" w:hAnsi="宋体" w:eastAsia="宋体" w:cs="宋体"/>
          <w:sz w:val="24"/>
          <w:szCs w:val="24"/>
        </w:rPr>
        <w:t>如为被委托受权人参加项目竞争性</w:t>
      </w:r>
      <w:r>
        <w:rPr>
          <w:rFonts w:hint="eastAsia" w:ascii="宋体" w:hAnsi="宋体" w:eastAsia="宋体" w:cs="宋体"/>
          <w:color w:val="000000"/>
          <w:sz w:val="24"/>
          <w:szCs w:val="24"/>
        </w:rPr>
        <w:t>磋商</w:t>
      </w:r>
      <w:r>
        <w:rPr>
          <w:rFonts w:hint="eastAsia" w:ascii="宋体" w:hAnsi="宋体" w:eastAsia="宋体" w:cs="宋体"/>
          <w:sz w:val="24"/>
          <w:szCs w:val="24"/>
        </w:rPr>
        <w:t>响应，无须将法定代表人身份证原件带至竞争性</w:t>
      </w:r>
      <w:r>
        <w:rPr>
          <w:rFonts w:hint="eastAsia" w:ascii="宋体" w:hAnsi="宋体" w:eastAsia="宋体" w:cs="宋体"/>
          <w:color w:val="000000"/>
          <w:sz w:val="24"/>
          <w:szCs w:val="24"/>
        </w:rPr>
        <w:t>磋商</w:t>
      </w:r>
      <w:r>
        <w:rPr>
          <w:rFonts w:hint="eastAsia" w:ascii="宋体" w:hAnsi="宋体" w:eastAsia="宋体" w:cs="宋体"/>
          <w:sz w:val="24"/>
          <w:szCs w:val="24"/>
        </w:rPr>
        <w:t>现场备查，仅需提供本证明。</w:t>
      </w:r>
    </w:p>
    <w:p>
      <w:pPr>
        <w:snapToGrid w:val="0"/>
        <w:textAlignment w:val="baseline"/>
        <w:rPr>
          <w:rFonts w:hint="eastAsia" w:ascii="宋体" w:hAnsi="宋体" w:eastAsia="宋体" w:cs="宋体"/>
          <w:b/>
          <w:sz w:val="24"/>
          <w:szCs w:val="24"/>
        </w:rPr>
      </w:pPr>
      <w:r>
        <w:rPr>
          <w:rFonts w:hint="eastAsia" w:ascii="宋体" w:hAnsi="宋体" w:eastAsia="宋体" w:cs="宋体"/>
          <w:b/>
          <w:sz w:val="24"/>
          <w:szCs w:val="24"/>
        </w:rPr>
        <w:br w:type="textWrapping"/>
      </w:r>
    </w:p>
    <w:p>
      <w:pPr>
        <w:snapToGrid w:val="0"/>
        <w:spacing w:line="520" w:lineRule="exact"/>
        <w:jc w:val="center"/>
        <w:textAlignment w:val="baseline"/>
        <w:rPr>
          <w:rFonts w:hint="eastAsia" w:ascii="宋体" w:hAnsi="宋体" w:eastAsia="宋体" w:cs="宋体"/>
          <w:b/>
          <w:sz w:val="24"/>
          <w:szCs w:val="24"/>
        </w:rPr>
      </w:pPr>
      <w:r>
        <w:rPr>
          <w:rFonts w:hint="eastAsia" w:ascii="宋体" w:hAnsi="宋体" w:cs="宋体"/>
          <w:b/>
          <w:sz w:val="24"/>
          <w:szCs w:val="24"/>
        </w:rPr>
        <w:br w:type="page"/>
      </w:r>
      <w:r>
        <w:rPr>
          <w:rFonts w:hint="eastAsia" w:ascii="宋体" w:hAnsi="宋体" w:eastAsia="宋体" w:cs="宋体"/>
          <w:b/>
          <w:sz w:val="28"/>
          <w:szCs w:val="28"/>
        </w:rPr>
        <w:t>2、授权委托书</w:t>
      </w:r>
    </w:p>
    <w:p>
      <w:pPr>
        <w:snapToGrid w:val="0"/>
        <w:spacing w:line="520" w:lineRule="exact"/>
        <w:jc w:val="center"/>
        <w:textAlignment w:val="baseline"/>
        <w:rPr>
          <w:rFonts w:hint="eastAsia" w:ascii="宋体" w:hAnsi="宋体" w:eastAsia="宋体" w:cs="宋体"/>
          <w:bCs/>
          <w:color w:val="000000"/>
          <w:sz w:val="24"/>
          <w:szCs w:val="24"/>
        </w:rPr>
      </w:pPr>
      <w:r>
        <w:rPr>
          <w:rFonts w:hint="eastAsia" w:ascii="宋体" w:hAnsi="宋体" w:eastAsia="宋体" w:cs="宋体"/>
          <w:bCs/>
          <w:color w:val="000000"/>
          <w:sz w:val="24"/>
          <w:szCs w:val="24"/>
        </w:rPr>
        <w:t>（如被授权人参加磋商，须出示此证明）</w:t>
      </w:r>
    </w:p>
    <w:p>
      <w:pPr>
        <w:snapToGrid w:val="0"/>
        <w:spacing w:line="520" w:lineRule="exact"/>
        <w:jc w:val="center"/>
        <w:textAlignment w:val="baseline"/>
        <w:rPr>
          <w:rFonts w:hint="eastAsia" w:ascii="宋体" w:hAnsi="宋体" w:eastAsia="宋体" w:cs="宋体"/>
          <w:bCs/>
          <w:color w:val="000000"/>
          <w:sz w:val="24"/>
          <w:szCs w:val="24"/>
        </w:rPr>
      </w:pPr>
    </w:p>
    <w:p>
      <w:pPr>
        <w:snapToGrid w:val="0"/>
        <w:spacing w:line="360" w:lineRule="auto"/>
        <w:ind w:firstLine="484" w:firstLineChars="202"/>
        <w:textAlignment w:val="baseline"/>
        <w:rPr>
          <w:rFonts w:hint="eastAsia" w:ascii="宋体" w:hAnsi="宋体" w:eastAsia="宋体" w:cs="宋体"/>
          <w:snapToGrid/>
          <w:kern w:val="2"/>
          <w:sz w:val="24"/>
          <w:u w:val="single"/>
        </w:rPr>
      </w:pPr>
      <w:r>
        <w:rPr>
          <w:rFonts w:hint="eastAsia" w:ascii="宋体" w:hAnsi="宋体" w:eastAsia="宋体" w:cs="宋体"/>
          <w:snapToGrid/>
          <w:kern w:val="2"/>
          <w:sz w:val="24"/>
          <w:u w:val="single"/>
        </w:rPr>
        <w:t xml:space="preserve"> </w:t>
      </w:r>
      <w:r>
        <w:rPr>
          <w:rFonts w:hint="eastAsia" w:ascii="宋体" w:hAnsi="宋体" w:eastAsia="宋体" w:cs="宋体"/>
          <w:snapToGrid/>
          <w:kern w:val="2"/>
          <w:sz w:val="24"/>
          <w:u w:val="single"/>
          <w:lang w:eastAsia="zh-CN"/>
        </w:rPr>
        <w:t>南通市妇幼保健院</w:t>
      </w:r>
      <w:r>
        <w:rPr>
          <w:rFonts w:hint="eastAsia" w:ascii="宋体" w:hAnsi="宋体" w:eastAsia="宋体" w:cs="宋体"/>
          <w:snapToGrid/>
          <w:kern w:val="2"/>
          <w:sz w:val="24"/>
          <w:u w:val="single"/>
        </w:rPr>
        <w:t xml:space="preserve"> ：</w:t>
      </w:r>
    </w:p>
    <w:p>
      <w:pPr>
        <w:snapToGrid w:val="0"/>
        <w:spacing w:line="360" w:lineRule="auto"/>
        <w:ind w:firstLine="484" w:firstLineChars="202"/>
        <w:textAlignment w:val="baseline"/>
        <w:rPr>
          <w:rFonts w:hint="eastAsia" w:ascii="宋体" w:hAnsi="宋体" w:eastAsia="宋体" w:cs="宋体"/>
          <w:sz w:val="24"/>
          <w:szCs w:val="24"/>
        </w:rPr>
      </w:pPr>
      <w:r>
        <w:rPr>
          <w:rFonts w:hint="eastAsia" w:ascii="宋体" w:hAnsi="宋体" w:eastAsia="宋体" w:cs="宋体"/>
          <w:sz w:val="24"/>
          <w:szCs w:val="24"/>
        </w:rPr>
        <w:t>本授权委托书声明：我</w:t>
      </w:r>
      <w:r>
        <w:rPr>
          <w:rFonts w:hint="eastAsia" w:ascii="宋体" w:hAnsi="宋体" w:eastAsia="宋体" w:cs="宋体"/>
          <w:sz w:val="24"/>
          <w:szCs w:val="24"/>
          <w:u w:val="single" w:color="000000"/>
        </w:rPr>
        <w:t xml:space="preserve">　    </w:t>
      </w:r>
      <w:r>
        <w:rPr>
          <w:rFonts w:hint="eastAsia" w:ascii="宋体" w:hAnsi="宋体" w:eastAsia="宋体" w:cs="宋体"/>
          <w:sz w:val="24"/>
          <w:szCs w:val="24"/>
        </w:rPr>
        <w:t>（姓名）系</w:t>
      </w:r>
      <w:r>
        <w:rPr>
          <w:rFonts w:hint="eastAsia" w:ascii="宋体" w:hAnsi="宋体" w:eastAsia="宋体" w:cs="宋体"/>
          <w:sz w:val="24"/>
          <w:szCs w:val="24"/>
          <w:u w:val="single" w:color="000000"/>
        </w:rPr>
        <w:t xml:space="preserve">　            </w:t>
      </w:r>
      <w:r>
        <w:rPr>
          <w:rFonts w:hint="eastAsia" w:ascii="宋体" w:hAnsi="宋体" w:eastAsia="宋体" w:cs="宋体"/>
          <w:sz w:val="24"/>
          <w:szCs w:val="24"/>
        </w:rPr>
        <w:t>（供应商名称）的法定代表人，现授权委托</w:t>
      </w:r>
      <w:r>
        <w:rPr>
          <w:rFonts w:hint="eastAsia" w:ascii="宋体" w:hAnsi="宋体" w:eastAsia="宋体" w:cs="宋体"/>
          <w:sz w:val="24"/>
          <w:szCs w:val="24"/>
          <w:u w:val="single" w:color="000000"/>
        </w:rPr>
        <w:t xml:space="preserve">　　     </w:t>
      </w:r>
      <w:r>
        <w:rPr>
          <w:rFonts w:hint="eastAsia" w:ascii="宋体" w:hAnsi="宋体" w:eastAsia="宋体" w:cs="宋体"/>
          <w:sz w:val="24"/>
          <w:szCs w:val="24"/>
        </w:rPr>
        <w:t>（姓名）为我公司为被委托受权人，以本公司的名义参加本项目的竞争性磋商响应活动。被委托受权人在开标、评审磋商活动、合同谈判过程中所签署的一切文件和处理与之有关的一切事务，我均予以承认。</w:t>
      </w:r>
    </w:p>
    <w:p>
      <w:pPr>
        <w:snapToGrid w:val="0"/>
        <w:spacing w:line="360" w:lineRule="auto"/>
        <w:ind w:firstLine="484" w:firstLineChars="202"/>
        <w:textAlignment w:val="baseline"/>
        <w:rPr>
          <w:rFonts w:hint="eastAsia" w:ascii="宋体" w:hAnsi="宋体" w:eastAsia="宋体" w:cs="宋体"/>
          <w:sz w:val="24"/>
          <w:szCs w:val="24"/>
        </w:rPr>
      </w:pPr>
      <w:r>
        <w:rPr>
          <w:rFonts w:hint="eastAsia" w:ascii="宋体" w:hAnsi="宋体" w:eastAsia="宋体" w:cs="宋体"/>
          <w:sz w:val="24"/>
          <w:szCs w:val="24"/>
        </w:rPr>
        <w:t>被委托受权人无转委权。特此委托。</w:t>
      </w:r>
    </w:p>
    <w:p>
      <w:pPr>
        <w:pStyle w:val="37"/>
        <w:snapToGrid w:val="0"/>
        <w:spacing w:line="360" w:lineRule="auto"/>
        <w:textAlignment w:val="baseline"/>
        <w:rPr>
          <w:rFonts w:hint="eastAsia" w:ascii="宋体" w:hAnsi="宋体" w:eastAsia="宋体" w:cs="宋体"/>
          <w:sz w:val="24"/>
          <w:szCs w:val="24"/>
        </w:rPr>
      </w:pPr>
    </w:p>
    <w:p>
      <w:pPr>
        <w:snapToGrid w:val="0"/>
        <w:spacing w:line="360" w:lineRule="auto"/>
        <w:ind w:firstLine="972" w:firstLineChars="405"/>
        <w:textAlignment w:val="baseline"/>
        <w:rPr>
          <w:rFonts w:hint="eastAsia" w:ascii="宋体" w:hAnsi="宋体" w:eastAsia="宋体" w:cs="宋体"/>
          <w:sz w:val="24"/>
          <w:szCs w:val="24"/>
        </w:rPr>
      </w:pPr>
      <w:r>
        <w:rPr>
          <w:rFonts w:hint="eastAsia" w:ascii="宋体" w:hAnsi="宋体" w:eastAsia="宋体" w:cs="宋体"/>
          <w:sz w:val="24"/>
          <w:szCs w:val="24"/>
        </w:rPr>
        <w:t>法定代表人签字：</w:t>
      </w:r>
    </w:p>
    <w:p>
      <w:pPr>
        <w:snapToGrid w:val="0"/>
        <w:spacing w:line="360" w:lineRule="auto"/>
        <w:ind w:firstLine="972" w:firstLineChars="405"/>
        <w:textAlignment w:val="baseline"/>
        <w:rPr>
          <w:rFonts w:hint="eastAsia" w:ascii="宋体" w:hAnsi="宋体" w:eastAsia="宋体" w:cs="宋体"/>
          <w:sz w:val="24"/>
          <w:szCs w:val="24"/>
        </w:rPr>
      </w:pPr>
      <w:r>
        <w:rPr>
          <w:rFonts w:hint="eastAsia" w:ascii="宋体" w:hAnsi="宋体" w:eastAsia="宋体" w:cs="宋体"/>
          <w:sz w:val="24"/>
          <w:szCs w:val="24"/>
        </w:rPr>
        <w:t>被委托受权人身份证号：</w:t>
      </w:r>
    </w:p>
    <w:p>
      <w:pPr>
        <w:snapToGrid w:val="0"/>
        <w:spacing w:line="360" w:lineRule="auto"/>
        <w:ind w:firstLine="972" w:firstLineChars="405"/>
        <w:textAlignment w:val="baseline"/>
        <w:rPr>
          <w:rFonts w:hint="eastAsia" w:ascii="宋体" w:hAnsi="宋体" w:eastAsia="宋体" w:cs="宋体"/>
          <w:sz w:val="24"/>
          <w:szCs w:val="24"/>
        </w:rPr>
      </w:pPr>
      <w:r>
        <w:rPr>
          <w:rFonts w:hint="eastAsia" w:ascii="宋体" w:hAnsi="宋体" w:eastAsia="宋体" w:cs="宋体"/>
          <w:sz w:val="24"/>
          <w:szCs w:val="24"/>
        </w:rPr>
        <w:t>被委托受权人签字：</w:t>
      </w:r>
    </w:p>
    <w:p>
      <w:pPr>
        <w:pStyle w:val="37"/>
        <w:rPr>
          <w:rFonts w:hint="eastAsia" w:ascii="宋体" w:hAnsi="宋体" w:eastAsia="宋体" w:cs="宋体"/>
          <w:sz w:val="24"/>
          <w:szCs w:val="24"/>
        </w:rPr>
      </w:pPr>
    </w:p>
    <w:p>
      <w:pPr>
        <w:snapToGrid w:val="0"/>
        <w:spacing w:line="480" w:lineRule="auto"/>
        <w:ind w:right="79" w:firstLine="5040" w:firstLineChars="2100"/>
        <w:textAlignment w:val="baseline"/>
        <w:rPr>
          <w:rFonts w:hint="eastAsia" w:ascii="宋体" w:hAnsi="宋体" w:eastAsia="宋体" w:cs="宋体"/>
          <w:color w:val="000000"/>
          <w:sz w:val="24"/>
          <w:szCs w:val="24"/>
        </w:rPr>
      </w:pPr>
      <w:r>
        <w:rPr>
          <w:rFonts w:hint="eastAsia" w:ascii="宋体" w:hAnsi="宋体" w:eastAsia="宋体" w:cs="宋体"/>
          <w:color w:val="000000"/>
          <w:sz w:val="24"/>
          <w:szCs w:val="24"/>
          <w:lang w:val="zh-CN"/>
        </w:rPr>
        <w:t>竞争性磋商响应供应商：（单位盖章）</w:t>
      </w:r>
    </w:p>
    <w:p>
      <w:pPr>
        <w:snapToGrid w:val="0"/>
        <w:spacing w:line="420" w:lineRule="exact"/>
        <w:ind w:firstLine="5040" w:firstLineChars="2100"/>
        <w:jc w:val="both"/>
        <w:textAlignment w:val="baseline"/>
        <w:rPr>
          <w:rFonts w:hint="eastAsia" w:ascii="宋体" w:hAnsi="宋体" w:eastAsia="宋体" w:cs="宋体"/>
          <w:sz w:val="24"/>
          <w:szCs w:val="24"/>
        </w:rPr>
      </w:pPr>
      <w:r>
        <w:rPr>
          <w:rFonts w:hint="eastAsia" w:ascii="宋体" w:hAnsi="宋体" w:eastAsia="宋体" w:cs="宋体"/>
          <w:color w:val="000000"/>
          <w:sz w:val="24"/>
          <w:szCs w:val="24"/>
          <w:lang w:val="zh-CN"/>
        </w:rPr>
        <w:t>日期：</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lang w:val="zh-CN"/>
        </w:rPr>
        <w:t>年</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lang w:val="zh-CN"/>
        </w:rPr>
        <w:t>月</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lang w:val="zh-CN"/>
        </w:rPr>
        <w:t>日</w:t>
      </w:r>
    </w:p>
    <w:p>
      <w:pPr>
        <w:snapToGrid w:val="0"/>
        <w:spacing w:line="420" w:lineRule="exact"/>
        <w:ind w:firstLine="484" w:firstLineChars="202"/>
        <w:jc w:val="left"/>
        <w:textAlignment w:val="baseline"/>
        <w:rPr>
          <w:rFonts w:hint="eastAsia" w:ascii="宋体" w:hAnsi="宋体" w:eastAsia="宋体" w:cs="宋体"/>
          <w:sz w:val="24"/>
          <w:szCs w:val="24"/>
        </w:rPr>
      </w:pPr>
    </w:p>
    <w:tbl>
      <w:tblPr>
        <w:tblStyle w:val="83"/>
        <w:tblW w:w="0" w:type="auto"/>
        <w:tblInd w:w="10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6" w:hRule="atLeast"/>
        </w:trPr>
        <w:tc>
          <w:tcPr>
            <w:tcW w:w="7236" w:type="dxa"/>
            <w:noWrap w:val="0"/>
            <w:vAlign w:val="top"/>
          </w:tcPr>
          <w:p>
            <w:pPr>
              <w:keepNext w:val="0"/>
              <w:keepLines w:val="0"/>
              <w:suppressLineNumbers w:val="0"/>
              <w:snapToGrid w:val="0"/>
              <w:spacing w:before="0" w:beforeAutospacing="0" w:after="0" w:afterAutospacing="0" w:line="420" w:lineRule="exact"/>
              <w:ind w:left="0" w:right="0" w:firstLine="484" w:firstLineChars="202"/>
              <w:jc w:val="left"/>
              <w:textAlignment w:val="baseline"/>
              <w:rPr>
                <w:rFonts w:hint="eastAsia" w:ascii="宋体" w:hAnsi="宋体" w:eastAsia="宋体" w:cs="宋体"/>
                <w:kern w:val="2"/>
                <w:sz w:val="24"/>
                <w:szCs w:val="24"/>
              </w:rPr>
            </w:pPr>
          </w:p>
          <w:p>
            <w:pPr>
              <w:keepNext w:val="0"/>
              <w:keepLines w:val="0"/>
              <w:suppressLineNumbers w:val="0"/>
              <w:snapToGrid w:val="0"/>
              <w:spacing w:before="0" w:beforeAutospacing="0" w:after="0" w:afterAutospacing="0" w:line="420" w:lineRule="exact"/>
              <w:ind w:left="0" w:right="0"/>
              <w:jc w:val="center"/>
              <w:textAlignment w:val="baseline"/>
              <w:rPr>
                <w:rFonts w:hint="eastAsia" w:ascii="宋体" w:hAnsi="宋体" w:eastAsia="宋体" w:cs="宋体"/>
                <w:b/>
                <w:bCs/>
                <w:kern w:val="2"/>
                <w:sz w:val="24"/>
                <w:szCs w:val="24"/>
              </w:rPr>
            </w:pPr>
            <w:r>
              <w:rPr>
                <w:rFonts w:hint="eastAsia" w:ascii="宋体" w:hAnsi="宋体" w:eastAsia="宋体" w:cs="宋体"/>
                <w:b/>
                <w:bCs/>
                <w:kern w:val="2"/>
                <w:sz w:val="24"/>
                <w:szCs w:val="24"/>
              </w:rPr>
              <w:t>被委托受权人身份证</w:t>
            </w:r>
            <w:r>
              <w:rPr>
                <w:rFonts w:hint="eastAsia" w:ascii="宋体" w:hAnsi="宋体" w:eastAsia="宋体" w:cs="宋体"/>
                <w:b/>
                <w:kern w:val="2"/>
                <w:sz w:val="24"/>
                <w:szCs w:val="24"/>
              </w:rPr>
              <w:t>（正、反面）</w:t>
            </w:r>
            <w:r>
              <w:rPr>
                <w:rFonts w:hint="eastAsia" w:ascii="宋体" w:hAnsi="宋体" w:eastAsia="宋体" w:cs="宋体"/>
                <w:b/>
                <w:bCs/>
                <w:kern w:val="2"/>
                <w:sz w:val="24"/>
                <w:szCs w:val="24"/>
              </w:rPr>
              <w:t>复印件或扫描件</w:t>
            </w:r>
          </w:p>
          <w:p>
            <w:pPr>
              <w:keepNext w:val="0"/>
              <w:keepLines w:val="0"/>
              <w:suppressLineNumbers w:val="0"/>
              <w:snapToGrid w:val="0"/>
              <w:spacing w:before="0" w:beforeAutospacing="0" w:after="0" w:afterAutospacing="0" w:line="420" w:lineRule="exact"/>
              <w:ind w:left="0" w:right="0"/>
              <w:jc w:val="center"/>
              <w:textAlignment w:val="baseline"/>
              <w:rPr>
                <w:rFonts w:hint="eastAsia" w:ascii="宋体" w:hAnsi="宋体" w:eastAsia="宋体" w:cs="宋体"/>
                <w:b/>
                <w:bCs/>
                <w:kern w:val="2"/>
                <w:sz w:val="24"/>
                <w:szCs w:val="24"/>
              </w:rPr>
            </w:pPr>
          </w:p>
          <w:p>
            <w:pPr>
              <w:keepNext w:val="0"/>
              <w:keepLines w:val="0"/>
              <w:suppressLineNumbers w:val="0"/>
              <w:snapToGrid w:val="0"/>
              <w:spacing w:before="0" w:beforeAutospacing="0" w:after="0" w:afterAutospacing="0" w:line="420" w:lineRule="exact"/>
              <w:ind w:left="0" w:right="0"/>
              <w:jc w:val="center"/>
              <w:textAlignment w:val="baseline"/>
              <w:rPr>
                <w:rFonts w:hint="eastAsia" w:ascii="宋体" w:hAnsi="宋体" w:eastAsia="宋体" w:cs="宋体"/>
                <w:b/>
                <w:bCs/>
                <w:kern w:val="2"/>
                <w:sz w:val="24"/>
                <w:szCs w:val="24"/>
              </w:rPr>
            </w:pPr>
          </w:p>
          <w:p>
            <w:pPr>
              <w:keepNext w:val="0"/>
              <w:keepLines w:val="0"/>
              <w:suppressLineNumbers w:val="0"/>
              <w:snapToGrid w:val="0"/>
              <w:spacing w:before="0" w:beforeAutospacing="0" w:after="0" w:afterAutospacing="0" w:line="420" w:lineRule="exact"/>
              <w:ind w:left="0" w:right="0"/>
              <w:jc w:val="center"/>
              <w:textAlignment w:val="baseline"/>
              <w:rPr>
                <w:rFonts w:hint="eastAsia" w:ascii="宋体" w:hAnsi="宋体" w:eastAsia="宋体" w:cs="宋体"/>
                <w:kern w:val="2"/>
                <w:sz w:val="24"/>
                <w:szCs w:val="24"/>
              </w:rPr>
            </w:pPr>
          </w:p>
          <w:p>
            <w:pPr>
              <w:keepNext w:val="0"/>
              <w:keepLines w:val="0"/>
              <w:suppressLineNumbers w:val="0"/>
              <w:snapToGrid w:val="0"/>
              <w:spacing w:before="0" w:beforeAutospacing="0" w:after="0" w:afterAutospacing="0" w:line="420" w:lineRule="exact"/>
              <w:ind w:left="0" w:right="0"/>
              <w:jc w:val="center"/>
              <w:textAlignment w:val="baseline"/>
              <w:rPr>
                <w:rFonts w:hint="eastAsia" w:ascii="宋体" w:hAnsi="宋体" w:eastAsia="宋体" w:cs="宋体"/>
                <w:kern w:val="2"/>
                <w:sz w:val="24"/>
                <w:szCs w:val="24"/>
              </w:rPr>
            </w:pPr>
          </w:p>
        </w:tc>
      </w:tr>
    </w:tbl>
    <w:p>
      <w:pPr>
        <w:snapToGrid w:val="0"/>
        <w:spacing w:line="420" w:lineRule="exact"/>
        <w:jc w:val="center"/>
        <w:textAlignment w:val="baseline"/>
        <w:rPr>
          <w:rFonts w:hint="eastAsia" w:ascii="宋体" w:hAnsi="宋体" w:eastAsia="宋体" w:cs="宋体"/>
          <w:sz w:val="24"/>
          <w:szCs w:val="24"/>
        </w:rPr>
      </w:pPr>
    </w:p>
    <w:p>
      <w:pPr>
        <w:snapToGrid w:val="0"/>
        <w:spacing w:line="420" w:lineRule="exact"/>
        <w:jc w:val="center"/>
        <w:textAlignment w:val="baseline"/>
        <w:rPr>
          <w:rFonts w:hint="eastAsia" w:ascii="宋体" w:hAnsi="宋体" w:eastAsia="宋体" w:cs="宋体"/>
          <w:sz w:val="24"/>
          <w:szCs w:val="24"/>
        </w:rPr>
      </w:pPr>
    </w:p>
    <w:p>
      <w:pPr>
        <w:snapToGrid w:val="0"/>
        <w:spacing w:line="420" w:lineRule="exact"/>
        <w:jc w:val="left"/>
        <w:textAlignment w:val="baseline"/>
        <w:rPr>
          <w:rFonts w:hint="eastAsia" w:ascii="宋体" w:hAnsi="宋体" w:eastAsia="宋体" w:cs="宋体"/>
          <w:sz w:val="24"/>
          <w:szCs w:val="24"/>
        </w:rPr>
      </w:pPr>
      <w:r>
        <w:rPr>
          <w:rFonts w:hint="eastAsia" w:ascii="宋体" w:hAnsi="宋体" w:eastAsia="宋体" w:cs="宋体"/>
          <w:sz w:val="24"/>
          <w:szCs w:val="24"/>
        </w:rPr>
        <w:t>注：如为被委托受权人参加项目竞争性磋商响应，须将身份证原件带至竞争性磋商现场备查。</w:t>
      </w:r>
    </w:p>
    <w:p>
      <w:pPr>
        <w:jc w:val="center"/>
        <w:rPr>
          <w:rFonts w:hint="eastAsia" w:ascii="宋体" w:hAnsi="宋体" w:eastAsia="宋体" w:cs="宋体"/>
          <w:sz w:val="24"/>
          <w:szCs w:val="24"/>
        </w:rPr>
      </w:pPr>
      <w:r>
        <w:rPr>
          <w:rFonts w:hint="eastAsia" w:cs="宋体"/>
          <w:sz w:val="24"/>
          <w:szCs w:val="24"/>
        </w:rPr>
        <w:br w:type="page"/>
      </w:r>
      <w:r>
        <w:rPr>
          <w:rFonts w:hint="eastAsia" w:ascii="宋体" w:hAnsi="宋体" w:eastAsia="宋体" w:cs="宋体"/>
          <w:b/>
          <w:bCs/>
          <w:snapToGrid/>
          <w:color w:val="000000"/>
          <w:kern w:val="2"/>
          <w:sz w:val="28"/>
          <w:szCs w:val="28"/>
          <w:lang w:val="en-US" w:eastAsia="zh-CN"/>
        </w:rPr>
        <w:t>3、</w:t>
      </w:r>
      <w:r>
        <w:rPr>
          <w:rFonts w:hint="eastAsia" w:ascii="宋体" w:hAnsi="宋体" w:eastAsia="宋体" w:cs="宋体"/>
          <w:b/>
          <w:bCs/>
          <w:snapToGrid/>
          <w:color w:val="000000"/>
          <w:kern w:val="2"/>
          <w:sz w:val="28"/>
          <w:szCs w:val="28"/>
        </w:rPr>
        <w:t>供应商一般情况表</w:t>
      </w:r>
    </w:p>
    <w:tbl>
      <w:tblPr>
        <w:tblStyle w:val="8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708"/>
        <w:gridCol w:w="851"/>
        <w:gridCol w:w="849"/>
        <w:gridCol w:w="568"/>
        <w:gridCol w:w="1307"/>
        <w:gridCol w:w="159"/>
        <w:gridCol w:w="1320"/>
        <w:gridCol w:w="1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2235" w:type="dxa"/>
            <w:noWrap w:val="0"/>
            <w:vAlign w:val="center"/>
          </w:tcPr>
          <w:p>
            <w:pPr>
              <w:keepNext w:val="0"/>
              <w:keepLines w:val="0"/>
              <w:suppressLineNumbers w:val="0"/>
              <w:spacing w:before="0" w:beforeAutospacing="0" w:after="0" w:afterAutospacing="0" w:line="520" w:lineRule="exact"/>
              <w:ind w:left="0" w:right="0" w:firstLine="484" w:firstLineChars="202"/>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企业名称</w:t>
            </w:r>
          </w:p>
        </w:tc>
        <w:tc>
          <w:tcPr>
            <w:tcW w:w="7229" w:type="dxa"/>
            <w:gridSpan w:val="8"/>
            <w:noWrap w:val="0"/>
            <w:vAlign w:val="top"/>
          </w:tcPr>
          <w:p>
            <w:pPr>
              <w:keepNext w:val="0"/>
              <w:keepLines w:val="0"/>
              <w:suppressLineNumbers w:val="0"/>
              <w:spacing w:before="0" w:beforeAutospacing="0" w:after="0" w:afterAutospacing="0" w:line="520" w:lineRule="exact"/>
              <w:ind w:left="0" w:right="0" w:firstLine="484" w:firstLineChars="202"/>
              <w:rPr>
                <w:rFonts w:hint="eastAsia" w:ascii="宋体" w:hAnsi="宋体" w:eastAsia="宋体" w:cs="宋体"/>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35" w:type="dxa"/>
            <w:noWrap w:val="0"/>
            <w:vAlign w:val="center"/>
          </w:tcPr>
          <w:p>
            <w:pPr>
              <w:keepNext w:val="0"/>
              <w:keepLines w:val="0"/>
              <w:suppressLineNumbers w:val="0"/>
              <w:spacing w:before="0" w:beforeAutospacing="0" w:after="0" w:afterAutospacing="0" w:line="520" w:lineRule="exact"/>
              <w:ind w:left="0" w:right="0" w:firstLine="484" w:firstLineChars="202"/>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总部地址</w:t>
            </w:r>
          </w:p>
        </w:tc>
        <w:tc>
          <w:tcPr>
            <w:tcW w:w="7229" w:type="dxa"/>
            <w:gridSpan w:val="8"/>
            <w:noWrap w:val="0"/>
            <w:vAlign w:val="top"/>
          </w:tcPr>
          <w:p>
            <w:pPr>
              <w:keepNext w:val="0"/>
              <w:keepLines w:val="0"/>
              <w:suppressLineNumbers w:val="0"/>
              <w:spacing w:before="0" w:beforeAutospacing="0" w:after="0" w:afterAutospacing="0" w:line="520" w:lineRule="exact"/>
              <w:ind w:left="0" w:right="0" w:firstLine="484" w:firstLineChars="202"/>
              <w:rPr>
                <w:rFonts w:hint="eastAsia" w:ascii="宋体" w:hAnsi="宋体" w:eastAsia="宋体" w:cs="宋体"/>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35" w:type="dxa"/>
            <w:noWrap w:val="0"/>
            <w:vAlign w:val="center"/>
          </w:tcPr>
          <w:p>
            <w:pPr>
              <w:keepNext w:val="0"/>
              <w:keepLines w:val="0"/>
              <w:suppressLineNumbers w:val="0"/>
              <w:spacing w:before="0" w:beforeAutospacing="0" w:after="0" w:afterAutospacing="0" w:line="520" w:lineRule="exact"/>
              <w:ind w:left="0" w:right="0" w:firstLine="484" w:firstLineChars="202"/>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分支机构</w:t>
            </w:r>
          </w:p>
        </w:tc>
        <w:tc>
          <w:tcPr>
            <w:tcW w:w="7229" w:type="dxa"/>
            <w:gridSpan w:val="8"/>
            <w:noWrap w:val="0"/>
            <w:vAlign w:val="top"/>
          </w:tcPr>
          <w:p>
            <w:pPr>
              <w:keepNext w:val="0"/>
              <w:keepLines w:val="0"/>
              <w:suppressLineNumbers w:val="0"/>
              <w:spacing w:before="0" w:beforeAutospacing="0" w:after="0" w:afterAutospacing="0" w:line="520" w:lineRule="exact"/>
              <w:ind w:left="0" w:right="0" w:firstLine="484" w:firstLineChars="202"/>
              <w:rPr>
                <w:rFonts w:hint="eastAsia" w:ascii="宋体" w:hAnsi="宋体" w:eastAsia="宋体" w:cs="宋体"/>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35" w:type="dxa"/>
            <w:noWrap w:val="0"/>
            <w:vAlign w:val="center"/>
          </w:tcPr>
          <w:p>
            <w:pPr>
              <w:keepNext w:val="0"/>
              <w:keepLines w:val="0"/>
              <w:suppressLineNumbers w:val="0"/>
              <w:spacing w:before="0" w:beforeAutospacing="0" w:after="0" w:afterAutospacing="0" w:line="520" w:lineRule="exact"/>
              <w:ind w:left="0" w:right="0"/>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当地代表处地址</w:t>
            </w:r>
          </w:p>
        </w:tc>
        <w:tc>
          <w:tcPr>
            <w:tcW w:w="7229" w:type="dxa"/>
            <w:gridSpan w:val="8"/>
            <w:noWrap w:val="0"/>
            <w:vAlign w:val="top"/>
          </w:tcPr>
          <w:p>
            <w:pPr>
              <w:keepNext w:val="0"/>
              <w:keepLines w:val="0"/>
              <w:suppressLineNumbers w:val="0"/>
              <w:spacing w:before="0" w:beforeAutospacing="0" w:after="0" w:afterAutospacing="0" w:line="520" w:lineRule="exact"/>
              <w:ind w:left="0" w:right="0" w:firstLine="484" w:firstLineChars="202"/>
              <w:rPr>
                <w:rFonts w:hint="eastAsia" w:ascii="宋体" w:hAnsi="宋体" w:eastAsia="宋体" w:cs="宋体"/>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5" w:type="dxa"/>
            <w:noWrap w:val="0"/>
            <w:vAlign w:val="center"/>
          </w:tcPr>
          <w:p>
            <w:pPr>
              <w:keepNext w:val="0"/>
              <w:keepLines w:val="0"/>
              <w:suppressLineNumbers w:val="0"/>
              <w:spacing w:before="0" w:beforeAutospacing="0" w:after="0" w:afterAutospacing="0" w:line="520" w:lineRule="exact"/>
              <w:ind w:left="0" w:right="0" w:firstLine="484" w:firstLineChars="202"/>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电话</w:t>
            </w:r>
          </w:p>
        </w:tc>
        <w:tc>
          <w:tcPr>
            <w:tcW w:w="2408" w:type="dxa"/>
            <w:gridSpan w:val="3"/>
            <w:noWrap w:val="0"/>
            <w:vAlign w:val="top"/>
          </w:tcPr>
          <w:p>
            <w:pPr>
              <w:keepNext w:val="0"/>
              <w:keepLines w:val="0"/>
              <w:suppressLineNumbers w:val="0"/>
              <w:spacing w:before="0" w:beforeAutospacing="0" w:after="0" w:afterAutospacing="0" w:line="520" w:lineRule="exact"/>
              <w:ind w:left="0" w:right="0" w:firstLine="484" w:firstLineChars="202"/>
              <w:rPr>
                <w:rFonts w:hint="eastAsia" w:ascii="宋体" w:hAnsi="宋体" w:eastAsia="宋体" w:cs="宋体"/>
                <w:color w:val="000000"/>
                <w:kern w:val="2"/>
                <w:sz w:val="24"/>
                <w:szCs w:val="24"/>
              </w:rPr>
            </w:pPr>
          </w:p>
        </w:tc>
        <w:tc>
          <w:tcPr>
            <w:tcW w:w="1875" w:type="dxa"/>
            <w:gridSpan w:val="2"/>
            <w:noWrap w:val="0"/>
            <w:vAlign w:val="top"/>
          </w:tcPr>
          <w:p>
            <w:pPr>
              <w:keepNext w:val="0"/>
              <w:keepLines w:val="0"/>
              <w:suppressLineNumbers w:val="0"/>
              <w:spacing w:before="0" w:beforeAutospacing="0" w:after="0" w:afterAutospacing="0" w:line="520" w:lineRule="exact"/>
              <w:ind w:left="0" w:right="0" w:firstLine="484" w:firstLineChars="202"/>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联系人</w:t>
            </w:r>
          </w:p>
        </w:tc>
        <w:tc>
          <w:tcPr>
            <w:tcW w:w="2946" w:type="dxa"/>
            <w:gridSpan w:val="3"/>
            <w:noWrap w:val="0"/>
            <w:vAlign w:val="top"/>
          </w:tcPr>
          <w:p>
            <w:pPr>
              <w:keepNext w:val="0"/>
              <w:keepLines w:val="0"/>
              <w:suppressLineNumbers w:val="0"/>
              <w:spacing w:before="0" w:beforeAutospacing="0" w:after="0" w:afterAutospacing="0" w:line="520" w:lineRule="exact"/>
              <w:ind w:left="0" w:right="0" w:firstLine="484" w:firstLineChars="202"/>
              <w:rPr>
                <w:rFonts w:hint="eastAsia" w:ascii="宋体" w:hAnsi="宋体" w:eastAsia="宋体" w:cs="宋体"/>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5" w:type="dxa"/>
            <w:noWrap w:val="0"/>
            <w:vAlign w:val="center"/>
          </w:tcPr>
          <w:p>
            <w:pPr>
              <w:keepNext w:val="0"/>
              <w:keepLines w:val="0"/>
              <w:suppressLineNumbers w:val="0"/>
              <w:spacing w:before="0" w:beforeAutospacing="0" w:after="0" w:afterAutospacing="0" w:line="520" w:lineRule="exact"/>
              <w:ind w:left="0" w:right="0" w:firstLine="484" w:firstLineChars="202"/>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传真</w:t>
            </w:r>
          </w:p>
        </w:tc>
        <w:tc>
          <w:tcPr>
            <w:tcW w:w="2408" w:type="dxa"/>
            <w:gridSpan w:val="3"/>
            <w:noWrap w:val="0"/>
            <w:vAlign w:val="top"/>
          </w:tcPr>
          <w:p>
            <w:pPr>
              <w:keepNext w:val="0"/>
              <w:keepLines w:val="0"/>
              <w:suppressLineNumbers w:val="0"/>
              <w:spacing w:before="0" w:beforeAutospacing="0" w:after="0" w:afterAutospacing="0" w:line="520" w:lineRule="exact"/>
              <w:ind w:left="0" w:right="0" w:firstLine="484" w:firstLineChars="202"/>
              <w:rPr>
                <w:rFonts w:hint="eastAsia" w:ascii="宋体" w:hAnsi="宋体" w:eastAsia="宋体" w:cs="宋体"/>
                <w:color w:val="000000"/>
                <w:kern w:val="2"/>
                <w:sz w:val="24"/>
                <w:szCs w:val="24"/>
              </w:rPr>
            </w:pPr>
          </w:p>
        </w:tc>
        <w:tc>
          <w:tcPr>
            <w:tcW w:w="1875" w:type="dxa"/>
            <w:gridSpan w:val="2"/>
            <w:noWrap w:val="0"/>
            <w:vAlign w:val="top"/>
          </w:tcPr>
          <w:p>
            <w:pPr>
              <w:keepNext w:val="0"/>
              <w:keepLines w:val="0"/>
              <w:suppressLineNumbers w:val="0"/>
              <w:spacing w:before="0" w:beforeAutospacing="0" w:after="0" w:afterAutospacing="0" w:line="520" w:lineRule="exact"/>
              <w:ind w:left="0" w:right="0" w:firstLine="484" w:firstLineChars="202"/>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电子邮件</w:t>
            </w:r>
          </w:p>
        </w:tc>
        <w:tc>
          <w:tcPr>
            <w:tcW w:w="2946" w:type="dxa"/>
            <w:gridSpan w:val="3"/>
            <w:noWrap w:val="0"/>
            <w:vAlign w:val="top"/>
          </w:tcPr>
          <w:p>
            <w:pPr>
              <w:keepNext w:val="0"/>
              <w:keepLines w:val="0"/>
              <w:suppressLineNumbers w:val="0"/>
              <w:spacing w:before="0" w:beforeAutospacing="0" w:after="0" w:afterAutospacing="0" w:line="520" w:lineRule="exact"/>
              <w:ind w:left="0" w:right="0" w:firstLine="484" w:firstLineChars="202"/>
              <w:rPr>
                <w:rFonts w:hint="eastAsia" w:ascii="宋体" w:hAnsi="宋体" w:eastAsia="宋体" w:cs="宋体"/>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5" w:type="dxa"/>
            <w:noWrap w:val="0"/>
            <w:vAlign w:val="center"/>
          </w:tcPr>
          <w:p>
            <w:pPr>
              <w:keepNext w:val="0"/>
              <w:keepLines w:val="0"/>
              <w:suppressLineNumbers w:val="0"/>
              <w:spacing w:before="0" w:beforeAutospacing="0" w:after="0" w:afterAutospacing="0" w:line="520" w:lineRule="exact"/>
              <w:ind w:left="0" w:right="0" w:firstLine="484" w:firstLineChars="202"/>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注册地</w:t>
            </w:r>
          </w:p>
        </w:tc>
        <w:tc>
          <w:tcPr>
            <w:tcW w:w="2408" w:type="dxa"/>
            <w:gridSpan w:val="3"/>
            <w:noWrap w:val="0"/>
            <w:vAlign w:val="top"/>
          </w:tcPr>
          <w:p>
            <w:pPr>
              <w:keepNext w:val="0"/>
              <w:keepLines w:val="0"/>
              <w:suppressLineNumbers w:val="0"/>
              <w:spacing w:before="0" w:beforeAutospacing="0" w:after="0" w:afterAutospacing="0" w:line="520" w:lineRule="exact"/>
              <w:ind w:left="0" w:right="0" w:firstLine="484" w:firstLineChars="202"/>
              <w:rPr>
                <w:rFonts w:hint="eastAsia" w:ascii="宋体" w:hAnsi="宋体" w:eastAsia="宋体" w:cs="宋体"/>
                <w:color w:val="000000"/>
                <w:kern w:val="2"/>
                <w:sz w:val="24"/>
                <w:szCs w:val="24"/>
              </w:rPr>
            </w:pPr>
          </w:p>
        </w:tc>
        <w:tc>
          <w:tcPr>
            <w:tcW w:w="1875" w:type="dxa"/>
            <w:gridSpan w:val="2"/>
            <w:noWrap w:val="0"/>
            <w:vAlign w:val="top"/>
          </w:tcPr>
          <w:p>
            <w:pPr>
              <w:keepNext w:val="0"/>
              <w:keepLines w:val="0"/>
              <w:suppressLineNumbers w:val="0"/>
              <w:spacing w:before="0" w:beforeAutospacing="0" w:after="0" w:afterAutospacing="0" w:line="520" w:lineRule="exact"/>
              <w:ind w:left="0" w:right="0" w:firstLine="484" w:firstLineChars="202"/>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注册年份</w:t>
            </w:r>
          </w:p>
        </w:tc>
        <w:tc>
          <w:tcPr>
            <w:tcW w:w="2946" w:type="dxa"/>
            <w:gridSpan w:val="3"/>
            <w:noWrap w:val="0"/>
            <w:vAlign w:val="top"/>
          </w:tcPr>
          <w:p>
            <w:pPr>
              <w:keepNext w:val="0"/>
              <w:keepLines w:val="0"/>
              <w:suppressLineNumbers w:val="0"/>
              <w:spacing w:before="0" w:beforeAutospacing="0" w:after="0" w:afterAutospacing="0" w:line="520" w:lineRule="exact"/>
              <w:ind w:left="0" w:right="0" w:firstLine="484" w:firstLineChars="202"/>
              <w:rPr>
                <w:rFonts w:hint="eastAsia" w:ascii="宋体" w:hAnsi="宋体" w:eastAsia="宋体" w:cs="宋体"/>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jc w:val="center"/>
        </w:trPr>
        <w:tc>
          <w:tcPr>
            <w:tcW w:w="2235" w:type="dxa"/>
            <w:noWrap w:val="0"/>
            <w:vAlign w:val="center"/>
          </w:tcPr>
          <w:p>
            <w:pPr>
              <w:keepNext w:val="0"/>
              <w:keepLines w:val="0"/>
              <w:suppressLineNumbers w:val="0"/>
              <w:spacing w:before="0" w:beforeAutospacing="0" w:after="0" w:afterAutospacing="0" w:line="520" w:lineRule="exact"/>
              <w:ind w:left="0" w:right="0" w:firstLine="484" w:firstLineChars="202"/>
              <w:jc w:val="both"/>
              <w:rPr>
                <w:rFonts w:hint="eastAsia" w:ascii="宋体" w:hAnsi="宋体" w:eastAsia="宋体" w:cs="宋体"/>
                <w:color w:val="000000"/>
                <w:kern w:val="2"/>
                <w:sz w:val="24"/>
                <w:szCs w:val="24"/>
              </w:rPr>
            </w:pPr>
            <w:bookmarkStart w:id="155" w:name="_GoBack"/>
            <w:bookmarkEnd w:id="155"/>
            <w:r>
              <w:rPr>
                <w:rFonts w:hint="eastAsia" w:ascii="宋体" w:hAnsi="宋体" w:eastAsia="宋体" w:cs="宋体"/>
                <w:color w:val="000000"/>
                <w:kern w:val="2"/>
                <w:sz w:val="24"/>
                <w:szCs w:val="24"/>
              </w:rPr>
              <w:t>资质等级</w:t>
            </w:r>
          </w:p>
        </w:tc>
        <w:tc>
          <w:tcPr>
            <w:tcW w:w="7229" w:type="dxa"/>
            <w:gridSpan w:val="8"/>
            <w:noWrap w:val="0"/>
            <w:vAlign w:val="center"/>
          </w:tcPr>
          <w:p>
            <w:pPr>
              <w:keepNext w:val="0"/>
              <w:keepLines w:val="0"/>
              <w:suppressLineNumbers w:val="0"/>
              <w:spacing w:before="0" w:beforeAutospacing="0" w:after="0" w:afterAutospacing="0" w:line="520" w:lineRule="exact"/>
              <w:ind w:right="0"/>
              <w:jc w:val="center"/>
              <w:rPr>
                <w:rFonts w:hint="eastAsia"/>
              </w:rPr>
            </w:pPr>
            <w:r>
              <w:rPr>
                <w:rFonts w:hint="eastAsia" w:ascii="宋体" w:hAnsi="宋体" w:eastAsia="宋体" w:cs="宋体"/>
                <w:color w:val="000000"/>
                <w:kern w:val="2"/>
                <w:sz w:val="24"/>
                <w:szCs w:val="24"/>
              </w:rPr>
              <w:t>公司具备的相关资质等级及相应的证书号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35" w:type="dxa"/>
            <w:noWrap w:val="0"/>
            <w:vAlign w:val="center"/>
          </w:tcPr>
          <w:p>
            <w:pPr>
              <w:keepNext w:val="0"/>
              <w:keepLines w:val="0"/>
              <w:suppressLineNumbers w:val="0"/>
              <w:spacing w:before="0" w:beforeAutospacing="0" w:after="0" w:afterAutospacing="0" w:line="520" w:lineRule="exact"/>
              <w:ind w:left="0" w:right="0" w:firstLine="484" w:firstLineChars="202"/>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质量管理体系</w:t>
            </w:r>
          </w:p>
        </w:tc>
        <w:tc>
          <w:tcPr>
            <w:tcW w:w="7229" w:type="dxa"/>
            <w:gridSpan w:val="8"/>
            <w:noWrap w:val="0"/>
            <w:vAlign w:val="top"/>
          </w:tcPr>
          <w:p>
            <w:pPr>
              <w:keepNext w:val="0"/>
              <w:keepLines w:val="0"/>
              <w:suppressLineNumbers w:val="0"/>
              <w:spacing w:before="0" w:beforeAutospacing="0" w:after="0" w:afterAutospacing="0" w:line="520" w:lineRule="exact"/>
              <w:ind w:left="0" w:right="0" w:firstLine="484" w:firstLineChars="202"/>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公司   （是否通过，何种）   质量保证体系认证（如通过请附相关在有效期内的证书复印件）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35" w:type="dxa"/>
            <w:noWrap w:val="0"/>
            <w:vAlign w:val="center"/>
          </w:tcPr>
          <w:p>
            <w:pPr>
              <w:keepNext w:val="0"/>
              <w:keepLines w:val="0"/>
              <w:suppressLineNumbers w:val="0"/>
              <w:spacing w:before="0" w:beforeAutospacing="0" w:after="0" w:afterAutospacing="0" w:line="520" w:lineRule="exact"/>
              <w:ind w:left="0" w:right="0" w:firstLine="484" w:firstLineChars="202"/>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项目负责人</w:t>
            </w:r>
          </w:p>
        </w:tc>
        <w:tc>
          <w:tcPr>
            <w:tcW w:w="1559" w:type="dxa"/>
            <w:gridSpan w:val="2"/>
            <w:noWrap w:val="0"/>
            <w:vAlign w:val="top"/>
          </w:tcPr>
          <w:p>
            <w:pPr>
              <w:keepNext w:val="0"/>
              <w:keepLines w:val="0"/>
              <w:suppressLineNumbers w:val="0"/>
              <w:spacing w:before="0" w:beforeAutospacing="0" w:after="0" w:afterAutospacing="0" w:line="520" w:lineRule="exact"/>
              <w:ind w:left="0" w:right="0" w:firstLine="484" w:firstLineChars="202"/>
              <w:rPr>
                <w:rFonts w:hint="eastAsia" w:ascii="宋体" w:hAnsi="宋体" w:eastAsia="宋体" w:cs="宋体"/>
                <w:color w:val="000000"/>
                <w:kern w:val="2"/>
                <w:sz w:val="24"/>
                <w:szCs w:val="24"/>
              </w:rPr>
            </w:pPr>
          </w:p>
        </w:tc>
        <w:tc>
          <w:tcPr>
            <w:tcW w:w="1417" w:type="dxa"/>
            <w:gridSpan w:val="2"/>
            <w:noWrap w:val="0"/>
            <w:vAlign w:val="top"/>
          </w:tcPr>
          <w:p>
            <w:pPr>
              <w:keepNext w:val="0"/>
              <w:keepLines w:val="0"/>
              <w:suppressLineNumbers w:val="0"/>
              <w:spacing w:before="0" w:beforeAutospacing="0" w:after="0" w:afterAutospacing="0" w:line="520" w:lineRule="exact"/>
              <w:ind w:left="0" w:right="0" w:firstLine="484" w:firstLineChars="202"/>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年龄</w:t>
            </w:r>
          </w:p>
        </w:tc>
        <w:tc>
          <w:tcPr>
            <w:tcW w:w="1466" w:type="dxa"/>
            <w:gridSpan w:val="2"/>
            <w:noWrap w:val="0"/>
            <w:vAlign w:val="top"/>
          </w:tcPr>
          <w:p>
            <w:pPr>
              <w:keepNext w:val="0"/>
              <w:keepLines w:val="0"/>
              <w:suppressLineNumbers w:val="0"/>
              <w:spacing w:before="0" w:beforeAutospacing="0" w:after="0" w:afterAutospacing="0" w:line="520" w:lineRule="exact"/>
              <w:ind w:left="0" w:right="0" w:firstLine="484" w:firstLineChars="202"/>
              <w:rPr>
                <w:rFonts w:hint="eastAsia" w:ascii="宋体" w:hAnsi="宋体" w:eastAsia="宋体" w:cs="宋体"/>
                <w:color w:val="000000"/>
                <w:kern w:val="2"/>
                <w:sz w:val="24"/>
                <w:szCs w:val="24"/>
              </w:rPr>
            </w:pPr>
          </w:p>
        </w:tc>
        <w:tc>
          <w:tcPr>
            <w:tcW w:w="1320" w:type="dxa"/>
            <w:noWrap w:val="0"/>
            <w:vAlign w:val="top"/>
          </w:tcPr>
          <w:p>
            <w:pPr>
              <w:keepNext w:val="0"/>
              <w:keepLines w:val="0"/>
              <w:suppressLineNumbers w:val="0"/>
              <w:spacing w:before="0" w:beforeAutospacing="0" w:after="0" w:afterAutospacing="0" w:line="520" w:lineRule="exact"/>
              <w:ind w:left="0" w:right="0" w:firstLine="484" w:firstLineChars="202"/>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性别</w:t>
            </w:r>
          </w:p>
        </w:tc>
        <w:tc>
          <w:tcPr>
            <w:tcW w:w="1467" w:type="dxa"/>
            <w:noWrap w:val="0"/>
            <w:vAlign w:val="top"/>
          </w:tcPr>
          <w:p>
            <w:pPr>
              <w:keepNext w:val="0"/>
              <w:keepLines w:val="0"/>
              <w:suppressLineNumbers w:val="0"/>
              <w:spacing w:before="0" w:beforeAutospacing="0" w:after="0" w:afterAutospacing="0" w:line="520" w:lineRule="exact"/>
              <w:ind w:left="0" w:right="0" w:firstLine="484" w:firstLineChars="202"/>
              <w:rPr>
                <w:rFonts w:hint="eastAsia" w:ascii="宋体" w:hAnsi="宋体" w:eastAsia="宋体" w:cs="宋体"/>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35" w:type="dxa"/>
            <w:noWrap w:val="0"/>
            <w:vAlign w:val="center"/>
          </w:tcPr>
          <w:p>
            <w:pPr>
              <w:keepNext w:val="0"/>
              <w:keepLines w:val="0"/>
              <w:suppressLineNumbers w:val="0"/>
              <w:spacing w:before="0" w:beforeAutospacing="0" w:after="0" w:afterAutospacing="0" w:line="520" w:lineRule="exact"/>
              <w:ind w:left="0" w:right="0" w:firstLine="484" w:firstLineChars="202"/>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职务职称</w:t>
            </w:r>
          </w:p>
        </w:tc>
        <w:tc>
          <w:tcPr>
            <w:tcW w:w="2976" w:type="dxa"/>
            <w:gridSpan w:val="4"/>
            <w:noWrap w:val="0"/>
            <w:vAlign w:val="top"/>
          </w:tcPr>
          <w:p>
            <w:pPr>
              <w:keepNext w:val="0"/>
              <w:keepLines w:val="0"/>
              <w:suppressLineNumbers w:val="0"/>
              <w:spacing w:before="0" w:beforeAutospacing="0" w:after="0" w:afterAutospacing="0" w:line="520" w:lineRule="exact"/>
              <w:ind w:left="0" w:right="0" w:firstLine="484" w:firstLineChars="202"/>
              <w:rPr>
                <w:rFonts w:hint="eastAsia" w:ascii="宋体" w:hAnsi="宋体" w:eastAsia="宋体" w:cs="宋体"/>
                <w:color w:val="000000"/>
                <w:kern w:val="2"/>
                <w:sz w:val="24"/>
                <w:szCs w:val="24"/>
              </w:rPr>
            </w:pPr>
          </w:p>
        </w:tc>
        <w:tc>
          <w:tcPr>
            <w:tcW w:w="1466" w:type="dxa"/>
            <w:gridSpan w:val="2"/>
            <w:noWrap w:val="0"/>
            <w:vAlign w:val="top"/>
          </w:tcPr>
          <w:p>
            <w:pPr>
              <w:keepNext w:val="0"/>
              <w:keepLines w:val="0"/>
              <w:suppressLineNumbers w:val="0"/>
              <w:spacing w:before="0" w:beforeAutospacing="0" w:after="0" w:afterAutospacing="0" w:line="520" w:lineRule="exact"/>
              <w:ind w:left="0" w:right="0"/>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执业资格</w:t>
            </w:r>
          </w:p>
        </w:tc>
        <w:tc>
          <w:tcPr>
            <w:tcW w:w="2787" w:type="dxa"/>
            <w:gridSpan w:val="2"/>
            <w:noWrap w:val="0"/>
            <w:vAlign w:val="top"/>
          </w:tcPr>
          <w:p>
            <w:pPr>
              <w:keepNext w:val="0"/>
              <w:keepLines w:val="0"/>
              <w:suppressLineNumbers w:val="0"/>
              <w:spacing w:before="0" w:beforeAutospacing="0" w:after="0" w:afterAutospacing="0" w:line="520" w:lineRule="exact"/>
              <w:ind w:left="0" w:right="0" w:firstLine="484" w:firstLineChars="202"/>
              <w:rPr>
                <w:rFonts w:hint="eastAsia" w:ascii="宋体" w:hAnsi="宋体" w:eastAsia="宋体" w:cs="宋体"/>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45" w:hRule="atLeast"/>
          <w:jc w:val="center"/>
        </w:trPr>
        <w:tc>
          <w:tcPr>
            <w:tcW w:w="2235" w:type="dxa"/>
            <w:noWrap w:val="0"/>
            <w:vAlign w:val="center"/>
          </w:tcPr>
          <w:p>
            <w:pPr>
              <w:keepNext w:val="0"/>
              <w:keepLines w:val="0"/>
              <w:suppressLineNumbers w:val="0"/>
              <w:spacing w:before="0" w:beforeAutospacing="0" w:after="0" w:afterAutospacing="0" w:line="520" w:lineRule="exact"/>
              <w:ind w:left="0" w:right="0" w:firstLine="484" w:firstLineChars="202"/>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经营范围</w:t>
            </w:r>
          </w:p>
        </w:tc>
        <w:tc>
          <w:tcPr>
            <w:tcW w:w="7229" w:type="dxa"/>
            <w:gridSpan w:val="8"/>
            <w:noWrap w:val="0"/>
            <w:vAlign w:val="top"/>
          </w:tcPr>
          <w:p>
            <w:pPr>
              <w:keepNext w:val="0"/>
              <w:keepLines w:val="0"/>
              <w:suppressLineNumbers w:val="0"/>
              <w:spacing w:before="0" w:beforeAutospacing="0" w:after="0" w:afterAutospacing="0" w:line="520" w:lineRule="exact"/>
              <w:ind w:left="0" w:right="0" w:firstLine="484" w:firstLineChars="202"/>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营业执照载明：</w:t>
            </w:r>
          </w:p>
          <w:p>
            <w:pPr>
              <w:keepNext w:val="0"/>
              <w:keepLines w:val="0"/>
              <w:suppressLineNumbers w:val="0"/>
              <w:spacing w:before="0" w:beforeAutospacing="0" w:after="0" w:afterAutospacing="0" w:line="520" w:lineRule="exact"/>
              <w:ind w:left="0" w:right="0" w:firstLine="484" w:firstLineChars="202"/>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 xml:space="preserve">1.                                               </w:t>
            </w:r>
          </w:p>
          <w:p>
            <w:pPr>
              <w:keepNext w:val="0"/>
              <w:keepLines w:val="0"/>
              <w:suppressLineNumbers w:val="0"/>
              <w:spacing w:before="0" w:beforeAutospacing="0" w:after="0" w:afterAutospacing="0" w:line="520" w:lineRule="exact"/>
              <w:ind w:left="0" w:right="0" w:firstLine="484" w:firstLineChars="202"/>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 xml:space="preserve">2.                                               </w:t>
            </w:r>
          </w:p>
          <w:p>
            <w:pPr>
              <w:keepNext w:val="0"/>
              <w:keepLines w:val="0"/>
              <w:suppressLineNumbers w:val="0"/>
              <w:spacing w:before="0" w:beforeAutospacing="0" w:after="0" w:afterAutospacing="0" w:line="520" w:lineRule="exact"/>
              <w:ind w:left="0" w:right="0" w:firstLine="484" w:firstLineChars="202"/>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 xml:space="preserve">3.                                               </w:t>
            </w:r>
          </w:p>
          <w:p>
            <w:pPr>
              <w:keepNext w:val="0"/>
              <w:keepLines w:val="0"/>
              <w:suppressLineNumbers w:val="0"/>
              <w:spacing w:before="0" w:beforeAutospacing="0" w:after="0" w:afterAutospacing="0" w:line="520" w:lineRule="exact"/>
              <w:ind w:left="0" w:right="0" w:firstLine="484" w:firstLineChars="202"/>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2943" w:type="dxa"/>
            <w:gridSpan w:val="2"/>
            <w:noWrap w:val="0"/>
            <w:vAlign w:val="center"/>
          </w:tcPr>
          <w:p>
            <w:pPr>
              <w:keepNext w:val="0"/>
              <w:keepLines w:val="0"/>
              <w:suppressLineNumbers w:val="0"/>
              <w:spacing w:before="0" w:beforeAutospacing="0" w:after="0" w:afterAutospacing="0" w:line="520" w:lineRule="exact"/>
              <w:ind w:left="0" w:right="0"/>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从事类似相关项目的经历及年数</w:t>
            </w:r>
          </w:p>
        </w:tc>
        <w:tc>
          <w:tcPr>
            <w:tcW w:w="6521" w:type="dxa"/>
            <w:gridSpan w:val="7"/>
            <w:noWrap w:val="0"/>
            <w:vAlign w:val="top"/>
          </w:tcPr>
          <w:p>
            <w:pPr>
              <w:keepNext w:val="0"/>
              <w:keepLines w:val="0"/>
              <w:suppressLineNumbers w:val="0"/>
              <w:spacing w:before="0" w:beforeAutospacing="0" w:after="0" w:afterAutospacing="0" w:line="520" w:lineRule="exact"/>
              <w:ind w:left="0" w:right="0" w:firstLine="484" w:firstLineChars="202"/>
              <w:rPr>
                <w:rFonts w:hint="eastAsia" w:ascii="宋体" w:hAnsi="宋体" w:eastAsia="宋体" w:cs="宋体"/>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2943" w:type="dxa"/>
            <w:gridSpan w:val="2"/>
            <w:noWrap w:val="0"/>
            <w:vAlign w:val="center"/>
          </w:tcPr>
          <w:p>
            <w:pPr>
              <w:keepNext w:val="0"/>
              <w:keepLines w:val="0"/>
              <w:suppressLineNumbers w:val="0"/>
              <w:spacing w:before="0" w:beforeAutospacing="0" w:after="0" w:afterAutospacing="0" w:line="520" w:lineRule="exact"/>
              <w:ind w:left="0" w:right="0" w:firstLine="484" w:firstLineChars="202"/>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其他认为有必要提供的内容，可自行添加</w:t>
            </w:r>
          </w:p>
        </w:tc>
        <w:tc>
          <w:tcPr>
            <w:tcW w:w="6521" w:type="dxa"/>
            <w:gridSpan w:val="7"/>
            <w:noWrap w:val="0"/>
            <w:vAlign w:val="top"/>
          </w:tcPr>
          <w:p>
            <w:pPr>
              <w:keepNext w:val="0"/>
              <w:keepLines w:val="0"/>
              <w:suppressLineNumbers w:val="0"/>
              <w:spacing w:before="0" w:beforeAutospacing="0" w:after="0" w:afterAutospacing="0" w:line="520" w:lineRule="exact"/>
              <w:ind w:left="0" w:right="0" w:firstLine="484" w:firstLineChars="202"/>
              <w:rPr>
                <w:rFonts w:hint="eastAsia" w:ascii="宋体" w:hAnsi="宋体" w:eastAsia="宋体" w:cs="宋体"/>
                <w:color w:val="000000"/>
                <w:kern w:val="2"/>
                <w:sz w:val="24"/>
                <w:szCs w:val="24"/>
              </w:rPr>
            </w:pPr>
          </w:p>
        </w:tc>
      </w:tr>
    </w:tbl>
    <w:p>
      <w:pPr>
        <w:keepNext w:val="0"/>
        <w:keepLines w:val="0"/>
        <w:pageBreakBefore w:val="0"/>
        <w:widowControl w:val="0"/>
        <w:kinsoku/>
        <w:wordWrap/>
        <w:overflowPunct/>
        <w:topLinePunct w:val="0"/>
        <w:autoSpaceDE/>
        <w:autoSpaceDN/>
        <w:bidi w:val="0"/>
        <w:adjustRightInd/>
        <w:snapToGrid w:val="0"/>
        <w:spacing w:line="360" w:lineRule="auto"/>
        <w:ind w:right="79"/>
        <w:textAlignment w:val="baseline"/>
        <w:rPr>
          <w:rFonts w:hint="eastAsia" w:ascii="宋体" w:hAnsi="宋体" w:eastAsia="宋体" w:cs="宋体"/>
          <w:color w:val="000000"/>
          <w:sz w:val="24"/>
          <w:szCs w:val="24"/>
        </w:rPr>
      </w:pPr>
      <w:r>
        <w:rPr>
          <w:rFonts w:hint="eastAsia" w:ascii="宋体" w:hAnsi="宋体" w:eastAsia="宋体" w:cs="宋体"/>
          <w:color w:val="000000"/>
          <w:sz w:val="24"/>
          <w:szCs w:val="24"/>
        </w:rPr>
        <w:t>竞争性磋商响应</w:t>
      </w:r>
      <w:r>
        <w:rPr>
          <w:rFonts w:hint="eastAsia" w:ascii="宋体" w:hAnsi="宋体" w:eastAsia="宋体" w:cs="宋体"/>
          <w:sz w:val="24"/>
          <w:szCs w:val="24"/>
        </w:rPr>
        <w:t>供应商：（单位盖章）</w:t>
      </w:r>
    </w:p>
    <w:p>
      <w:pPr>
        <w:keepNext w:val="0"/>
        <w:keepLines w:val="0"/>
        <w:pageBreakBefore w:val="0"/>
        <w:widowControl w:val="0"/>
        <w:kinsoku/>
        <w:wordWrap/>
        <w:overflowPunct/>
        <w:topLinePunct w:val="0"/>
        <w:autoSpaceDE/>
        <w:autoSpaceDN/>
        <w:bidi w:val="0"/>
        <w:adjustRightInd/>
        <w:snapToGrid w:val="0"/>
        <w:spacing w:line="360" w:lineRule="auto"/>
        <w:rPr>
          <w:rFonts w:hint="eastAsia" w:ascii="宋体" w:hAnsi="宋体" w:eastAsia="宋体" w:cs="宋体"/>
          <w:color w:val="000000"/>
          <w:sz w:val="24"/>
          <w:szCs w:val="24"/>
        </w:rPr>
      </w:pPr>
      <w:r>
        <w:rPr>
          <w:rFonts w:hint="eastAsia" w:ascii="宋体" w:hAnsi="宋体" w:eastAsia="宋体" w:cs="宋体"/>
          <w:sz w:val="24"/>
          <w:szCs w:val="24"/>
        </w:rPr>
        <w:t>法定代表人或被授权人（签字</w:t>
      </w:r>
      <w:r>
        <w:rPr>
          <w:rFonts w:hint="eastAsia" w:ascii="宋体" w:hAnsi="宋体" w:eastAsia="宋体" w:cs="宋体"/>
          <w:sz w:val="24"/>
          <w:szCs w:val="24"/>
          <w:lang w:val="en-US" w:eastAsia="zh-CN"/>
        </w:rPr>
        <w:t>或盖章</w:t>
      </w:r>
      <w:r>
        <w:rPr>
          <w:rFonts w:hint="eastAsia" w:ascii="宋体" w:hAnsi="宋体" w:eastAsia="宋体" w:cs="宋体"/>
          <w:sz w:val="24"/>
          <w:szCs w:val="24"/>
        </w:rPr>
        <w:t>）：</w:t>
      </w:r>
      <w:r>
        <w:rPr>
          <w:rFonts w:hint="eastAsia" w:ascii="宋体" w:hAnsi="宋体" w:eastAsia="宋体" w:cs="宋体"/>
          <w:color w:val="000000"/>
          <w:sz w:val="24"/>
          <w:szCs w:val="24"/>
        </w:rPr>
        <w:t xml:space="preserve">            </w:t>
      </w:r>
    </w:p>
    <w:p>
      <w:pPr>
        <w:keepNext w:val="0"/>
        <w:keepLines w:val="0"/>
        <w:pageBreakBefore w:val="0"/>
        <w:widowControl w:val="0"/>
        <w:kinsoku/>
        <w:wordWrap/>
        <w:overflowPunct/>
        <w:topLinePunct w:val="0"/>
        <w:autoSpaceDE/>
        <w:autoSpaceDN/>
        <w:bidi w:val="0"/>
        <w:adjustRightInd/>
        <w:snapToGrid w:val="0"/>
        <w:spacing w:line="360" w:lineRule="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日期：</w:t>
      </w:r>
      <w:r>
        <w:rPr>
          <w:rFonts w:hint="eastAsia" w:ascii="宋体" w:hAnsi="宋体" w:eastAsia="宋体" w:cs="宋体"/>
          <w:color w:val="000000"/>
          <w:sz w:val="24"/>
          <w:szCs w:val="24"/>
          <w:lang w:val="en-US" w:eastAsia="zh-CN"/>
        </w:rPr>
        <w:t xml:space="preserve">  年  月  日</w:t>
      </w:r>
      <w:r>
        <w:rPr>
          <w:rFonts w:hint="eastAsia" w:ascii="宋体" w:hAnsi="宋体" w:eastAsia="宋体" w:cs="宋体"/>
          <w:color w:val="000000"/>
          <w:sz w:val="24"/>
          <w:szCs w:val="24"/>
          <w:lang w:val="en-US" w:eastAsia="zh-CN"/>
        </w:rPr>
        <w:br w:type="page"/>
      </w:r>
    </w:p>
    <w:p>
      <w:pPr>
        <w:snapToGrid w:val="0"/>
        <w:spacing w:line="520" w:lineRule="exact"/>
        <w:ind w:firstLine="562" w:firstLineChars="200"/>
        <w:jc w:val="center"/>
        <w:outlineLvl w:val="3"/>
        <w:rPr>
          <w:rFonts w:hint="eastAsia" w:ascii="宋体" w:hAnsi="宋体" w:eastAsia="宋体" w:cs="宋体"/>
          <w:b/>
          <w:bCs/>
          <w:color w:val="000000"/>
          <w:sz w:val="28"/>
          <w:szCs w:val="28"/>
        </w:rPr>
      </w:pPr>
      <w:r>
        <w:rPr>
          <w:rFonts w:hint="eastAsia" w:ascii="宋体" w:hAnsi="宋体" w:eastAsia="宋体" w:cs="宋体"/>
          <w:b/>
          <w:bCs/>
          <w:color w:val="000000"/>
          <w:sz w:val="28"/>
          <w:szCs w:val="28"/>
          <w:lang w:val="en-US" w:eastAsia="zh-CN"/>
        </w:rPr>
        <w:t>4</w:t>
      </w:r>
      <w:r>
        <w:rPr>
          <w:rFonts w:hint="eastAsia" w:ascii="宋体" w:hAnsi="宋体" w:eastAsia="宋体" w:cs="宋体"/>
          <w:b/>
          <w:bCs/>
          <w:color w:val="000000"/>
          <w:sz w:val="28"/>
          <w:szCs w:val="28"/>
        </w:rPr>
        <w:t>、具</w:t>
      </w:r>
      <w:r>
        <w:rPr>
          <w:rFonts w:hint="eastAsia" w:ascii="宋体" w:hAnsi="宋体" w:eastAsia="宋体" w:cs="宋体"/>
          <w:b/>
          <w:bCs/>
          <w:color w:val="000000"/>
          <w:sz w:val="28"/>
          <w:szCs w:val="28"/>
          <w:lang w:val="en-US" w:eastAsia="zh-CN"/>
        </w:rPr>
        <w:t>有</w:t>
      </w:r>
      <w:r>
        <w:rPr>
          <w:rFonts w:hint="eastAsia" w:ascii="宋体" w:hAnsi="宋体" w:eastAsia="宋体" w:cs="宋体"/>
          <w:b/>
          <w:bCs/>
          <w:color w:val="000000"/>
          <w:sz w:val="28"/>
          <w:szCs w:val="28"/>
        </w:rPr>
        <w:t>履行合同所必需的设备和专业技术能力的</w:t>
      </w:r>
      <w:r>
        <w:rPr>
          <w:rFonts w:hint="eastAsia" w:ascii="宋体" w:hAnsi="宋体" w:eastAsia="宋体" w:cs="宋体"/>
          <w:b/>
          <w:bCs/>
          <w:color w:val="000000"/>
          <w:sz w:val="28"/>
          <w:szCs w:val="28"/>
          <w:lang w:val="en-US" w:eastAsia="zh-CN"/>
        </w:rPr>
        <w:t>书面声明</w:t>
      </w:r>
    </w:p>
    <w:p>
      <w:pPr>
        <w:spacing w:line="360" w:lineRule="auto"/>
        <w:rPr>
          <w:rFonts w:hint="eastAsia" w:ascii="宋体" w:hAnsi="宋体" w:eastAsia="宋体" w:cs="宋体"/>
          <w:color w:val="000000"/>
          <w:sz w:val="24"/>
          <w:szCs w:val="24"/>
        </w:rPr>
      </w:pPr>
    </w:p>
    <w:p>
      <w:pPr>
        <w:spacing w:line="360" w:lineRule="auto"/>
        <w:ind w:firstLine="480" w:firstLineChars="200"/>
        <w:rPr>
          <w:rFonts w:hint="eastAsia" w:ascii="宋体" w:hAnsi="宋体" w:eastAsia="宋体" w:cs="宋体"/>
          <w:snapToGrid/>
          <w:kern w:val="2"/>
          <w:sz w:val="24"/>
          <w:u w:val="single"/>
        </w:rPr>
      </w:pPr>
      <w:r>
        <w:rPr>
          <w:rFonts w:hint="eastAsia" w:ascii="宋体" w:hAnsi="宋体" w:eastAsia="宋体" w:cs="宋体"/>
          <w:snapToGrid/>
          <w:kern w:val="2"/>
          <w:sz w:val="24"/>
          <w:u w:val="single"/>
        </w:rPr>
        <w:t xml:space="preserve"> </w:t>
      </w:r>
      <w:r>
        <w:rPr>
          <w:rFonts w:hint="eastAsia" w:ascii="宋体" w:hAnsi="宋体" w:eastAsia="宋体" w:cs="宋体"/>
          <w:snapToGrid/>
          <w:kern w:val="2"/>
          <w:sz w:val="24"/>
          <w:u w:val="single"/>
          <w:lang w:eastAsia="zh-CN"/>
        </w:rPr>
        <w:t>南通市妇幼保健院</w:t>
      </w:r>
      <w:r>
        <w:rPr>
          <w:rFonts w:hint="eastAsia" w:ascii="宋体" w:hAnsi="宋体" w:eastAsia="宋体" w:cs="宋体"/>
          <w:snapToGrid/>
          <w:kern w:val="2"/>
          <w:sz w:val="24"/>
          <w:u w:val="single"/>
        </w:rPr>
        <w:t xml:space="preserve"> ：</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我单位（供应商名称）郑重声明：</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我</w:t>
      </w:r>
      <w:r>
        <w:rPr>
          <w:rFonts w:hint="eastAsia" w:ascii="宋体" w:hAnsi="宋体" w:eastAsia="宋体" w:cs="宋体"/>
          <w:color w:val="000000"/>
          <w:sz w:val="24"/>
          <w:szCs w:val="24"/>
          <w:lang w:val="en-US" w:eastAsia="zh-CN"/>
        </w:rPr>
        <w:t>公司</w:t>
      </w:r>
      <w:r>
        <w:rPr>
          <w:rFonts w:hint="eastAsia" w:ascii="宋体" w:hAnsi="宋体" w:eastAsia="宋体" w:cs="宋体"/>
          <w:color w:val="000000"/>
          <w:sz w:val="24"/>
          <w:szCs w:val="24"/>
        </w:rPr>
        <w:t>在完全理解本项目招标的技术要求，商务条款及其他内容后，决定参与该项目的投标活动。并声明，如中标，我公司将提供足够的设备和专业技术能力保证合同履行。服务满足招标文件中的要求。</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本公司对上述声明的真实性负责。如有虚假，我公司同意按我方合同违约处理，并依法承担相应法律责任。</w:t>
      </w:r>
    </w:p>
    <w:p>
      <w:pPr>
        <w:spacing w:line="360" w:lineRule="auto"/>
        <w:ind w:firstLine="480" w:firstLineChars="200"/>
        <w:rPr>
          <w:rFonts w:hint="eastAsia" w:ascii="宋体" w:hAnsi="宋体" w:eastAsia="宋体" w:cs="宋体"/>
          <w:color w:val="000000"/>
          <w:sz w:val="24"/>
          <w:szCs w:val="24"/>
        </w:rPr>
      </w:pPr>
    </w:p>
    <w:p>
      <w:pPr>
        <w:spacing w:line="360" w:lineRule="auto"/>
        <w:ind w:firstLine="480" w:firstLineChars="200"/>
        <w:rPr>
          <w:rFonts w:hint="eastAsia" w:ascii="宋体" w:hAnsi="宋体" w:eastAsia="宋体" w:cs="宋体"/>
          <w:color w:val="000000"/>
          <w:sz w:val="24"/>
          <w:szCs w:val="24"/>
        </w:rPr>
      </w:pPr>
    </w:p>
    <w:p>
      <w:pPr>
        <w:spacing w:line="360" w:lineRule="auto"/>
        <w:ind w:firstLine="480" w:firstLineChars="200"/>
        <w:rPr>
          <w:rFonts w:hint="eastAsia" w:ascii="宋体" w:hAnsi="宋体" w:eastAsia="宋体" w:cs="宋体"/>
          <w:color w:val="000000"/>
          <w:sz w:val="24"/>
          <w:szCs w:val="24"/>
        </w:rPr>
      </w:pPr>
    </w:p>
    <w:p>
      <w:pPr>
        <w:spacing w:line="360" w:lineRule="auto"/>
        <w:ind w:firstLine="5520" w:firstLineChars="2300"/>
        <w:rPr>
          <w:rFonts w:hint="eastAsia" w:ascii="宋体" w:hAnsi="宋体" w:eastAsia="宋体" w:cs="宋体"/>
          <w:color w:val="000000"/>
          <w:sz w:val="24"/>
          <w:szCs w:val="24"/>
        </w:rPr>
      </w:pPr>
      <w:r>
        <w:rPr>
          <w:rFonts w:hint="eastAsia" w:ascii="宋体" w:hAnsi="宋体" w:eastAsia="宋体" w:cs="宋体"/>
          <w:color w:val="000000"/>
          <w:sz w:val="24"/>
          <w:szCs w:val="24"/>
        </w:rPr>
        <w:t>声明</w:t>
      </w:r>
      <w:r>
        <w:rPr>
          <w:rFonts w:hint="eastAsia" w:ascii="宋体" w:hAnsi="宋体" w:eastAsia="宋体" w:cs="宋体"/>
          <w:color w:val="000000"/>
          <w:sz w:val="24"/>
          <w:szCs w:val="24"/>
          <w:lang w:val="en-US" w:eastAsia="zh-CN"/>
        </w:rPr>
        <w:t>单位</w:t>
      </w:r>
      <w:r>
        <w:rPr>
          <w:rFonts w:hint="eastAsia" w:ascii="宋体" w:hAnsi="宋体" w:eastAsia="宋体" w:cs="宋体"/>
          <w:color w:val="000000"/>
          <w:sz w:val="24"/>
          <w:szCs w:val="24"/>
        </w:rPr>
        <w:t>：（公章）</w:t>
      </w:r>
    </w:p>
    <w:p>
      <w:pPr>
        <w:spacing w:line="360" w:lineRule="auto"/>
        <w:rPr>
          <w:rFonts w:hint="eastAsia" w:ascii="宋体" w:hAnsi="宋体" w:eastAsia="宋体" w:cs="宋体"/>
          <w:color w:val="000000"/>
          <w:sz w:val="24"/>
          <w:szCs w:val="24"/>
        </w:rPr>
      </w:pPr>
    </w:p>
    <w:p>
      <w:pPr>
        <w:pStyle w:val="2"/>
        <w:ind w:firstLine="5040" w:firstLineChars="2100"/>
      </w:pPr>
      <w:r>
        <w:rPr>
          <w:rFonts w:hint="eastAsia" w:ascii="宋体" w:hAnsi="宋体" w:eastAsia="宋体" w:cs="宋体"/>
          <w:color w:val="000000"/>
          <w:sz w:val="24"/>
          <w:szCs w:val="24"/>
          <w:lang w:val="zh-CN"/>
        </w:rPr>
        <w:t>日期：</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lang w:val="zh-CN"/>
        </w:rPr>
        <w:t>年</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lang w:val="zh-CN"/>
        </w:rPr>
        <w:t>月</w:t>
      </w:r>
      <w:r>
        <w:rPr>
          <w:rFonts w:hint="eastAsia" w:ascii="宋体" w:hAnsi="宋体" w:eastAsia="宋体" w:cs="宋体"/>
          <w:color w:val="000000"/>
          <w:sz w:val="24"/>
          <w:szCs w:val="24"/>
          <w:lang w:val="en-US" w:eastAsia="zh-CN"/>
        </w:rPr>
        <w:t xml:space="preserve">   </w:t>
      </w:r>
      <w:r>
        <w:rPr>
          <w:rFonts w:hint="eastAsia" w:ascii="宋体" w:hAnsi="宋体" w:eastAsia="宋体" w:cs="宋体"/>
          <w:color w:val="000000"/>
          <w:sz w:val="24"/>
          <w:szCs w:val="24"/>
          <w:lang w:val="zh-CN"/>
        </w:rPr>
        <w:t>日</w:t>
      </w:r>
    </w:p>
    <w:p>
      <w:pPr>
        <w:snapToGrid w:val="0"/>
        <w:spacing w:line="520" w:lineRule="exact"/>
        <w:jc w:val="center"/>
        <w:textAlignment w:val="baseline"/>
        <w:rPr>
          <w:rFonts w:ascii="宋体" w:hAnsi="宋体" w:cs="宋体"/>
          <w:b/>
          <w:color w:val="000000"/>
          <w:sz w:val="24"/>
          <w:szCs w:val="24"/>
        </w:rPr>
      </w:pPr>
    </w:p>
    <w:p>
      <w:pPr>
        <w:snapToGrid w:val="0"/>
        <w:textAlignment w:val="baseline"/>
        <w:rPr>
          <w:rFonts w:ascii="宋体" w:hAnsi="宋体" w:cs="宋体"/>
          <w:b/>
          <w:color w:val="000000"/>
          <w:sz w:val="24"/>
          <w:szCs w:val="24"/>
        </w:rPr>
      </w:pPr>
      <w:r>
        <w:rPr>
          <w:rFonts w:hint="eastAsia" w:ascii="宋体" w:hAnsi="宋体" w:cs="宋体"/>
          <w:b/>
          <w:color w:val="000000"/>
          <w:sz w:val="24"/>
          <w:szCs w:val="24"/>
        </w:rPr>
        <w:br w:type="textWrapping"/>
      </w:r>
    </w:p>
    <w:p>
      <w:pPr>
        <w:rPr>
          <w:rFonts w:ascii="宋体" w:hAnsi="宋体" w:cs="宋体"/>
          <w:b/>
          <w:color w:val="000000"/>
          <w:sz w:val="24"/>
          <w:szCs w:val="24"/>
        </w:rPr>
      </w:pPr>
      <w:r>
        <w:rPr>
          <w:rFonts w:ascii="宋体" w:hAnsi="宋体" w:cs="宋体"/>
          <w:b/>
          <w:color w:val="000000"/>
          <w:sz w:val="24"/>
          <w:szCs w:val="24"/>
        </w:rPr>
        <w:br w:type="textWrapping"/>
      </w:r>
    </w:p>
    <w:p>
      <w:pPr>
        <w:snapToGrid w:val="0"/>
        <w:spacing w:line="360" w:lineRule="auto"/>
        <w:jc w:val="center"/>
        <w:textAlignment w:val="baseline"/>
        <w:rPr>
          <w:rFonts w:ascii="宋体" w:hAnsi="宋体" w:cs="宋体"/>
          <w:b/>
          <w:color w:val="000000"/>
          <w:sz w:val="24"/>
          <w:szCs w:val="24"/>
        </w:rPr>
      </w:pPr>
    </w:p>
    <w:p>
      <w:pPr>
        <w:jc w:val="center"/>
        <w:rPr>
          <w:rFonts w:hint="eastAsia" w:ascii="宋体" w:hAnsi="宋体" w:eastAsia="宋体" w:cs="宋体"/>
          <w:b/>
          <w:bCs/>
          <w:snapToGrid/>
          <w:kern w:val="2"/>
          <w:sz w:val="28"/>
          <w:szCs w:val="28"/>
        </w:rPr>
      </w:pPr>
      <w:r>
        <w:rPr>
          <w:rFonts w:ascii="宋体" w:hAnsi="宋体" w:eastAsia="宋体" w:cs="宋体"/>
          <w:b/>
          <w:bCs/>
          <w:snapToGrid/>
          <w:kern w:val="2"/>
          <w:sz w:val="28"/>
          <w:szCs w:val="28"/>
        </w:rPr>
        <w:br w:type="page"/>
      </w:r>
      <w:r>
        <w:rPr>
          <w:rFonts w:hint="eastAsia" w:ascii="宋体" w:hAnsi="宋体" w:eastAsia="宋体" w:cs="宋体"/>
          <w:b/>
          <w:bCs/>
          <w:snapToGrid/>
          <w:kern w:val="2"/>
          <w:sz w:val="28"/>
          <w:szCs w:val="28"/>
          <w:lang w:val="en-US" w:eastAsia="zh-CN"/>
        </w:rPr>
        <w:t>5</w:t>
      </w:r>
      <w:r>
        <w:rPr>
          <w:rFonts w:hint="eastAsia" w:ascii="宋体" w:hAnsi="宋体" w:eastAsia="宋体" w:cs="宋体"/>
          <w:b/>
          <w:bCs/>
          <w:snapToGrid/>
          <w:kern w:val="2"/>
          <w:sz w:val="28"/>
          <w:szCs w:val="28"/>
        </w:rPr>
        <w:t>、无在建工程承诺</w:t>
      </w:r>
    </w:p>
    <w:p>
      <w:pPr>
        <w:spacing w:line="560" w:lineRule="exact"/>
        <w:rPr>
          <w:rFonts w:hint="eastAsia" w:ascii="宋体" w:hAnsi="宋体" w:eastAsia="宋体" w:cs="宋体"/>
          <w:snapToGrid/>
          <w:kern w:val="2"/>
          <w:sz w:val="24"/>
          <w:u w:val="single"/>
        </w:rPr>
      </w:pPr>
    </w:p>
    <w:p>
      <w:pPr>
        <w:spacing w:line="560" w:lineRule="exact"/>
        <w:rPr>
          <w:rFonts w:hint="eastAsia" w:ascii="宋体" w:hAnsi="宋体" w:eastAsia="宋体" w:cs="宋体"/>
          <w:snapToGrid/>
          <w:kern w:val="2"/>
          <w:sz w:val="24"/>
          <w:u w:val="single"/>
        </w:rPr>
      </w:pPr>
      <w:r>
        <w:rPr>
          <w:rFonts w:hint="eastAsia" w:ascii="宋体" w:hAnsi="宋体" w:eastAsia="宋体" w:cs="宋体"/>
          <w:snapToGrid/>
          <w:kern w:val="2"/>
          <w:sz w:val="24"/>
          <w:u w:val="single"/>
        </w:rPr>
        <w:t xml:space="preserve">  </w:t>
      </w:r>
      <w:r>
        <w:rPr>
          <w:rFonts w:hint="eastAsia" w:ascii="宋体" w:hAnsi="宋体" w:eastAsia="宋体" w:cs="宋体"/>
          <w:snapToGrid/>
          <w:kern w:val="2"/>
          <w:sz w:val="24"/>
          <w:u w:val="single"/>
          <w:lang w:eastAsia="zh-CN"/>
        </w:rPr>
        <w:t>南通市妇幼保健院</w:t>
      </w:r>
      <w:r>
        <w:rPr>
          <w:rFonts w:hint="eastAsia" w:ascii="宋体" w:hAnsi="宋体" w:eastAsia="宋体" w:cs="宋体"/>
          <w:snapToGrid/>
          <w:kern w:val="2"/>
          <w:sz w:val="24"/>
          <w:u w:val="single"/>
        </w:rPr>
        <w:t xml:space="preserve"> ：</w:t>
      </w:r>
    </w:p>
    <w:p>
      <w:pPr>
        <w:spacing w:line="560" w:lineRule="exact"/>
        <w:ind w:firstLine="480" w:firstLineChars="200"/>
        <w:rPr>
          <w:rFonts w:hint="eastAsia" w:ascii="宋体" w:hAnsi="宋体" w:eastAsia="宋体" w:cs="宋体"/>
          <w:snapToGrid/>
          <w:kern w:val="2"/>
          <w:sz w:val="24"/>
        </w:rPr>
      </w:pPr>
      <w:r>
        <w:rPr>
          <w:rFonts w:hint="eastAsia" w:ascii="宋体" w:hAnsi="宋体" w:eastAsia="宋体" w:cs="宋体"/>
          <w:snapToGrid/>
          <w:kern w:val="2"/>
          <w:sz w:val="24"/>
        </w:rPr>
        <w:t>我公司参加</w:t>
      </w:r>
      <w:r>
        <w:rPr>
          <w:rFonts w:hint="eastAsia" w:ascii="宋体" w:hAnsi="宋体" w:eastAsia="宋体" w:cs="宋体"/>
          <w:snapToGrid/>
          <w:kern w:val="2"/>
          <w:sz w:val="24"/>
          <w:lang w:eastAsia="zh-CN"/>
        </w:rPr>
        <w:t>南通市妇幼保健院扩建门诊楼北门室外门厅项目</w:t>
      </w:r>
      <w:r>
        <w:rPr>
          <w:rFonts w:hint="eastAsia" w:ascii="宋体" w:hAnsi="宋体" w:eastAsia="宋体" w:cs="宋体"/>
          <w:snapToGrid/>
          <w:kern w:val="2"/>
          <w:sz w:val="24"/>
        </w:rPr>
        <w:t>竞争性磋商活动的申请，拟派项目负责人为</w:t>
      </w:r>
      <w:r>
        <w:rPr>
          <w:rFonts w:hint="eastAsia" w:ascii="宋体" w:hAnsi="宋体" w:eastAsia="宋体" w:cs="宋体"/>
          <w:snapToGrid/>
          <w:kern w:val="2"/>
          <w:sz w:val="24"/>
          <w:u w:val="single"/>
        </w:rPr>
        <w:t xml:space="preserve">               </w:t>
      </w:r>
      <w:r>
        <w:rPr>
          <w:rFonts w:hint="eastAsia" w:ascii="宋体" w:hAnsi="宋体" w:eastAsia="宋体" w:cs="宋体"/>
          <w:snapToGrid/>
          <w:kern w:val="2"/>
          <w:sz w:val="24"/>
        </w:rPr>
        <w:t>。现我公司向贵公司慎重承诺：</w:t>
      </w:r>
    </w:p>
    <w:p>
      <w:pPr>
        <w:spacing w:line="560" w:lineRule="exact"/>
        <w:ind w:firstLine="480" w:firstLineChars="200"/>
        <w:rPr>
          <w:rFonts w:hint="eastAsia" w:ascii="宋体" w:hAnsi="宋体" w:eastAsia="宋体" w:cs="宋体"/>
          <w:snapToGrid/>
          <w:kern w:val="2"/>
          <w:sz w:val="24"/>
        </w:rPr>
      </w:pPr>
      <w:r>
        <w:rPr>
          <w:rFonts w:hint="eastAsia" w:ascii="宋体" w:hAnsi="宋体" w:eastAsia="宋体" w:cs="宋体"/>
          <w:snapToGrid/>
          <w:kern w:val="2"/>
          <w:sz w:val="24"/>
        </w:rPr>
        <w:t>拟派项目负责人为</w:t>
      </w:r>
      <w:r>
        <w:rPr>
          <w:rFonts w:hint="eastAsia" w:ascii="宋体" w:hAnsi="宋体" w:eastAsia="宋体" w:cs="宋体"/>
          <w:snapToGrid/>
          <w:kern w:val="2"/>
          <w:sz w:val="24"/>
          <w:u w:val="single"/>
        </w:rPr>
        <w:t xml:space="preserve">              </w:t>
      </w:r>
      <w:r>
        <w:rPr>
          <w:rFonts w:hint="eastAsia" w:ascii="宋体" w:hAnsi="宋体" w:eastAsia="宋体" w:cs="宋体"/>
          <w:snapToGrid/>
          <w:kern w:val="2"/>
          <w:sz w:val="24"/>
        </w:rPr>
        <w:t xml:space="preserve"> ，注册证号为</w:t>
      </w:r>
      <w:r>
        <w:rPr>
          <w:rFonts w:hint="eastAsia" w:ascii="宋体" w:hAnsi="宋体" w:eastAsia="宋体" w:cs="宋体"/>
          <w:snapToGrid/>
          <w:kern w:val="2"/>
          <w:sz w:val="24"/>
          <w:u w:val="single"/>
        </w:rPr>
        <w:t xml:space="preserve">                </w:t>
      </w:r>
      <w:r>
        <w:rPr>
          <w:rFonts w:hint="eastAsia" w:ascii="宋体" w:hAnsi="宋体" w:eastAsia="宋体" w:cs="宋体"/>
          <w:snapToGrid/>
          <w:kern w:val="2"/>
          <w:sz w:val="24"/>
        </w:rPr>
        <w:t>，从现在开始至本工程</w:t>
      </w:r>
      <w:r>
        <w:rPr>
          <w:rFonts w:hint="eastAsia" w:ascii="宋体" w:hAnsi="宋体" w:eastAsia="宋体" w:cs="宋体"/>
          <w:snapToGrid/>
          <w:kern w:val="2"/>
          <w:sz w:val="24"/>
          <w:lang w:val="en-US" w:eastAsia="zh-CN"/>
        </w:rPr>
        <w:t>磋商响应</w:t>
      </w:r>
      <w:r>
        <w:rPr>
          <w:rFonts w:hint="eastAsia" w:ascii="宋体" w:hAnsi="宋体" w:eastAsia="宋体" w:cs="宋体"/>
          <w:snapToGrid/>
          <w:kern w:val="2"/>
          <w:sz w:val="24"/>
        </w:rPr>
        <w:t>文件截止时间未同时在两个或者两个以上单位受聘或者执业（1、同时在两个及以上单位签订劳动合同或交纳社会保险； 2、将本人执（职）业资格证书同时注册在两个及以上单位）。</w:t>
      </w:r>
      <w:r>
        <w:rPr>
          <w:rFonts w:hint="eastAsia" w:ascii="宋体" w:hAnsi="宋体" w:eastAsia="宋体" w:cs="宋体"/>
          <w:snapToGrid/>
          <w:kern w:val="2"/>
          <w:sz w:val="24"/>
          <w:lang w:val="en-US" w:eastAsia="zh-CN"/>
        </w:rPr>
        <w:t>项目负责人无行贿犯罪行为记录；或者有行贿犯罪行为记录，但自记录之日起已超过5年。</w:t>
      </w:r>
      <w:r>
        <w:rPr>
          <w:rFonts w:hint="eastAsia" w:ascii="宋体" w:hAnsi="宋体" w:eastAsia="宋体" w:cs="宋体"/>
          <w:snapToGrid/>
          <w:kern w:val="2"/>
          <w:sz w:val="24"/>
        </w:rPr>
        <w:t>项目负责人无在建工程，且无已中标未开工的项目，如果我方经本工程评标委员会评定为第一中标候选人，在公示期间被他人举报并经招标投标监管机构核实，确认拟派项目负责人有在建工程但不符合“项目负责人有在建工程，但该在建工程与本次招标的工程属于同一工程项目、同一项目批文、同一施工地点分段发包或分期施工的情况且总的工程规模在项目负责人执业范围之内。”的情况或有已中标未开工的项目，那么取消我方中标候选人资格。</w:t>
      </w:r>
    </w:p>
    <w:p>
      <w:pPr>
        <w:spacing w:line="560" w:lineRule="exact"/>
        <w:ind w:firstLine="480" w:firstLineChars="200"/>
        <w:rPr>
          <w:rFonts w:hint="eastAsia" w:ascii="宋体" w:hAnsi="宋体" w:eastAsia="宋体" w:cs="宋体"/>
          <w:snapToGrid/>
          <w:kern w:val="2"/>
          <w:sz w:val="24"/>
        </w:rPr>
      </w:pPr>
      <w:r>
        <w:rPr>
          <w:rFonts w:hint="eastAsia" w:ascii="宋体" w:hAnsi="宋体" w:eastAsia="宋体" w:cs="宋体"/>
          <w:snapToGrid/>
          <w:kern w:val="2"/>
          <w:sz w:val="24"/>
        </w:rPr>
        <w:t>对违反承诺内容所引发的一切后果，我单位愿负法律责任。</w:t>
      </w:r>
    </w:p>
    <w:p>
      <w:pPr>
        <w:spacing w:line="600" w:lineRule="exact"/>
        <w:ind w:firstLine="468" w:firstLineChars="195"/>
        <w:rPr>
          <w:rFonts w:hint="eastAsia" w:ascii="宋体" w:hAnsi="宋体" w:eastAsia="宋体"/>
          <w:kern w:val="2"/>
          <w:sz w:val="24"/>
        </w:rPr>
      </w:pPr>
    </w:p>
    <w:p>
      <w:pPr>
        <w:spacing w:line="600" w:lineRule="exact"/>
        <w:rPr>
          <w:rFonts w:hint="eastAsia" w:ascii="宋体" w:hAnsi="宋体" w:eastAsia="宋体"/>
          <w:kern w:val="2"/>
          <w:sz w:val="24"/>
        </w:rPr>
      </w:pPr>
    </w:p>
    <w:p>
      <w:pPr>
        <w:keepNext w:val="0"/>
        <w:keepLines w:val="0"/>
        <w:pageBreakBefore w:val="0"/>
        <w:widowControl w:val="0"/>
        <w:kinsoku/>
        <w:wordWrap/>
        <w:overflowPunct/>
        <w:topLinePunct w:val="0"/>
        <w:autoSpaceDE/>
        <w:autoSpaceDN/>
        <w:bidi w:val="0"/>
        <w:adjustRightInd/>
        <w:snapToGrid w:val="0"/>
        <w:spacing w:line="360" w:lineRule="auto"/>
        <w:ind w:right="79" w:firstLine="5040" w:firstLineChars="2100"/>
        <w:textAlignment w:val="baseline"/>
        <w:rPr>
          <w:rFonts w:hint="eastAsia" w:ascii="宋体" w:hAnsi="宋体" w:eastAsia="宋体" w:cs="宋体"/>
          <w:color w:val="000000"/>
          <w:sz w:val="24"/>
          <w:szCs w:val="24"/>
        </w:rPr>
      </w:pPr>
      <w:r>
        <w:rPr>
          <w:rFonts w:hint="eastAsia" w:ascii="宋体" w:hAnsi="宋体" w:eastAsia="宋体" w:cs="宋体"/>
          <w:color w:val="000000"/>
          <w:sz w:val="24"/>
          <w:szCs w:val="24"/>
        </w:rPr>
        <w:t>竞争性磋商响应</w:t>
      </w:r>
      <w:r>
        <w:rPr>
          <w:rFonts w:hint="eastAsia" w:ascii="宋体" w:hAnsi="宋体" w:eastAsia="宋体" w:cs="宋体"/>
          <w:sz w:val="24"/>
          <w:szCs w:val="24"/>
        </w:rPr>
        <w:t>供应商：（单位盖章）</w:t>
      </w:r>
    </w:p>
    <w:p>
      <w:pPr>
        <w:keepNext w:val="0"/>
        <w:keepLines w:val="0"/>
        <w:pageBreakBefore w:val="0"/>
        <w:widowControl w:val="0"/>
        <w:kinsoku/>
        <w:wordWrap/>
        <w:overflowPunct/>
        <w:topLinePunct w:val="0"/>
        <w:autoSpaceDE/>
        <w:autoSpaceDN/>
        <w:bidi w:val="0"/>
        <w:adjustRightInd/>
        <w:snapToGrid w:val="0"/>
        <w:spacing w:line="360" w:lineRule="auto"/>
        <w:ind w:firstLine="5040" w:firstLineChars="2100"/>
        <w:rPr>
          <w:rFonts w:hint="eastAsia" w:ascii="宋体" w:hAnsi="宋体" w:eastAsia="宋体" w:cs="宋体"/>
          <w:color w:val="000000"/>
          <w:sz w:val="24"/>
          <w:szCs w:val="24"/>
        </w:rPr>
      </w:pPr>
      <w:r>
        <w:rPr>
          <w:rFonts w:hint="eastAsia" w:ascii="宋体" w:hAnsi="宋体" w:eastAsia="宋体" w:cs="宋体"/>
          <w:sz w:val="24"/>
          <w:szCs w:val="24"/>
        </w:rPr>
        <w:t>法定代表人或被授权人（签字</w:t>
      </w:r>
      <w:r>
        <w:rPr>
          <w:rFonts w:hint="eastAsia" w:ascii="宋体" w:hAnsi="宋体" w:eastAsia="宋体" w:cs="宋体"/>
          <w:sz w:val="24"/>
          <w:szCs w:val="24"/>
          <w:lang w:val="en-US" w:eastAsia="zh-CN"/>
        </w:rPr>
        <w:t>或盖章</w:t>
      </w:r>
      <w:r>
        <w:rPr>
          <w:rFonts w:hint="eastAsia" w:ascii="宋体" w:hAnsi="宋体" w:eastAsia="宋体" w:cs="宋体"/>
          <w:sz w:val="24"/>
          <w:szCs w:val="24"/>
        </w:rPr>
        <w:t>）：</w:t>
      </w:r>
      <w:r>
        <w:rPr>
          <w:rFonts w:hint="eastAsia" w:ascii="宋体" w:hAnsi="宋体" w:eastAsia="宋体" w:cs="宋体"/>
          <w:color w:val="000000"/>
          <w:sz w:val="24"/>
          <w:szCs w:val="24"/>
        </w:rPr>
        <w:t xml:space="preserve">            </w:t>
      </w:r>
    </w:p>
    <w:p>
      <w:pPr>
        <w:adjustRightInd w:val="0"/>
        <w:snapToGrid w:val="0"/>
        <w:spacing w:line="480" w:lineRule="auto"/>
        <w:ind w:firstLine="5040" w:firstLineChars="2100"/>
        <w:jc w:val="left"/>
        <w:rPr>
          <w:rFonts w:hint="eastAsia" w:ascii="宋体" w:hAnsi="宋体" w:eastAsia="宋体" w:cs="宋体"/>
          <w:sz w:val="28"/>
          <w:szCs w:val="28"/>
        </w:rPr>
      </w:pPr>
      <w:r>
        <w:rPr>
          <w:rFonts w:hint="eastAsia" w:ascii="宋体" w:hAnsi="宋体" w:eastAsia="宋体" w:cs="宋体"/>
          <w:color w:val="000000"/>
          <w:sz w:val="24"/>
          <w:szCs w:val="24"/>
        </w:rPr>
        <w:t>日期：</w:t>
      </w:r>
      <w:r>
        <w:rPr>
          <w:rFonts w:hint="eastAsia" w:ascii="宋体" w:hAnsi="宋体" w:eastAsia="宋体" w:cs="宋体"/>
          <w:color w:val="000000"/>
          <w:sz w:val="24"/>
          <w:szCs w:val="24"/>
          <w:lang w:val="en-US" w:eastAsia="zh-CN"/>
        </w:rPr>
        <w:t xml:space="preserve">  年  月  日</w:t>
      </w:r>
    </w:p>
    <w:p>
      <w:pPr>
        <w:tabs>
          <w:tab w:val="left" w:pos="3585"/>
        </w:tabs>
        <w:spacing w:line="500" w:lineRule="exact"/>
        <w:rPr>
          <w:rFonts w:hint="eastAsia" w:ascii="宋体" w:hAnsi="宋体" w:eastAsia="宋体" w:cs="宋体"/>
          <w:sz w:val="28"/>
          <w:szCs w:val="28"/>
        </w:rPr>
      </w:pPr>
    </w:p>
    <w:p>
      <w:pPr>
        <w:tabs>
          <w:tab w:val="left" w:pos="3585"/>
        </w:tabs>
        <w:spacing w:line="500" w:lineRule="exact"/>
        <w:rPr>
          <w:rFonts w:hint="eastAsia" w:ascii="宋体" w:hAnsi="宋体" w:eastAsia="宋体" w:cs="宋体"/>
          <w:sz w:val="28"/>
          <w:szCs w:val="28"/>
        </w:rPr>
      </w:pPr>
    </w:p>
    <w:p>
      <w:pPr>
        <w:widowControl/>
        <w:jc w:val="left"/>
        <w:rPr>
          <w:rFonts w:ascii="宋体" w:hAnsi="宋体" w:eastAsia="宋体"/>
          <w:b/>
          <w:bCs/>
          <w:sz w:val="32"/>
          <w:szCs w:val="32"/>
        </w:rPr>
      </w:pPr>
    </w:p>
    <w:p>
      <w:pPr>
        <w:spacing w:line="360" w:lineRule="auto"/>
        <w:jc w:val="center"/>
        <w:rPr>
          <w:rFonts w:hint="eastAsia" w:ascii="宋体" w:hAnsi="宋体" w:eastAsia="宋体" w:cs="宋体"/>
          <w:b/>
          <w:bCs/>
          <w:snapToGrid/>
          <w:kern w:val="2"/>
          <w:sz w:val="28"/>
          <w:szCs w:val="28"/>
        </w:rPr>
      </w:pPr>
      <w:r>
        <w:rPr>
          <w:rFonts w:eastAsia="仿宋_GB2312"/>
          <w:b/>
          <w:bCs/>
          <w:sz w:val="32"/>
          <w:szCs w:val="32"/>
        </w:rPr>
        <w:br w:type="page"/>
      </w:r>
      <w:r>
        <w:rPr>
          <w:rFonts w:hint="eastAsia" w:ascii="宋体" w:hAnsi="宋体" w:eastAsia="宋体" w:cs="宋体"/>
          <w:b/>
          <w:bCs/>
          <w:sz w:val="28"/>
          <w:szCs w:val="28"/>
          <w:lang w:val="en-US" w:eastAsia="zh-CN"/>
        </w:rPr>
        <w:t>6</w:t>
      </w:r>
      <w:r>
        <w:rPr>
          <w:rFonts w:hint="eastAsia" w:ascii="宋体" w:hAnsi="宋体" w:eastAsia="宋体" w:cs="宋体"/>
          <w:b/>
          <w:bCs/>
          <w:snapToGrid/>
          <w:kern w:val="2"/>
          <w:sz w:val="28"/>
          <w:szCs w:val="28"/>
        </w:rPr>
        <w:t>、现场勘察承诺函</w:t>
      </w:r>
    </w:p>
    <w:p>
      <w:pPr>
        <w:spacing w:line="560" w:lineRule="exact"/>
        <w:rPr>
          <w:rFonts w:hint="eastAsia" w:ascii="宋体" w:hAnsi="宋体" w:eastAsia="宋体" w:cs="宋体"/>
          <w:snapToGrid/>
          <w:kern w:val="2"/>
          <w:sz w:val="24"/>
          <w:u w:val="single"/>
        </w:rPr>
      </w:pPr>
      <w:r>
        <w:rPr>
          <w:rFonts w:hint="eastAsia" w:ascii="宋体" w:hAnsi="宋体" w:eastAsia="宋体"/>
          <w:snapToGrid/>
          <w:kern w:val="2"/>
          <w:sz w:val="24"/>
          <w:u w:val="single"/>
          <w:lang w:eastAsia="zh-CN"/>
        </w:rPr>
        <w:t>南通市妇幼保健院</w:t>
      </w:r>
      <w:r>
        <w:rPr>
          <w:rFonts w:hint="eastAsia" w:ascii="宋体" w:hAnsi="宋体" w:eastAsia="宋体" w:cs="宋体"/>
          <w:snapToGrid/>
          <w:kern w:val="2"/>
          <w:sz w:val="24"/>
          <w:u w:val="single"/>
        </w:rPr>
        <w:t>：</w:t>
      </w:r>
    </w:p>
    <w:p>
      <w:pPr>
        <w:spacing w:line="560" w:lineRule="exact"/>
        <w:ind w:firstLine="480" w:firstLineChars="200"/>
        <w:rPr>
          <w:rFonts w:hint="eastAsia" w:ascii="宋体" w:hAnsi="宋体" w:eastAsia="宋体" w:cs="宋体"/>
          <w:snapToGrid/>
          <w:kern w:val="2"/>
          <w:sz w:val="24"/>
        </w:rPr>
      </w:pPr>
      <w:r>
        <w:rPr>
          <w:rFonts w:hint="eastAsia" w:ascii="宋体" w:hAnsi="宋体" w:eastAsia="宋体" w:cs="宋体"/>
          <w:snapToGrid/>
          <w:kern w:val="2"/>
          <w:sz w:val="24"/>
        </w:rPr>
        <w:t>依据贵单位</w:t>
      </w:r>
      <w:r>
        <w:rPr>
          <w:rFonts w:hint="eastAsia" w:ascii="宋体" w:hAnsi="宋体" w:eastAsia="宋体" w:cs="宋体"/>
          <w:snapToGrid/>
          <w:kern w:val="2"/>
          <w:sz w:val="24"/>
          <w:u w:val="single"/>
          <w:lang w:eastAsia="zh-CN"/>
        </w:rPr>
        <w:t>南通市妇幼保健院扩建门诊楼北门室外门厅项目</w:t>
      </w:r>
      <w:r>
        <w:rPr>
          <w:rFonts w:hint="eastAsia" w:ascii="宋体" w:hAnsi="宋体" w:eastAsia="宋体" w:cs="宋体"/>
          <w:snapToGrid/>
          <w:kern w:val="2"/>
          <w:sz w:val="24"/>
        </w:rPr>
        <w:t>磋商文件的要求。我方已对该项目进行了现场勘察，现就现场勘察情况做如下承诺：</w:t>
      </w:r>
    </w:p>
    <w:p>
      <w:pPr>
        <w:spacing w:line="560" w:lineRule="exact"/>
        <w:ind w:firstLine="480" w:firstLineChars="200"/>
        <w:rPr>
          <w:rFonts w:hint="eastAsia" w:ascii="宋体" w:hAnsi="宋体" w:eastAsia="宋体" w:cs="宋体"/>
          <w:snapToGrid/>
          <w:kern w:val="2"/>
          <w:sz w:val="24"/>
        </w:rPr>
      </w:pPr>
      <w:r>
        <w:rPr>
          <w:rFonts w:hint="eastAsia" w:ascii="宋体" w:hAnsi="宋体" w:eastAsia="宋体" w:cs="宋体"/>
          <w:snapToGrid/>
          <w:kern w:val="2"/>
          <w:sz w:val="24"/>
        </w:rPr>
        <w:t>1、经现场勘察，我方已熟悉与该项目相关的服务范围、现场环境等所有情况。</w:t>
      </w:r>
    </w:p>
    <w:p>
      <w:pPr>
        <w:spacing w:line="560" w:lineRule="exact"/>
        <w:ind w:firstLine="480" w:firstLineChars="200"/>
        <w:rPr>
          <w:rFonts w:hint="eastAsia" w:ascii="宋体" w:hAnsi="宋体" w:eastAsia="宋体" w:cs="宋体"/>
          <w:snapToGrid/>
          <w:kern w:val="2"/>
          <w:sz w:val="24"/>
        </w:rPr>
      </w:pPr>
      <w:r>
        <w:rPr>
          <w:rFonts w:hint="eastAsia" w:ascii="宋体" w:hAnsi="宋体" w:eastAsia="宋体" w:cs="宋体"/>
          <w:snapToGrid/>
          <w:kern w:val="2"/>
          <w:sz w:val="24"/>
        </w:rPr>
        <w:t>2、我方承诺自行承担本次现场勘察所发生的所有费用并承担勘察现场的相关责任和风险。</w:t>
      </w:r>
    </w:p>
    <w:p>
      <w:pPr>
        <w:spacing w:line="560" w:lineRule="exact"/>
        <w:ind w:firstLine="480" w:firstLineChars="200"/>
        <w:rPr>
          <w:rFonts w:hint="eastAsia" w:ascii="宋体" w:hAnsi="宋体" w:eastAsia="宋体" w:cs="宋体"/>
          <w:snapToGrid/>
          <w:kern w:val="2"/>
          <w:sz w:val="24"/>
        </w:rPr>
      </w:pPr>
      <w:r>
        <w:rPr>
          <w:rFonts w:hint="eastAsia" w:ascii="宋体" w:hAnsi="宋体" w:eastAsia="宋体" w:cs="宋体"/>
          <w:snapToGrid/>
          <w:kern w:val="2"/>
          <w:sz w:val="24"/>
        </w:rPr>
        <w:t>3、我方承诺在任何情况下均不以不完全了解现场情况为理由而向采购人提出任何索赔的要求。</w:t>
      </w:r>
    </w:p>
    <w:p>
      <w:pPr>
        <w:spacing w:line="360" w:lineRule="auto"/>
        <w:rPr>
          <w:rFonts w:hint="eastAsia" w:ascii="宋体" w:hAnsi="宋体" w:eastAsia="宋体" w:cs="宋体"/>
          <w:sz w:val="24"/>
        </w:rPr>
      </w:pPr>
    </w:p>
    <w:p>
      <w:pPr>
        <w:spacing w:line="360" w:lineRule="auto"/>
        <w:rPr>
          <w:rFonts w:hint="eastAsia" w:ascii="宋体" w:hAnsi="宋体" w:eastAsia="宋体" w:cs="宋体"/>
          <w:sz w:val="24"/>
        </w:rPr>
      </w:pPr>
    </w:p>
    <w:p>
      <w:pPr>
        <w:spacing w:line="360" w:lineRule="auto"/>
        <w:rPr>
          <w:rFonts w:hint="eastAsia" w:ascii="宋体" w:hAnsi="宋体" w:eastAsia="宋体" w:cs="宋体"/>
          <w:sz w:val="24"/>
        </w:rPr>
      </w:pPr>
    </w:p>
    <w:p>
      <w:pPr>
        <w:keepNext w:val="0"/>
        <w:keepLines w:val="0"/>
        <w:pageBreakBefore w:val="0"/>
        <w:widowControl w:val="0"/>
        <w:kinsoku/>
        <w:wordWrap/>
        <w:overflowPunct/>
        <w:topLinePunct w:val="0"/>
        <w:autoSpaceDE/>
        <w:autoSpaceDN/>
        <w:bidi w:val="0"/>
        <w:adjustRightInd/>
        <w:snapToGrid w:val="0"/>
        <w:spacing w:line="360" w:lineRule="auto"/>
        <w:ind w:right="79" w:firstLine="3360" w:firstLineChars="1400"/>
        <w:textAlignment w:val="baseline"/>
        <w:rPr>
          <w:rFonts w:hint="eastAsia" w:ascii="宋体" w:hAnsi="宋体" w:eastAsia="宋体" w:cs="宋体"/>
          <w:color w:val="000000"/>
          <w:sz w:val="24"/>
          <w:szCs w:val="24"/>
        </w:rPr>
      </w:pPr>
      <w:r>
        <w:rPr>
          <w:rFonts w:hint="eastAsia" w:ascii="宋体" w:hAnsi="宋体" w:eastAsia="宋体" w:cs="宋体"/>
          <w:color w:val="000000"/>
          <w:sz w:val="24"/>
          <w:szCs w:val="24"/>
        </w:rPr>
        <w:t>竞争性磋商响应</w:t>
      </w:r>
      <w:r>
        <w:rPr>
          <w:rFonts w:hint="eastAsia" w:ascii="宋体" w:hAnsi="宋体" w:eastAsia="宋体" w:cs="宋体"/>
          <w:sz w:val="24"/>
          <w:szCs w:val="24"/>
        </w:rPr>
        <w:t>供应商：（单位盖章）</w:t>
      </w:r>
    </w:p>
    <w:p>
      <w:pPr>
        <w:keepNext w:val="0"/>
        <w:keepLines w:val="0"/>
        <w:pageBreakBefore w:val="0"/>
        <w:widowControl w:val="0"/>
        <w:kinsoku/>
        <w:wordWrap/>
        <w:overflowPunct/>
        <w:topLinePunct w:val="0"/>
        <w:autoSpaceDE/>
        <w:autoSpaceDN/>
        <w:bidi w:val="0"/>
        <w:adjustRightInd/>
        <w:snapToGrid w:val="0"/>
        <w:spacing w:line="360" w:lineRule="auto"/>
        <w:ind w:firstLine="3360" w:firstLineChars="1400"/>
        <w:rPr>
          <w:rFonts w:hint="eastAsia" w:ascii="宋体" w:hAnsi="宋体" w:eastAsia="宋体" w:cs="宋体"/>
          <w:color w:val="000000"/>
          <w:sz w:val="24"/>
          <w:szCs w:val="24"/>
        </w:rPr>
      </w:pPr>
      <w:r>
        <w:rPr>
          <w:rFonts w:hint="eastAsia" w:ascii="宋体" w:hAnsi="宋体" w:eastAsia="宋体" w:cs="宋体"/>
          <w:sz w:val="24"/>
          <w:szCs w:val="24"/>
        </w:rPr>
        <w:t>法定代表人或被授权人（签字</w:t>
      </w:r>
      <w:r>
        <w:rPr>
          <w:rFonts w:hint="eastAsia" w:ascii="宋体" w:hAnsi="宋体" w:eastAsia="宋体" w:cs="宋体"/>
          <w:sz w:val="24"/>
          <w:szCs w:val="24"/>
          <w:lang w:val="en-US" w:eastAsia="zh-CN"/>
        </w:rPr>
        <w:t>或盖章</w:t>
      </w:r>
      <w:r>
        <w:rPr>
          <w:rFonts w:hint="eastAsia" w:ascii="宋体" w:hAnsi="宋体" w:eastAsia="宋体" w:cs="宋体"/>
          <w:sz w:val="24"/>
          <w:szCs w:val="24"/>
        </w:rPr>
        <w:t>）：</w:t>
      </w:r>
      <w:r>
        <w:rPr>
          <w:rFonts w:hint="eastAsia" w:ascii="宋体" w:hAnsi="宋体" w:eastAsia="宋体" w:cs="宋体"/>
          <w:color w:val="000000"/>
          <w:sz w:val="24"/>
          <w:szCs w:val="24"/>
        </w:rPr>
        <w:t xml:space="preserve">            </w:t>
      </w:r>
    </w:p>
    <w:p>
      <w:pPr>
        <w:adjustRightInd w:val="0"/>
        <w:snapToGrid w:val="0"/>
        <w:spacing w:line="480" w:lineRule="auto"/>
        <w:ind w:firstLine="3360" w:firstLineChars="1400"/>
        <w:jc w:val="left"/>
        <w:rPr>
          <w:rFonts w:ascii="宋体" w:hAnsi="宋体" w:eastAsia="宋体"/>
          <w:sz w:val="24"/>
        </w:rPr>
      </w:pPr>
      <w:r>
        <w:rPr>
          <w:rFonts w:hint="eastAsia" w:ascii="宋体" w:hAnsi="宋体" w:eastAsia="宋体" w:cs="宋体"/>
          <w:color w:val="000000"/>
          <w:sz w:val="24"/>
          <w:szCs w:val="24"/>
        </w:rPr>
        <w:t>日期：</w:t>
      </w:r>
      <w:r>
        <w:rPr>
          <w:rFonts w:hint="eastAsia" w:ascii="宋体" w:hAnsi="宋体" w:eastAsia="宋体" w:cs="宋体"/>
          <w:color w:val="000000"/>
          <w:sz w:val="24"/>
          <w:szCs w:val="24"/>
          <w:lang w:val="en-US" w:eastAsia="zh-CN"/>
        </w:rPr>
        <w:t xml:space="preserve">  年  月  日</w:t>
      </w:r>
    </w:p>
    <w:p>
      <w:pPr>
        <w:spacing w:line="360" w:lineRule="auto"/>
        <w:jc w:val="center"/>
        <w:rPr>
          <w:rFonts w:hint="eastAsia" w:ascii="Times New Roman" w:hAnsi="Times New Roman" w:eastAsia="宋体"/>
          <w:snapToGrid/>
          <w:kern w:val="2"/>
          <w:szCs w:val="21"/>
        </w:rPr>
      </w:pPr>
    </w:p>
    <w:p>
      <w:pPr>
        <w:spacing w:line="360" w:lineRule="auto"/>
        <w:jc w:val="center"/>
        <w:rPr>
          <w:rFonts w:ascii="宋体" w:hAnsi="Times New Roman" w:eastAsia="宋体"/>
          <w:b/>
          <w:bCs/>
          <w:snapToGrid/>
          <w:kern w:val="2"/>
          <w:sz w:val="28"/>
          <w:szCs w:val="28"/>
        </w:rPr>
      </w:pPr>
      <w:r>
        <w:rPr>
          <w:rFonts w:ascii="宋体" w:hAnsi="宋体" w:eastAsia="宋体" w:cs="宋体"/>
          <w:b/>
          <w:bCs/>
          <w:snapToGrid/>
          <w:kern w:val="2"/>
          <w:sz w:val="28"/>
          <w:szCs w:val="28"/>
        </w:rPr>
        <w:br w:type="page"/>
      </w:r>
      <w:r>
        <w:rPr>
          <w:rFonts w:hint="eastAsia" w:ascii="宋体" w:hAnsi="宋体" w:eastAsia="宋体" w:cs="宋体"/>
          <w:b/>
          <w:bCs/>
          <w:snapToGrid/>
          <w:kern w:val="2"/>
          <w:sz w:val="28"/>
          <w:szCs w:val="28"/>
          <w:lang w:val="en-US" w:eastAsia="zh-CN"/>
        </w:rPr>
        <w:t>7</w:t>
      </w:r>
      <w:r>
        <w:rPr>
          <w:rFonts w:hint="eastAsia" w:ascii="宋体" w:hAnsi="宋体" w:eastAsia="宋体" w:cs="宋体"/>
          <w:b/>
          <w:bCs/>
          <w:snapToGrid/>
          <w:kern w:val="2"/>
          <w:sz w:val="28"/>
          <w:szCs w:val="28"/>
        </w:rPr>
        <w:t>、无重大违法记录声明函</w:t>
      </w:r>
    </w:p>
    <w:p>
      <w:pPr>
        <w:spacing w:line="560" w:lineRule="exact"/>
        <w:rPr>
          <w:rFonts w:ascii="宋体" w:hAnsi="Times New Roman" w:eastAsia="宋体"/>
          <w:snapToGrid/>
          <w:kern w:val="2"/>
          <w:sz w:val="24"/>
          <w:u w:val="single"/>
        </w:rPr>
      </w:pPr>
      <w:r>
        <w:rPr>
          <w:rFonts w:hint="eastAsia" w:ascii="宋体" w:hAnsi="宋体" w:eastAsia="宋体" w:cs="宋体"/>
          <w:snapToGrid/>
          <w:kern w:val="2"/>
          <w:sz w:val="24"/>
          <w:u w:val="single"/>
          <w:lang w:eastAsia="zh-CN"/>
        </w:rPr>
        <w:t>南通市妇幼保健院</w:t>
      </w:r>
      <w:r>
        <w:rPr>
          <w:rFonts w:hint="eastAsia" w:ascii="宋体" w:hAnsi="宋体" w:eastAsia="宋体" w:cs="宋体"/>
          <w:snapToGrid/>
          <w:kern w:val="2"/>
          <w:sz w:val="24"/>
          <w:u w:val="single"/>
        </w:rPr>
        <w:t>：</w:t>
      </w:r>
    </w:p>
    <w:p>
      <w:pPr>
        <w:spacing w:line="560" w:lineRule="exact"/>
        <w:rPr>
          <w:rFonts w:ascii="宋体" w:hAnsi="Times New Roman" w:eastAsia="宋体"/>
          <w:snapToGrid/>
          <w:kern w:val="2"/>
          <w:sz w:val="24"/>
        </w:rPr>
      </w:pPr>
      <w:r>
        <w:rPr>
          <w:rFonts w:ascii="宋体" w:hAnsi="宋体" w:eastAsia="宋体" w:cs="宋体"/>
          <w:snapToGrid/>
          <w:kern w:val="2"/>
          <w:sz w:val="24"/>
        </w:rPr>
        <w:t xml:space="preserve">    </w:t>
      </w:r>
      <w:r>
        <w:rPr>
          <w:rFonts w:hint="eastAsia" w:ascii="宋体" w:hAnsi="宋体" w:eastAsia="宋体" w:cs="宋体"/>
          <w:snapToGrid/>
          <w:kern w:val="2"/>
          <w:sz w:val="24"/>
        </w:rPr>
        <w:t>我单位</w:t>
      </w:r>
      <w:r>
        <w:rPr>
          <w:rFonts w:ascii="宋体" w:hAnsi="宋体" w:eastAsia="宋体" w:cs="宋体"/>
          <w:snapToGrid/>
          <w:kern w:val="2"/>
          <w:sz w:val="24"/>
          <w:u w:val="single"/>
        </w:rPr>
        <w:t xml:space="preserve">               </w:t>
      </w:r>
      <w:r>
        <w:rPr>
          <w:rFonts w:hint="eastAsia" w:ascii="宋体" w:hAnsi="宋体" w:eastAsia="宋体" w:cs="宋体"/>
          <w:snapToGrid/>
          <w:kern w:val="2"/>
          <w:sz w:val="24"/>
        </w:rPr>
        <w:t>（供应商名称）郑重声明：</w:t>
      </w:r>
    </w:p>
    <w:p>
      <w:pPr>
        <w:spacing w:line="560" w:lineRule="exact"/>
        <w:rPr>
          <w:rFonts w:ascii="宋体" w:hAnsi="Times New Roman" w:eastAsia="宋体"/>
          <w:snapToGrid/>
          <w:kern w:val="2"/>
          <w:sz w:val="24"/>
        </w:rPr>
      </w:pPr>
      <w:r>
        <w:rPr>
          <w:rFonts w:ascii="宋体" w:hAnsi="宋体" w:eastAsia="宋体" w:cs="宋体"/>
          <w:snapToGrid/>
          <w:kern w:val="2"/>
          <w:sz w:val="24"/>
        </w:rPr>
        <w:t xml:space="preserve">    </w:t>
      </w:r>
      <w:r>
        <w:rPr>
          <w:rFonts w:hint="eastAsia" w:ascii="宋体" w:hAnsi="宋体" w:eastAsia="宋体" w:cs="宋体"/>
          <w:snapToGrid/>
          <w:kern w:val="2"/>
          <w:sz w:val="24"/>
        </w:rPr>
        <w:t>参加</w:t>
      </w:r>
      <w:r>
        <w:rPr>
          <w:rFonts w:hint="eastAsia" w:ascii="宋体" w:hAnsi="宋体" w:eastAsia="宋体" w:cs="宋体"/>
          <w:snapToGrid/>
          <w:kern w:val="2"/>
          <w:sz w:val="24"/>
          <w:lang w:val="en-US" w:eastAsia="zh-CN"/>
        </w:rPr>
        <w:t>本次</w:t>
      </w:r>
      <w:r>
        <w:rPr>
          <w:rFonts w:hint="eastAsia" w:ascii="宋体" w:hAnsi="宋体" w:eastAsia="宋体" w:cs="宋体"/>
          <w:snapToGrid/>
          <w:kern w:val="2"/>
          <w:sz w:val="24"/>
        </w:rPr>
        <w:t>政府采购活动前</w:t>
      </w:r>
      <w:r>
        <w:rPr>
          <w:rFonts w:ascii="宋体" w:hAnsi="宋体" w:eastAsia="宋体" w:cs="宋体"/>
          <w:snapToGrid/>
          <w:kern w:val="2"/>
          <w:sz w:val="24"/>
        </w:rPr>
        <w:t>3</w:t>
      </w:r>
      <w:r>
        <w:rPr>
          <w:rFonts w:hint="eastAsia" w:ascii="宋体" w:hAnsi="宋体" w:eastAsia="宋体" w:cs="宋体"/>
          <w:snapToGrid/>
          <w:kern w:val="2"/>
          <w:sz w:val="24"/>
        </w:rPr>
        <w:t>年内在经营活动中</w:t>
      </w:r>
      <w:r>
        <w:rPr>
          <w:rFonts w:ascii="宋体" w:hAnsi="宋体" w:eastAsia="宋体" w:cs="宋体"/>
          <w:snapToGrid/>
          <w:kern w:val="2"/>
          <w:sz w:val="24"/>
          <w:u w:val="single"/>
        </w:rPr>
        <w:t xml:space="preserve">        </w:t>
      </w:r>
      <w:r>
        <w:rPr>
          <w:rFonts w:hint="eastAsia" w:ascii="宋体" w:hAnsi="宋体" w:eastAsia="宋体" w:cs="宋体"/>
          <w:snapToGrid/>
          <w:kern w:val="2"/>
          <w:sz w:val="24"/>
        </w:rPr>
        <w:t>（在下划线上如实填写：有或没有）重大违法记录。</w:t>
      </w:r>
    </w:p>
    <w:p>
      <w:pPr>
        <w:spacing w:line="560" w:lineRule="exact"/>
        <w:ind w:firstLine="480"/>
        <w:rPr>
          <w:rFonts w:ascii="宋体" w:hAnsi="Times New Roman" w:eastAsia="宋体"/>
          <w:snapToGrid/>
          <w:kern w:val="2"/>
          <w:sz w:val="24"/>
        </w:rPr>
      </w:pPr>
      <w:r>
        <w:rPr>
          <w:rFonts w:hint="eastAsia" w:ascii="宋体" w:hAnsi="宋体" w:eastAsia="宋体" w:cs="宋体"/>
          <w:snapToGrid/>
          <w:kern w:val="2"/>
          <w:sz w:val="24"/>
        </w:rPr>
        <w:t>（说明：政府采购法第二十二条第一款第五项所称重大违法记录，是指供应商因违法经营受到刑事处罚或者责令停产停业、吊销许可证或者执照、较大数额罚款等行政处罚。）</w:t>
      </w:r>
    </w:p>
    <w:p>
      <w:pPr>
        <w:spacing w:line="420" w:lineRule="exact"/>
        <w:rPr>
          <w:rFonts w:ascii="宋体" w:hAnsi="Times New Roman" w:eastAsia="宋体"/>
          <w:snapToGrid/>
          <w:kern w:val="2"/>
          <w:sz w:val="24"/>
        </w:rPr>
      </w:pPr>
      <w:r>
        <w:rPr>
          <w:rFonts w:ascii="宋体" w:hAnsi="宋体" w:eastAsia="宋体" w:cs="宋体"/>
          <w:snapToGrid/>
          <w:kern w:val="2"/>
          <w:sz w:val="24"/>
        </w:rPr>
        <w:t xml:space="preserve">                                                       </w:t>
      </w:r>
    </w:p>
    <w:p>
      <w:pPr>
        <w:spacing w:line="420" w:lineRule="exact"/>
        <w:ind w:firstLine="6360" w:firstLineChars="2650"/>
        <w:rPr>
          <w:rFonts w:ascii="宋体" w:hAnsi="Times New Roman" w:eastAsia="宋体"/>
          <w:snapToGrid/>
          <w:kern w:val="2"/>
          <w:sz w:val="24"/>
        </w:rPr>
      </w:pPr>
      <w:r>
        <w:rPr>
          <w:rFonts w:ascii="宋体" w:hAnsi="宋体" w:eastAsia="宋体" w:cs="宋体"/>
          <w:snapToGrid/>
          <w:kern w:val="2"/>
          <w:sz w:val="24"/>
        </w:rPr>
        <w:t xml:space="preserve"> </w:t>
      </w:r>
      <w:r>
        <w:rPr>
          <w:rFonts w:hint="eastAsia" w:ascii="宋体" w:hAnsi="宋体" w:eastAsia="宋体" w:cs="宋体"/>
          <w:snapToGrid/>
          <w:kern w:val="2"/>
          <w:sz w:val="24"/>
        </w:rPr>
        <w:t>声明人：（公章）</w:t>
      </w:r>
    </w:p>
    <w:p>
      <w:pPr>
        <w:spacing w:line="420" w:lineRule="exact"/>
        <w:jc w:val="right"/>
        <w:rPr>
          <w:rFonts w:ascii="宋体" w:hAnsi="Times New Roman" w:eastAsia="宋体"/>
          <w:snapToGrid/>
          <w:kern w:val="2"/>
          <w:sz w:val="24"/>
        </w:rPr>
      </w:pPr>
      <w:r>
        <w:rPr>
          <w:rFonts w:ascii="宋体" w:hAnsi="宋体" w:eastAsia="宋体" w:cs="宋体"/>
          <w:snapToGrid/>
          <w:kern w:val="2"/>
          <w:sz w:val="24"/>
        </w:rPr>
        <w:t xml:space="preserve">                                                   </w:t>
      </w:r>
      <w:r>
        <w:rPr>
          <w:rFonts w:hint="eastAsia" w:ascii="宋体" w:hAnsi="宋体" w:eastAsia="宋体" w:cs="宋体"/>
          <w:snapToGrid/>
          <w:kern w:val="2"/>
          <w:sz w:val="24"/>
        </w:rPr>
        <w:t>年</w:t>
      </w:r>
      <w:r>
        <w:rPr>
          <w:rFonts w:ascii="宋体" w:hAnsi="宋体" w:eastAsia="宋体" w:cs="宋体"/>
          <w:snapToGrid/>
          <w:kern w:val="2"/>
          <w:sz w:val="24"/>
        </w:rPr>
        <w:t xml:space="preserve">     </w:t>
      </w:r>
      <w:r>
        <w:rPr>
          <w:rFonts w:hint="eastAsia" w:ascii="宋体" w:hAnsi="宋体" w:eastAsia="宋体" w:cs="宋体"/>
          <w:snapToGrid/>
          <w:kern w:val="2"/>
          <w:sz w:val="24"/>
        </w:rPr>
        <w:t>月</w:t>
      </w:r>
      <w:r>
        <w:rPr>
          <w:rFonts w:ascii="宋体" w:hAnsi="宋体" w:eastAsia="宋体" w:cs="宋体"/>
          <w:snapToGrid/>
          <w:kern w:val="2"/>
          <w:sz w:val="24"/>
        </w:rPr>
        <w:t xml:space="preserve">    </w:t>
      </w:r>
      <w:r>
        <w:rPr>
          <w:rFonts w:hint="eastAsia" w:ascii="宋体" w:hAnsi="宋体" w:eastAsia="宋体" w:cs="宋体"/>
          <w:snapToGrid/>
          <w:kern w:val="2"/>
          <w:sz w:val="24"/>
        </w:rPr>
        <w:t>日</w:t>
      </w:r>
    </w:p>
    <w:p>
      <w:pPr>
        <w:snapToGrid w:val="0"/>
        <w:spacing w:line="360" w:lineRule="auto"/>
        <w:jc w:val="center"/>
        <w:outlineLvl w:val="4"/>
        <w:rPr>
          <w:rFonts w:ascii="宋体" w:hAnsi="Times New Roman" w:eastAsia="宋体"/>
          <w:b/>
          <w:bCs/>
          <w:snapToGrid/>
          <w:kern w:val="2"/>
          <w:sz w:val="28"/>
          <w:szCs w:val="28"/>
        </w:rPr>
      </w:pPr>
      <w:r>
        <w:rPr>
          <w:rFonts w:ascii="宋体" w:hAnsi="Times New Roman" w:eastAsia="宋体"/>
          <w:b/>
          <w:bCs/>
          <w:snapToGrid/>
          <w:kern w:val="2"/>
          <w:sz w:val="28"/>
          <w:szCs w:val="28"/>
        </w:rPr>
        <w:br w:type="page"/>
      </w:r>
      <w:r>
        <w:rPr>
          <w:rFonts w:hint="eastAsia" w:ascii="宋体" w:hAnsi="Times New Roman" w:eastAsia="宋体"/>
          <w:b/>
          <w:bCs/>
          <w:snapToGrid/>
          <w:kern w:val="2"/>
          <w:sz w:val="28"/>
          <w:szCs w:val="28"/>
          <w:lang w:val="en-US" w:eastAsia="zh-CN"/>
        </w:rPr>
        <w:t>8</w:t>
      </w:r>
      <w:r>
        <w:rPr>
          <w:rFonts w:hint="eastAsia" w:ascii="宋体" w:hAnsi="宋体" w:eastAsia="宋体" w:cs="宋体"/>
          <w:b/>
          <w:bCs/>
          <w:snapToGrid/>
          <w:kern w:val="2"/>
          <w:sz w:val="28"/>
          <w:szCs w:val="28"/>
        </w:rPr>
        <w:t>、关于资格文件的声明函</w:t>
      </w:r>
    </w:p>
    <w:p>
      <w:pPr>
        <w:spacing w:line="560" w:lineRule="exact"/>
        <w:rPr>
          <w:rFonts w:ascii="宋体" w:hAnsi="Times New Roman" w:eastAsia="宋体"/>
          <w:snapToGrid/>
          <w:kern w:val="2"/>
          <w:sz w:val="24"/>
          <w:u w:val="single"/>
        </w:rPr>
      </w:pPr>
      <w:r>
        <w:rPr>
          <w:rFonts w:hint="eastAsia" w:ascii="宋体" w:hAnsi="宋体" w:eastAsia="宋体" w:cs="宋体"/>
          <w:snapToGrid/>
          <w:kern w:val="2"/>
          <w:sz w:val="24"/>
          <w:u w:val="single"/>
          <w:lang w:eastAsia="zh-CN"/>
        </w:rPr>
        <w:t>南通市妇幼保健院</w:t>
      </w:r>
      <w:r>
        <w:rPr>
          <w:rFonts w:hint="eastAsia" w:ascii="宋体" w:hAnsi="宋体" w:eastAsia="宋体" w:cs="宋体"/>
          <w:snapToGrid/>
          <w:kern w:val="2"/>
          <w:sz w:val="24"/>
          <w:u w:val="single"/>
        </w:rPr>
        <w:t>：</w:t>
      </w:r>
    </w:p>
    <w:p>
      <w:pPr>
        <w:spacing w:line="560" w:lineRule="exact"/>
        <w:ind w:firstLine="480" w:firstLineChars="200"/>
        <w:rPr>
          <w:rFonts w:ascii="宋体" w:hAnsi="宋体" w:eastAsia="宋体" w:cs="宋体"/>
          <w:snapToGrid/>
          <w:kern w:val="2"/>
          <w:sz w:val="24"/>
        </w:rPr>
      </w:pPr>
      <w:r>
        <w:rPr>
          <w:rFonts w:hint="eastAsia" w:ascii="宋体" w:hAnsi="宋体" w:eastAsia="宋体" w:cs="宋体"/>
          <w:snapToGrid/>
          <w:kern w:val="2"/>
          <w:sz w:val="24"/>
        </w:rPr>
        <w:t>本公司愿就由贵单位组织实施的</w:t>
      </w:r>
      <w:r>
        <w:rPr>
          <w:rFonts w:ascii="宋体" w:hAnsi="宋体" w:eastAsia="宋体" w:cs="宋体"/>
          <w:snapToGrid/>
          <w:kern w:val="2"/>
          <w:sz w:val="24"/>
          <w:u w:val="single"/>
        </w:rPr>
        <w:t xml:space="preserve">                        </w:t>
      </w:r>
      <w:r>
        <w:rPr>
          <w:rFonts w:hint="eastAsia" w:ascii="宋体" w:hAnsi="宋体" w:eastAsia="宋体" w:cs="宋体"/>
          <w:snapToGrid/>
          <w:kern w:val="2"/>
          <w:sz w:val="24"/>
        </w:rPr>
        <w:t>（项目名称及项目编号</w:t>
      </w:r>
      <w:r>
        <w:rPr>
          <w:rFonts w:ascii="宋体" w:hAnsi="宋体" w:eastAsia="宋体" w:cs="宋体"/>
          <w:snapToGrid/>
          <w:kern w:val="2"/>
          <w:sz w:val="24"/>
        </w:rPr>
        <w:t>)</w:t>
      </w:r>
      <w:r>
        <w:rPr>
          <w:rFonts w:hint="eastAsia" w:ascii="宋体" w:hAnsi="宋体" w:eastAsia="宋体" w:cs="宋体"/>
          <w:snapToGrid/>
          <w:kern w:val="2"/>
          <w:sz w:val="24"/>
        </w:rPr>
        <w:t>的活动参与磋商。本公司所提交的磋商文件中所有关于资格的文件、证明和陈述均是真实的、准确的。若与真实情况不符，本公司愿意承担由此而产生的一切后果。</w:t>
      </w:r>
    </w:p>
    <w:p>
      <w:pPr>
        <w:spacing w:line="560" w:lineRule="exact"/>
        <w:ind w:firstLine="480" w:firstLineChars="200"/>
        <w:rPr>
          <w:rFonts w:ascii="宋体" w:hAnsi="宋体" w:eastAsia="宋体" w:cs="宋体"/>
          <w:snapToGrid/>
          <w:kern w:val="2"/>
          <w:sz w:val="24"/>
        </w:rPr>
      </w:pPr>
    </w:p>
    <w:p>
      <w:pPr>
        <w:spacing w:line="360" w:lineRule="auto"/>
        <w:rPr>
          <w:rFonts w:hint="eastAsia" w:ascii="宋体" w:hAnsi="宋体" w:eastAsia="宋体" w:cs="宋体"/>
          <w:sz w:val="24"/>
        </w:rPr>
      </w:pPr>
    </w:p>
    <w:p>
      <w:pPr>
        <w:spacing w:line="360" w:lineRule="auto"/>
        <w:rPr>
          <w:rFonts w:hint="eastAsia" w:ascii="宋体" w:hAnsi="宋体" w:eastAsia="宋体" w:cs="宋体"/>
          <w:sz w:val="24"/>
        </w:rPr>
      </w:pPr>
    </w:p>
    <w:p>
      <w:pPr>
        <w:keepNext w:val="0"/>
        <w:keepLines w:val="0"/>
        <w:pageBreakBefore w:val="0"/>
        <w:widowControl w:val="0"/>
        <w:kinsoku/>
        <w:wordWrap/>
        <w:overflowPunct/>
        <w:topLinePunct w:val="0"/>
        <w:autoSpaceDE/>
        <w:autoSpaceDN/>
        <w:bidi w:val="0"/>
        <w:adjustRightInd/>
        <w:snapToGrid w:val="0"/>
        <w:spacing w:line="360" w:lineRule="auto"/>
        <w:ind w:right="79" w:firstLine="4800" w:firstLineChars="2000"/>
        <w:textAlignment w:val="baseline"/>
        <w:rPr>
          <w:rFonts w:hint="eastAsia" w:ascii="宋体" w:hAnsi="宋体" w:eastAsia="宋体" w:cs="宋体"/>
          <w:color w:val="000000"/>
          <w:sz w:val="24"/>
          <w:szCs w:val="24"/>
        </w:rPr>
      </w:pPr>
      <w:r>
        <w:rPr>
          <w:rFonts w:hint="eastAsia" w:ascii="宋体" w:hAnsi="宋体" w:eastAsia="宋体" w:cs="宋体"/>
          <w:color w:val="000000"/>
          <w:sz w:val="24"/>
          <w:szCs w:val="24"/>
        </w:rPr>
        <w:t>竞争性磋商响应</w:t>
      </w:r>
      <w:r>
        <w:rPr>
          <w:rFonts w:hint="eastAsia" w:ascii="宋体" w:hAnsi="宋体" w:eastAsia="宋体" w:cs="宋体"/>
          <w:sz w:val="24"/>
          <w:szCs w:val="24"/>
        </w:rPr>
        <w:t>供应商：（单位盖章）</w:t>
      </w:r>
    </w:p>
    <w:p>
      <w:pPr>
        <w:keepNext w:val="0"/>
        <w:keepLines w:val="0"/>
        <w:pageBreakBefore w:val="0"/>
        <w:widowControl w:val="0"/>
        <w:kinsoku/>
        <w:wordWrap/>
        <w:overflowPunct/>
        <w:topLinePunct w:val="0"/>
        <w:autoSpaceDE/>
        <w:autoSpaceDN/>
        <w:bidi w:val="0"/>
        <w:adjustRightInd/>
        <w:snapToGrid w:val="0"/>
        <w:spacing w:line="360" w:lineRule="auto"/>
        <w:ind w:firstLine="4800" w:firstLineChars="2000"/>
        <w:rPr>
          <w:rFonts w:hint="eastAsia" w:ascii="宋体" w:hAnsi="宋体" w:eastAsia="宋体" w:cs="宋体"/>
          <w:color w:val="000000"/>
          <w:sz w:val="24"/>
          <w:szCs w:val="24"/>
        </w:rPr>
      </w:pPr>
      <w:r>
        <w:rPr>
          <w:rFonts w:hint="eastAsia" w:ascii="宋体" w:hAnsi="宋体" w:eastAsia="宋体" w:cs="宋体"/>
          <w:sz w:val="24"/>
          <w:szCs w:val="24"/>
        </w:rPr>
        <w:t>法定代表人或被授权人（签字</w:t>
      </w:r>
      <w:r>
        <w:rPr>
          <w:rFonts w:hint="eastAsia" w:ascii="宋体" w:hAnsi="宋体" w:eastAsia="宋体" w:cs="宋体"/>
          <w:sz w:val="24"/>
          <w:szCs w:val="24"/>
          <w:lang w:val="en-US" w:eastAsia="zh-CN"/>
        </w:rPr>
        <w:t>或盖章</w:t>
      </w:r>
      <w:r>
        <w:rPr>
          <w:rFonts w:hint="eastAsia" w:ascii="宋体" w:hAnsi="宋体" w:eastAsia="宋体" w:cs="宋体"/>
          <w:sz w:val="24"/>
          <w:szCs w:val="24"/>
        </w:rPr>
        <w:t>）：</w:t>
      </w:r>
      <w:r>
        <w:rPr>
          <w:rFonts w:hint="eastAsia" w:ascii="宋体" w:hAnsi="宋体" w:eastAsia="宋体" w:cs="宋体"/>
          <w:color w:val="000000"/>
          <w:sz w:val="24"/>
          <w:szCs w:val="24"/>
        </w:rPr>
        <w:t xml:space="preserve">            </w:t>
      </w:r>
    </w:p>
    <w:p>
      <w:pPr>
        <w:adjustRightInd w:val="0"/>
        <w:snapToGrid w:val="0"/>
        <w:spacing w:line="480" w:lineRule="auto"/>
        <w:ind w:firstLine="4800" w:firstLineChars="2000"/>
        <w:jc w:val="left"/>
        <w:rPr>
          <w:rFonts w:ascii="宋体" w:hAnsi="宋体" w:eastAsia="宋体"/>
          <w:sz w:val="24"/>
        </w:rPr>
      </w:pPr>
      <w:r>
        <w:rPr>
          <w:rFonts w:hint="eastAsia" w:ascii="宋体" w:hAnsi="宋体" w:eastAsia="宋体" w:cs="宋体"/>
          <w:color w:val="000000"/>
          <w:sz w:val="24"/>
          <w:szCs w:val="24"/>
        </w:rPr>
        <w:t>日期：</w:t>
      </w:r>
      <w:r>
        <w:rPr>
          <w:rFonts w:hint="eastAsia" w:ascii="宋体" w:hAnsi="宋体" w:eastAsia="宋体" w:cs="宋体"/>
          <w:color w:val="000000"/>
          <w:sz w:val="24"/>
          <w:szCs w:val="24"/>
          <w:lang w:val="en-US" w:eastAsia="zh-CN"/>
        </w:rPr>
        <w:t xml:space="preserve">  年  月  日</w:t>
      </w:r>
    </w:p>
    <w:p>
      <w:pPr>
        <w:overflowPunct w:val="0"/>
        <w:adjustRightInd w:val="0"/>
        <w:spacing w:line="360" w:lineRule="auto"/>
        <w:ind w:firstLine="420"/>
        <w:jc w:val="left"/>
        <w:textAlignment w:val="baseline"/>
        <w:rPr>
          <w:rFonts w:ascii="宋体" w:hAnsi="Times New Roman" w:eastAsia="宋体"/>
          <w:snapToGrid/>
          <w:kern w:val="2"/>
          <w:sz w:val="24"/>
        </w:rPr>
      </w:pPr>
    </w:p>
    <w:p>
      <w:pPr>
        <w:snapToGrid w:val="0"/>
        <w:spacing w:line="520" w:lineRule="exact"/>
        <w:jc w:val="center"/>
        <w:outlineLvl w:val="3"/>
        <w:rPr>
          <w:rFonts w:ascii="宋体" w:hAnsi="Times New Roman" w:eastAsia="宋体"/>
          <w:b/>
          <w:bCs/>
          <w:snapToGrid/>
          <w:kern w:val="2"/>
          <w:sz w:val="28"/>
          <w:szCs w:val="28"/>
        </w:rPr>
      </w:pPr>
    </w:p>
    <w:p>
      <w:pPr>
        <w:snapToGrid w:val="0"/>
        <w:spacing w:line="520" w:lineRule="exact"/>
        <w:jc w:val="center"/>
        <w:outlineLvl w:val="3"/>
        <w:rPr>
          <w:rFonts w:ascii="宋体" w:hAnsi="Times New Roman" w:eastAsia="宋体"/>
          <w:b/>
          <w:bCs/>
          <w:snapToGrid/>
          <w:kern w:val="2"/>
          <w:sz w:val="28"/>
          <w:szCs w:val="28"/>
        </w:rPr>
      </w:pP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sz w:val="28"/>
          <w:szCs w:val="28"/>
        </w:rPr>
      </w:pPr>
      <w:r>
        <w:rPr>
          <w:rFonts w:ascii="宋体" w:hAnsi="宋体" w:eastAsia="宋体" w:cs="宋体"/>
          <w:b/>
          <w:bCs/>
          <w:snapToGrid/>
          <w:kern w:val="2"/>
          <w:sz w:val="28"/>
          <w:szCs w:val="28"/>
        </w:rPr>
        <w:br w:type="page"/>
      </w:r>
      <w:r>
        <w:rPr>
          <w:rFonts w:hint="eastAsia" w:ascii="宋体" w:hAnsi="宋体" w:eastAsia="宋体" w:cs="宋体"/>
          <w:b/>
          <w:bCs/>
          <w:snapToGrid/>
          <w:kern w:val="2"/>
          <w:sz w:val="28"/>
          <w:szCs w:val="28"/>
          <w:lang w:val="en-US" w:eastAsia="zh-CN"/>
        </w:rPr>
        <w:t>9</w:t>
      </w:r>
      <w:r>
        <w:rPr>
          <w:rFonts w:hint="eastAsia" w:ascii="宋体" w:hAnsi="宋体" w:eastAsia="宋体" w:cs="宋体"/>
          <w:b/>
          <w:bCs/>
          <w:snapToGrid/>
          <w:kern w:val="2"/>
          <w:sz w:val="28"/>
          <w:szCs w:val="28"/>
        </w:rPr>
        <w:t>、</w:t>
      </w:r>
      <w:r>
        <w:rPr>
          <w:rFonts w:hint="eastAsia" w:ascii="宋体" w:hAnsi="宋体" w:eastAsia="宋体" w:cs="宋体"/>
          <w:b/>
          <w:bCs/>
          <w:sz w:val="28"/>
          <w:szCs w:val="28"/>
        </w:rPr>
        <w:t>竞争性磋商响应函</w:t>
      </w:r>
    </w:p>
    <w:p>
      <w:pPr>
        <w:keepNext w:val="0"/>
        <w:keepLines w:val="0"/>
        <w:pageBreakBefore w:val="0"/>
        <w:widowControl w:val="0"/>
        <w:kinsoku/>
        <w:wordWrap/>
        <w:overflowPunct/>
        <w:topLinePunct w:val="0"/>
        <w:autoSpaceDE/>
        <w:autoSpaceDN/>
        <w:bidi w:val="0"/>
        <w:snapToGrid w:val="0"/>
        <w:spacing w:line="360" w:lineRule="auto"/>
        <w:jc w:val="center"/>
        <w:textAlignment w:val="auto"/>
        <w:rPr>
          <w:rFonts w:hint="eastAsia"/>
        </w:rPr>
      </w:pPr>
      <w:r>
        <w:rPr>
          <w:rFonts w:hint="eastAsia" w:ascii="宋体" w:hAnsi="宋体" w:eastAsia="宋体" w:cs="宋体"/>
          <w:bCs/>
          <w:sz w:val="24"/>
        </w:rPr>
        <w:t>（格式不得变动）</w:t>
      </w:r>
    </w:p>
    <w:p>
      <w:pPr>
        <w:keepNext w:val="0"/>
        <w:keepLines w:val="0"/>
        <w:pageBreakBefore w:val="0"/>
        <w:widowControl w:val="0"/>
        <w:kinsoku/>
        <w:wordWrap/>
        <w:overflowPunct/>
        <w:topLinePunct w:val="0"/>
        <w:autoSpaceDE/>
        <w:autoSpaceDN/>
        <w:bidi w:val="0"/>
        <w:snapToGrid w:val="0"/>
        <w:spacing w:line="240" w:lineRule="auto"/>
        <w:textAlignment w:val="auto"/>
        <w:rPr>
          <w:rFonts w:hint="eastAsia" w:ascii="宋体" w:hAnsi="宋体" w:eastAsia="宋体" w:cs="宋体"/>
          <w:sz w:val="24"/>
        </w:rPr>
      </w:pPr>
      <w:r>
        <w:rPr>
          <w:rFonts w:hint="eastAsia" w:ascii="宋体" w:hAnsi="宋体" w:eastAsia="宋体" w:cs="宋体"/>
          <w:sz w:val="24"/>
          <w:lang w:eastAsia="zh-CN"/>
        </w:rPr>
        <w:t>南通市妇幼保健院</w:t>
      </w:r>
      <w:r>
        <w:rPr>
          <w:rFonts w:hint="eastAsia" w:ascii="宋体" w:hAnsi="宋体" w:eastAsia="宋体" w:cs="宋体"/>
          <w:sz w:val="24"/>
        </w:rPr>
        <w:t>：</w:t>
      </w:r>
    </w:p>
    <w:p>
      <w:pPr>
        <w:keepNext w:val="0"/>
        <w:keepLines w:val="0"/>
        <w:pageBreakBefore w:val="0"/>
        <w:widowControl w:val="0"/>
        <w:kinsoku/>
        <w:wordWrap/>
        <w:overflowPunct/>
        <w:topLinePunct w:val="0"/>
        <w:autoSpaceDE/>
        <w:autoSpaceDN/>
        <w:bidi w:val="0"/>
        <w:snapToGrid w:val="0"/>
        <w:spacing w:line="240" w:lineRule="auto"/>
        <w:ind w:firstLine="480" w:firstLineChars="200"/>
        <w:rPr>
          <w:rFonts w:hint="eastAsia" w:ascii="宋体" w:hAnsi="宋体" w:eastAsia="宋体" w:cs="宋体"/>
          <w:sz w:val="24"/>
        </w:rPr>
      </w:pPr>
      <w:r>
        <w:rPr>
          <w:rFonts w:hint="eastAsia" w:ascii="宋体" w:hAnsi="宋体" w:eastAsia="宋体" w:cs="宋体"/>
          <w:sz w:val="24"/>
        </w:rPr>
        <w:t>依据贵单位</w:t>
      </w:r>
      <w:r>
        <w:rPr>
          <w:rFonts w:hint="eastAsia" w:ascii="宋体" w:hAnsi="宋体" w:eastAsia="宋体" w:cs="宋体"/>
          <w:sz w:val="24"/>
          <w:u w:val="single"/>
          <w:lang w:eastAsia="zh-CN"/>
        </w:rPr>
        <w:t>南通市妇幼保健院扩建门诊楼北门室外门厅项目</w:t>
      </w:r>
      <w:r>
        <w:rPr>
          <w:rFonts w:hint="eastAsia" w:ascii="宋体" w:hAnsi="宋体" w:eastAsia="宋体" w:cs="宋体"/>
          <w:sz w:val="24"/>
        </w:rPr>
        <w:t>（项目名称)项目竞争性磋商的邀请，我方授权</w:t>
      </w:r>
      <w:r>
        <w:rPr>
          <w:rFonts w:hint="eastAsia" w:ascii="宋体" w:hAnsi="宋体" w:eastAsia="宋体" w:cs="宋体"/>
          <w:sz w:val="24"/>
          <w:u w:val="single"/>
        </w:rPr>
        <w:t xml:space="preserve">             （姓名、职务）</w:t>
      </w:r>
      <w:r>
        <w:rPr>
          <w:rFonts w:hint="eastAsia" w:ascii="宋体" w:hAnsi="宋体" w:eastAsia="宋体" w:cs="宋体"/>
          <w:sz w:val="24"/>
        </w:rPr>
        <w:t>为全权代表参加该项目的磋商响应工作，全权处理本次磋商的有关事宜。同时，我公司声明如下：</w:t>
      </w:r>
    </w:p>
    <w:p>
      <w:pPr>
        <w:keepNext w:val="0"/>
        <w:keepLines w:val="0"/>
        <w:pageBreakBefore w:val="0"/>
        <w:widowControl w:val="0"/>
        <w:kinsoku/>
        <w:wordWrap/>
        <w:overflowPunct/>
        <w:topLinePunct w:val="0"/>
        <w:autoSpaceDE/>
        <w:autoSpaceDN/>
        <w:bidi w:val="0"/>
        <w:snapToGrid w:val="0"/>
        <w:spacing w:line="240" w:lineRule="auto"/>
        <w:ind w:firstLine="480" w:firstLineChars="200"/>
        <w:rPr>
          <w:rFonts w:hint="eastAsia" w:ascii="宋体" w:hAnsi="宋体" w:eastAsia="宋体" w:cs="宋体"/>
          <w:sz w:val="24"/>
        </w:rPr>
      </w:pPr>
      <w:r>
        <w:rPr>
          <w:rFonts w:hint="eastAsia" w:ascii="宋体" w:hAnsi="宋体" w:eastAsia="宋体" w:cs="宋体"/>
          <w:sz w:val="24"/>
        </w:rPr>
        <w:t>1、我方愿意按照磋商文件的一切要求，提供完成该项目的全部内容，我方的磋商响应报价包括：</w:t>
      </w:r>
    </w:p>
    <w:p>
      <w:pPr>
        <w:keepNext w:val="0"/>
        <w:keepLines w:val="0"/>
        <w:pageBreakBefore w:val="0"/>
        <w:widowControl w:val="0"/>
        <w:kinsoku/>
        <w:wordWrap/>
        <w:overflowPunct/>
        <w:topLinePunct w:val="0"/>
        <w:autoSpaceDE/>
        <w:autoSpaceDN/>
        <w:bidi w:val="0"/>
        <w:snapToGrid w:val="0"/>
        <w:spacing w:line="240" w:lineRule="auto"/>
        <w:ind w:firstLine="480" w:firstLineChars="200"/>
        <w:rPr>
          <w:rFonts w:ascii="宋体" w:hAnsi="宋体" w:eastAsia="宋体" w:cs="微软雅黑"/>
          <w:sz w:val="24"/>
        </w:rPr>
      </w:pPr>
      <w:r>
        <w:rPr>
          <w:rFonts w:hint="eastAsia" w:ascii="宋体" w:hAnsi="宋体" w:eastAsia="宋体" w:cs="微软雅黑"/>
          <w:sz w:val="24"/>
        </w:rPr>
        <w:t>（</w:t>
      </w:r>
      <w:r>
        <w:rPr>
          <w:rFonts w:ascii="宋体" w:hAnsi="宋体" w:eastAsia="宋体" w:cs="微软雅黑"/>
          <w:sz w:val="24"/>
        </w:rPr>
        <w:t>1</w:t>
      </w:r>
      <w:r>
        <w:rPr>
          <w:rFonts w:hint="eastAsia" w:ascii="宋体" w:hAnsi="宋体" w:eastAsia="宋体" w:cs="微软雅黑"/>
          <w:sz w:val="24"/>
        </w:rPr>
        <w:t>）响应报价中的工作量和服务，含响应及完成本项目工作所需的一切费用。</w:t>
      </w:r>
    </w:p>
    <w:p>
      <w:pPr>
        <w:keepNext w:val="0"/>
        <w:keepLines w:val="0"/>
        <w:pageBreakBefore w:val="0"/>
        <w:widowControl w:val="0"/>
        <w:kinsoku/>
        <w:wordWrap/>
        <w:overflowPunct/>
        <w:topLinePunct w:val="0"/>
        <w:autoSpaceDE/>
        <w:autoSpaceDN/>
        <w:bidi w:val="0"/>
        <w:snapToGrid w:val="0"/>
        <w:spacing w:line="240" w:lineRule="auto"/>
        <w:ind w:firstLine="480" w:firstLineChars="200"/>
        <w:rPr>
          <w:rFonts w:ascii="宋体" w:hAnsi="宋体" w:eastAsia="宋体" w:cs="微软雅黑"/>
          <w:sz w:val="24"/>
        </w:rPr>
      </w:pPr>
      <w:r>
        <w:rPr>
          <w:rFonts w:hint="eastAsia" w:ascii="宋体" w:hAnsi="宋体" w:eastAsia="宋体" w:cs="微软雅黑"/>
          <w:sz w:val="24"/>
        </w:rPr>
        <w:t>（</w:t>
      </w:r>
      <w:r>
        <w:rPr>
          <w:rFonts w:ascii="宋体" w:hAnsi="宋体" w:eastAsia="宋体" w:cs="微软雅黑"/>
          <w:sz w:val="24"/>
        </w:rPr>
        <w:t>2</w:t>
      </w:r>
      <w:r>
        <w:rPr>
          <w:rFonts w:hint="eastAsia" w:ascii="宋体" w:hAnsi="宋体" w:eastAsia="宋体" w:cs="微软雅黑"/>
          <w:sz w:val="24"/>
        </w:rPr>
        <w:t>）</w:t>
      </w:r>
      <w:r>
        <w:rPr>
          <w:rFonts w:hint="eastAsia" w:ascii="宋体" w:hAnsi="宋体" w:eastAsia="宋体"/>
          <w:sz w:val="24"/>
        </w:rPr>
        <w:t>磋商响应报价</w:t>
      </w:r>
      <w:r>
        <w:rPr>
          <w:rFonts w:ascii="宋体" w:hAnsi="宋体" w:eastAsia="宋体"/>
          <w:sz w:val="24"/>
        </w:rPr>
        <w:t>均</w:t>
      </w:r>
      <w:r>
        <w:rPr>
          <w:rFonts w:hint="eastAsia" w:ascii="宋体" w:hAnsi="宋体" w:eastAsia="宋体"/>
          <w:sz w:val="24"/>
        </w:rPr>
        <w:t>为完税价报价，</w:t>
      </w:r>
      <w:r>
        <w:rPr>
          <w:rFonts w:hint="eastAsia" w:ascii="宋体" w:hAnsi="宋体" w:eastAsia="宋体" w:cs="宋体"/>
          <w:bCs/>
          <w:snapToGrid w:val="0"/>
          <w:sz w:val="24"/>
        </w:rPr>
        <w:t>由各供应商结合磋商文件、图纸、工程量清单及相关资料等包括的全部内容，根据国家、地方规范和标准、各种文件规定、质监部门要求执行的而施工图和工程量清单中未明确的施工内容，以及为按磋商文件所确定的工期、质量、安全要求完成上述内容所必须的附属工程、临时工程、机械、设备、材料、存贮、运输（含二次搬运费）、劳务、安装、调试、测试、脚手架搭设使用、各工种间的协调配合工作、缺陷修补、维护、培训、售后服务、规费、措施费、管理、利润、税金、清洗、养护、淋水、验收、创优、安全措施、技术措施、设备（材料）档案、工程档案、工程定位、复测、点交、场地清理费用、垃圾清理外运费、环境保护费、测试费用、设置防撞设施、安全生产、文明施工、成品保护费等，在磋商报价时必须综合到相关子目中进行报价等合同履行过程中可能发生的风险及所需的全部费用。一旦成交，除本磋商文件约定的可调整事项外，其余均不调整。</w:t>
      </w:r>
    </w:p>
    <w:p>
      <w:pPr>
        <w:keepNext w:val="0"/>
        <w:keepLines w:val="0"/>
        <w:pageBreakBefore w:val="0"/>
        <w:widowControl w:val="0"/>
        <w:kinsoku/>
        <w:wordWrap/>
        <w:overflowPunct/>
        <w:topLinePunct w:val="0"/>
        <w:autoSpaceDE/>
        <w:autoSpaceDN/>
        <w:bidi w:val="0"/>
        <w:snapToGrid w:val="0"/>
        <w:spacing w:line="240" w:lineRule="auto"/>
        <w:ind w:firstLine="480" w:firstLineChars="200"/>
        <w:rPr>
          <w:rFonts w:ascii="宋体" w:hAnsi="宋体" w:eastAsia="宋体" w:cs="微软雅黑"/>
          <w:sz w:val="24"/>
        </w:rPr>
      </w:pPr>
      <w:r>
        <w:rPr>
          <w:rFonts w:ascii="宋体" w:hAnsi="宋体" w:eastAsia="宋体" w:cs="微软雅黑"/>
          <w:sz w:val="24"/>
        </w:rPr>
        <w:t>2</w:t>
      </w:r>
      <w:r>
        <w:rPr>
          <w:rFonts w:hint="eastAsia" w:ascii="宋体" w:hAnsi="宋体" w:eastAsia="宋体" w:cs="微软雅黑"/>
          <w:sz w:val="24"/>
        </w:rPr>
        <w:t>、我方已经详细审查了全部磋商文件，我方已完全清晰理解磋商文件的要求，不存在任何含糊不清和误解之处，同意放弃对这些文件所提出的异议和质疑的权利。</w:t>
      </w:r>
    </w:p>
    <w:p>
      <w:pPr>
        <w:keepNext w:val="0"/>
        <w:keepLines w:val="0"/>
        <w:pageBreakBefore w:val="0"/>
        <w:widowControl w:val="0"/>
        <w:kinsoku/>
        <w:wordWrap/>
        <w:overflowPunct/>
        <w:topLinePunct w:val="0"/>
        <w:autoSpaceDE/>
        <w:autoSpaceDN/>
        <w:bidi w:val="0"/>
        <w:snapToGrid w:val="0"/>
        <w:spacing w:line="240" w:lineRule="auto"/>
        <w:ind w:firstLine="480" w:firstLineChars="200"/>
        <w:rPr>
          <w:rFonts w:ascii="宋体" w:hAnsi="宋体" w:eastAsia="宋体" w:cs="微软雅黑"/>
          <w:sz w:val="24"/>
        </w:rPr>
      </w:pPr>
      <w:r>
        <w:rPr>
          <w:rFonts w:ascii="宋体" w:hAnsi="宋体" w:eastAsia="宋体" w:cs="微软雅黑"/>
          <w:sz w:val="24"/>
        </w:rPr>
        <w:t>3</w:t>
      </w:r>
      <w:r>
        <w:rPr>
          <w:rFonts w:hint="eastAsia" w:ascii="宋体" w:hAnsi="宋体" w:eastAsia="宋体" w:cs="微软雅黑"/>
          <w:sz w:val="24"/>
        </w:rPr>
        <w:t>、我方愿意提供招标采购人在磋商文件中要求的所有资料。</w:t>
      </w:r>
    </w:p>
    <w:p>
      <w:pPr>
        <w:keepNext w:val="0"/>
        <w:keepLines w:val="0"/>
        <w:pageBreakBefore w:val="0"/>
        <w:widowControl w:val="0"/>
        <w:kinsoku/>
        <w:wordWrap/>
        <w:overflowPunct/>
        <w:topLinePunct w:val="0"/>
        <w:autoSpaceDE/>
        <w:autoSpaceDN/>
        <w:bidi w:val="0"/>
        <w:snapToGrid w:val="0"/>
        <w:spacing w:line="240" w:lineRule="auto"/>
        <w:ind w:firstLine="480" w:firstLineChars="200"/>
        <w:rPr>
          <w:rFonts w:ascii="宋体" w:hAnsi="宋体" w:eastAsia="宋体" w:cs="微软雅黑"/>
          <w:sz w:val="24"/>
        </w:rPr>
      </w:pPr>
      <w:r>
        <w:rPr>
          <w:rFonts w:ascii="宋体" w:hAnsi="宋体" w:eastAsia="宋体" w:cs="微软雅黑"/>
          <w:sz w:val="24"/>
        </w:rPr>
        <w:t>4</w:t>
      </w:r>
      <w:r>
        <w:rPr>
          <w:rFonts w:hint="eastAsia" w:ascii="宋体" w:hAnsi="宋体" w:eastAsia="宋体" w:cs="微软雅黑"/>
          <w:sz w:val="24"/>
        </w:rPr>
        <w:t>、我方承诺在本次磋商响应中提供的一切文件，无论是原件还是复印件均真实有效，绝无任何虚假、伪造和夸大的成份。否则，愿承担相应的后果和法律责任。</w:t>
      </w:r>
    </w:p>
    <w:p>
      <w:pPr>
        <w:keepNext w:val="0"/>
        <w:keepLines w:val="0"/>
        <w:pageBreakBefore w:val="0"/>
        <w:widowControl w:val="0"/>
        <w:kinsoku/>
        <w:wordWrap/>
        <w:overflowPunct/>
        <w:topLinePunct w:val="0"/>
        <w:autoSpaceDE/>
        <w:autoSpaceDN/>
        <w:bidi w:val="0"/>
        <w:snapToGrid w:val="0"/>
        <w:spacing w:line="240" w:lineRule="auto"/>
        <w:ind w:firstLine="480" w:firstLineChars="200"/>
        <w:rPr>
          <w:rFonts w:ascii="宋体" w:hAnsi="宋体" w:eastAsia="宋体" w:cs="微软雅黑"/>
          <w:sz w:val="24"/>
        </w:rPr>
      </w:pPr>
      <w:r>
        <w:rPr>
          <w:rFonts w:ascii="宋体" w:hAnsi="宋体" w:eastAsia="宋体" w:cs="微软雅黑"/>
          <w:sz w:val="24"/>
        </w:rPr>
        <w:t>5</w:t>
      </w:r>
      <w:r>
        <w:rPr>
          <w:rFonts w:hint="eastAsia" w:ascii="宋体" w:hAnsi="宋体" w:eastAsia="宋体" w:cs="微软雅黑"/>
          <w:sz w:val="24"/>
        </w:rPr>
        <w:t>、我方尊重评审小组所作评定结果，同时也清楚理解到磋商报价最低并非意味着必定获得中标资格。</w:t>
      </w:r>
    </w:p>
    <w:p>
      <w:pPr>
        <w:keepNext w:val="0"/>
        <w:keepLines w:val="0"/>
        <w:pageBreakBefore w:val="0"/>
        <w:widowControl w:val="0"/>
        <w:kinsoku/>
        <w:wordWrap/>
        <w:overflowPunct/>
        <w:topLinePunct w:val="0"/>
        <w:autoSpaceDE/>
        <w:autoSpaceDN/>
        <w:bidi w:val="0"/>
        <w:snapToGrid w:val="0"/>
        <w:spacing w:line="240" w:lineRule="auto"/>
        <w:ind w:firstLine="480" w:firstLineChars="200"/>
        <w:rPr>
          <w:rFonts w:ascii="宋体" w:hAnsi="宋体" w:eastAsia="宋体" w:cs="微软雅黑"/>
          <w:sz w:val="24"/>
        </w:rPr>
      </w:pPr>
      <w:r>
        <w:rPr>
          <w:rFonts w:ascii="宋体" w:hAnsi="宋体" w:eastAsia="宋体" w:cs="微软雅黑"/>
          <w:sz w:val="24"/>
        </w:rPr>
        <w:t>6</w:t>
      </w:r>
      <w:r>
        <w:rPr>
          <w:rFonts w:hint="eastAsia" w:ascii="宋体" w:hAnsi="宋体" w:eastAsia="宋体" w:cs="微软雅黑"/>
          <w:sz w:val="24"/>
        </w:rPr>
        <w:t>、如果我方中标，我方将根据磋商文件的规定，严格履行磋商文件中规定的每一项要求，按期、按质、按量履行合同的义务。</w:t>
      </w:r>
    </w:p>
    <w:p>
      <w:pPr>
        <w:keepNext w:val="0"/>
        <w:keepLines w:val="0"/>
        <w:pageBreakBefore w:val="0"/>
        <w:widowControl w:val="0"/>
        <w:kinsoku/>
        <w:wordWrap/>
        <w:overflowPunct/>
        <w:topLinePunct w:val="0"/>
        <w:autoSpaceDE/>
        <w:autoSpaceDN/>
        <w:bidi w:val="0"/>
        <w:snapToGrid w:val="0"/>
        <w:spacing w:line="240" w:lineRule="auto"/>
        <w:ind w:firstLine="480" w:firstLineChars="200"/>
        <w:rPr>
          <w:rFonts w:hint="eastAsia" w:ascii="宋体" w:hAnsi="宋体" w:eastAsia="宋体"/>
          <w:sz w:val="24"/>
        </w:rPr>
      </w:pPr>
    </w:p>
    <w:p>
      <w:pPr>
        <w:keepNext w:val="0"/>
        <w:keepLines w:val="0"/>
        <w:pageBreakBefore w:val="0"/>
        <w:widowControl w:val="0"/>
        <w:kinsoku/>
        <w:wordWrap/>
        <w:overflowPunct/>
        <w:topLinePunct w:val="0"/>
        <w:autoSpaceDE/>
        <w:autoSpaceDN/>
        <w:bidi w:val="0"/>
        <w:snapToGrid w:val="0"/>
        <w:spacing w:line="240" w:lineRule="auto"/>
        <w:ind w:firstLine="480" w:firstLineChars="200"/>
        <w:rPr>
          <w:rFonts w:ascii="宋体" w:hAnsi="宋体" w:eastAsia="宋体"/>
          <w:sz w:val="24"/>
        </w:rPr>
      </w:pPr>
    </w:p>
    <w:p>
      <w:pPr>
        <w:keepNext w:val="0"/>
        <w:keepLines w:val="0"/>
        <w:pageBreakBefore w:val="0"/>
        <w:widowControl w:val="0"/>
        <w:kinsoku/>
        <w:wordWrap/>
        <w:overflowPunct/>
        <w:topLinePunct w:val="0"/>
        <w:autoSpaceDE/>
        <w:autoSpaceDN/>
        <w:bidi w:val="0"/>
        <w:adjustRightInd/>
        <w:snapToGrid w:val="0"/>
        <w:spacing w:line="360" w:lineRule="auto"/>
        <w:ind w:right="79"/>
        <w:textAlignment w:val="baseline"/>
        <w:rPr>
          <w:rFonts w:hint="eastAsia" w:ascii="宋体" w:hAnsi="宋体" w:eastAsia="宋体" w:cs="宋体"/>
          <w:color w:val="000000"/>
          <w:sz w:val="24"/>
          <w:szCs w:val="24"/>
        </w:rPr>
      </w:pPr>
      <w:r>
        <w:rPr>
          <w:rFonts w:hint="eastAsia" w:ascii="宋体" w:hAnsi="宋体" w:eastAsia="宋体" w:cs="宋体"/>
          <w:color w:val="000000"/>
          <w:sz w:val="24"/>
          <w:szCs w:val="24"/>
        </w:rPr>
        <w:t>竞争性磋商响应</w:t>
      </w:r>
      <w:r>
        <w:rPr>
          <w:rFonts w:hint="eastAsia" w:ascii="宋体" w:hAnsi="宋体" w:eastAsia="宋体" w:cs="宋体"/>
          <w:sz w:val="24"/>
          <w:szCs w:val="24"/>
        </w:rPr>
        <w:t>供应商：（单位盖章）</w:t>
      </w:r>
    </w:p>
    <w:p>
      <w:pPr>
        <w:keepNext w:val="0"/>
        <w:keepLines w:val="0"/>
        <w:pageBreakBefore w:val="0"/>
        <w:widowControl w:val="0"/>
        <w:kinsoku/>
        <w:wordWrap/>
        <w:overflowPunct/>
        <w:topLinePunct w:val="0"/>
        <w:autoSpaceDE/>
        <w:autoSpaceDN/>
        <w:bidi w:val="0"/>
        <w:adjustRightInd/>
        <w:snapToGrid w:val="0"/>
        <w:spacing w:line="360" w:lineRule="auto"/>
        <w:rPr>
          <w:rFonts w:hint="eastAsia" w:ascii="宋体" w:hAnsi="宋体" w:eastAsia="宋体" w:cs="宋体"/>
          <w:color w:val="000000"/>
          <w:sz w:val="24"/>
          <w:szCs w:val="24"/>
        </w:rPr>
      </w:pPr>
      <w:r>
        <w:rPr>
          <w:rFonts w:hint="eastAsia" w:ascii="宋体" w:hAnsi="宋体" w:eastAsia="宋体" w:cs="宋体"/>
          <w:sz w:val="24"/>
          <w:szCs w:val="24"/>
        </w:rPr>
        <w:t>法定代表人或被授权人（签字</w:t>
      </w:r>
      <w:r>
        <w:rPr>
          <w:rFonts w:hint="eastAsia" w:ascii="宋体" w:hAnsi="宋体" w:eastAsia="宋体" w:cs="宋体"/>
          <w:sz w:val="24"/>
          <w:szCs w:val="24"/>
          <w:lang w:val="en-US" w:eastAsia="zh-CN"/>
        </w:rPr>
        <w:t>或盖章</w:t>
      </w:r>
      <w:r>
        <w:rPr>
          <w:rFonts w:hint="eastAsia" w:ascii="宋体" w:hAnsi="宋体" w:eastAsia="宋体" w:cs="宋体"/>
          <w:sz w:val="24"/>
          <w:szCs w:val="24"/>
        </w:rPr>
        <w:t>）：</w:t>
      </w:r>
      <w:r>
        <w:rPr>
          <w:rFonts w:hint="eastAsia" w:ascii="宋体" w:hAnsi="宋体" w:eastAsia="宋体" w:cs="宋体"/>
          <w:color w:val="000000"/>
          <w:sz w:val="24"/>
          <w:szCs w:val="24"/>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jc w:val="left"/>
        <w:rPr>
          <w:rFonts w:ascii="宋体" w:hAnsi="宋体" w:eastAsia="宋体"/>
          <w:sz w:val="24"/>
        </w:rPr>
      </w:pPr>
      <w:r>
        <w:rPr>
          <w:rFonts w:hint="eastAsia" w:ascii="宋体" w:hAnsi="宋体" w:eastAsia="宋体" w:cs="宋体"/>
          <w:color w:val="000000"/>
          <w:sz w:val="24"/>
          <w:szCs w:val="24"/>
        </w:rPr>
        <w:t>日期：</w:t>
      </w:r>
      <w:r>
        <w:rPr>
          <w:rFonts w:hint="eastAsia" w:ascii="宋体" w:hAnsi="宋体" w:eastAsia="宋体" w:cs="宋体"/>
          <w:color w:val="000000"/>
          <w:sz w:val="24"/>
          <w:szCs w:val="24"/>
          <w:lang w:val="en-US" w:eastAsia="zh-CN"/>
        </w:rPr>
        <w:t xml:space="preserve">  年  月  日</w:t>
      </w:r>
    </w:p>
    <w:p>
      <w:pPr>
        <w:spacing w:line="360" w:lineRule="auto"/>
        <w:jc w:val="center"/>
        <w:rPr>
          <w:rFonts w:hint="eastAsia" w:ascii="宋体" w:hAnsi="宋体" w:eastAsia="宋体" w:cs="宋体"/>
          <w:b/>
          <w:bCs/>
          <w:sz w:val="24"/>
        </w:rPr>
      </w:pPr>
    </w:p>
    <w:p>
      <w:pPr>
        <w:jc w:val="center"/>
        <w:rPr>
          <w:rFonts w:hint="eastAsia" w:ascii="宋体" w:hAnsi="宋体" w:eastAsia="宋体" w:cs="宋体"/>
          <w:b/>
          <w:bCs/>
          <w:sz w:val="28"/>
          <w:szCs w:val="28"/>
        </w:rPr>
      </w:pPr>
      <w:r>
        <w:rPr>
          <w:rFonts w:hint="eastAsia" w:ascii="宋体" w:hAnsi="宋体" w:eastAsia="宋体" w:cs="宋体"/>
          <w:b/>
          <w:bCs/>
          <w:sz w:val="28"/>
          <w:szCs w:val="28"/>
          <w:lang w:val="en-US" w:eastAsia="zh-CN"/>
        </w:rPr>
        <w:br w:type="page"/>
      </w:r>
      <w:r>
        <w:rPr>
          <w:rFonts w:hint="eastAsia" w:ascii="宋体" w:hAnsi="宋体" w:eastAsia="宋体" w:cs="宋体"/>
          <w:b/>
          <w:bCs/>
          <w:sz w:val="28"/>
          <w:szCs w:val="28"/>
          <w:lang w:val="en-US" w:eastAsia="zh-CN"/>
        </w:rPr>
        <w:t>10</w:t>
      </w:r>
      <w:r>
        <w:rPr>
          <w:rFonts w:hint="eastAsia" w:ascii="宋体" w:hAnsi="宋体" w:eastAsia="宋体" w:cs="宋体"/>
          <w:b/>
          <w:bCs/>
          <w:sz w:val="28"/>
          <w:szCs w:val="28"/>
        </w:rPr>
        <w:t>、磋商响应报价总表</w:t>
      </w:r>
    </w:p>
    <w:tbl>
      <w:tblPr>
        <w:tblStyle w:val="83"/>
        <w:tblW w:w="0" w:type="auto"/>
        <w:jc w:val="center"/>
        <w:tblLayout w:type="fixed"/>
        <w:tblCellMar>
          <w:top w:w="0" w:type="dxa"/>
          <w:left w:w="108" w:type="dxa"/>
          <w:bottom w:w="0" w:type="dxa"/>
          <w:right w:w="108" w:type="dxa"/>
        </w:tblCellMar>
      </w:tblPr>
      <w:tblGrid>
        <w:gridCol w:w="2072"/>
        <w:gridCol w:w="6976"/>
      </w:tblGrid>
      <w:tr>
        <w:tblPrEx>
          <w:tblCellMar>
            <w:top w:w="0" w:type="dxa"/>
            <w:left w:w="108" w:type="dxa"/>
            <w:bottom w:w="0" w:type="dxa"/>
            <w:right w:w="108" w:type="dxa"/>
          </w:tblCellMar>
        </w:tblPrEx>
        <w:trPr>
          <w:trHeight w:val="752" w:hRule="atLeast"/>
          <w:jc w:val="center"/>
        </w:trPr>
        <w:tc>
          <w:tcPr>
            <w:tcW w:w="20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4"/>
              </w:rPr>
            </w:pPr>
            <w:r>
              <w:rPr>
                <w:rFonts w:hint="eastAsia" w:ascii="宋体" w:hAnsi="宋体" w:eastAsia="宋体" w:cs="宋体"/>
                <w:kern w:val="0"/>
                <w:sz w:val="24"/>
              </w:rPr>
              <w:t>项目名称</w:t>
            </w:r>
          </w:p>
        </w:tc>
        <w:tc>
          <w:tcPr>
            <w:tcW w:w="69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4"/>
                <w:lang w:eastAsia="zh-CN"/>
              </w:rPr>
            </w:pPr>
            <w:r>
              <w:rPr>
                <w:rFonts w:hint="eastAsia" w:ascii="宋体" w:hAnsi="宋体" w:eastAsia="宋体" w:cs="宋体"/>
                <w:kern w:val="2"/>
                <w:sz w:val="24"/>
                <w:lang w:eastAsia="zh-CN"/>
              </w:rPr>
              <w:t>南通市妇幼保健院扩建门诊楼北门室外门厅项目</w:t>
            </w:r>
          </w:p>
        </w:tc>
      </w:tr>
      <w:tr>
        <w:tblPrEx>
          <w:tblCellMar>
            <w:top w:w="0" w:type="dxa"/>
            <w:left w:w="108" w:type="dxa"/>
            <w:bottom w:w="0" w:type="dxa"/>
            <w:right w:w="108" w:type="dxa"/>
          </w:tblCellMar>
        </w:tblPrEx>
        <w:trPr>
          <w:trHeight w:val="752" w:hRule="atLeast"/>
          <w:jc w:val="center"/>
        </w:trPr>
        <w:tc>
          <w:tcPr>
            <w:tcW w:w="20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项目编号</w:t>
            </w:r>
          </w:p>
        </w:tc>
        <w:tc>
          <w:tcPr>
            <w:tcW w:w="69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2"/>
                <w:sz w:val="24"/>
              </w:rPr>
            </w:pPr>
          </w:p>
        </w:tc>
      </w:tr>
      <w:tr>
        <w:tblPrEx>
          <w:tblCellMar>
            <w:top w:w="0" w:type="dxa"/>
            <w:left w:w="108" w:type="dxa"/>
            <w:bottom w:w="0" w:type="dxa"/>
            <w:right w:w="108" w:type="dxa"/>
          </w:tblCellMar>
        </w:tblPrEx>
        <w:trPr>
          <w:trHeight w:val="1020" w:hRule="atLeast"/>
          <w:jc w:val="center"/>
        </w:trPr>
        <w:tc>
          <w:tcPr>
            <w:tcW w:w="207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4"/>
              </w:rPr>
            </w:pPr>
            <w:r>
              <w:rPr>
                <w:rFonts w:hint="eastAsia" w:ascii="宋体" w:hAnsi="宋体" w:eastAsia="宋体" w:cs="宋体"/>
                <w:kern w:val="0"/>
                <w:sz w:val="24"/>
              </w:rPr>
              <w:t>第1轮磋商报价</w:t>
            </w:r>
          </w:p>
        </w:tc>
        <w:tc>
          <w:tcPr>
            <w:tcW w:w="69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420" w:lineRule="exact"/>
              <w:ind w:left="0" w:right="0"/>
              <w:jc w:val="both"/>
              <w:textAlignment w:val="baseline"/>
              <w:rPr>
                <w:rFonts w:hint="eastAsia" w:ascii="宋体" w:hAnsi="宋体" w:eastAsia="宋体" w:cs="宋体"/>
                <w:b w:val="0"/>
                <w:i w:val="0"/>
                <w:caps w:val="0"/>
                <w:spacing w:val="0"/>
                <w:w w:val="100"/>
                <w:kern w:val="2"/>
                <w:sz w:val="24"/>
                <w:szCs w:val="24"/>
              </w:rPr>
            </w:pPr>
            <w:r>
              <w:rPr>
                <w:rFonts w:hint="eastAsia" w:ascii="宋体" w:hAnsi="宋体" w:eastAsia="宋体" w:cs="宋体"/>
                <w:kern w:val="0"/>
                <w:sz w:val="24"/>
              </w:rPr>
              <w:t>大写：</w:t>
            </w:r>
            <w:r>
              <w:rPr>
                <w:rFonts w:hint="eastAsia" w:ascii="宋体" w:hAnsi="宋体" w:eastAsia="宋体" w:cs="宋体"/>
                <w:b w:val="0"/>
                <w:i w:val="0"/>
                <w:caps w:val="0"/>
                <w:spacing w:val="0"/>
                <w:w w:val="100"/>
                <w:kern w:val="2"/>
                <w:sz w:val="24"/>
                <w:szCs w:val="24"/>
              </w:rPr>
              <w:t>人民币</w:t>
            </w:r>
            <w:r>
              <w:rPr>
                <w:rFonts w:hint="eastAsia" w:ascii="宋体" w:hAnsi="宋体" w:eastAsia="宋体" w:cs="宋体"/>
                <w:b w:val="0"/>
                <w:i w:val="0"/>
                <w:caps w:val="0"/>
                <w:spacing w:val="0"/>
                <w:w w:val="100"/>
                <w:kern w:val="2"/>
                <w:sz w:val="24"/>
                <w:szCs w:val="24"/>
                <w:u w:val="single" w:color="000000"/>
              </w:rPr>
              <w:t xml:space="preserve">    拾   万   仟   佰   </w:t>
            </w:r>
            <w:r>
              <w:rPr>
                <w:rFonts w:hint="eastAsia" w:ascii="宋体" w:hAnsi="宋体" w:eastAsia="宋体" w:cs="宋体"/>
                <w:b w:val="0"/>
                <w:i w:val="0"/>
                <w:caps w:val="0"/>
                <w:spacing w:val="0"/>
                <w:w w:val="100"/>
                <w:kern w:val="2"/>
                <w:sz w:val="24"/>
                <w:szCs w:val="24"/>
                <w:u w:val="single" w:color="000000"/>
                <w:lang w:val="en-US" w:eastAsia="zh-CN"/>
              </w:rPr>
              <w:t xml:space="preserve">拾   </w:t>
            </w:r>
            <w:r>
              <w:rPr>
                <w:rFonts w:hint="eastAsia" w:ascii="宋体" w:hAnsi="宋体" w:eastAsia="宋体" w:cs="宋体"/>
                <w:b w:val="0"/>
                <w:i w:val="0"/>
                <w:caps w:val="0"/>
                <w:spacing w:val="0"/>
                <w:w w:val="100"/>
                <w:kern w:val="2"/>
                <w:sz w:val="24"/>
                <w:szCs w:val="24"/>
                <w:u w:val="single" w:color="000000"/>
              </w:rPr>
              <w:t>元   角   分</w:t>
            </w:r>
            <w:r>
              <w:rPr>
                <w:rFonts w:hint="eastAsia" w:ascii="宋体" w:hAnsi="宋体" w:eastAsia="宋体" w:cs="宋体"/>
                <w:b w:val="0"/>
                <w:i w:val="0"/>
                <w:caps w:val="0"/>
                <w:spacing w:val="0"/>
                <w:w w:val="100"/>
                <w:kern w:val="2"/>
                <w:sz w:val="24"/>
                <w:szCs w:val="24"/>
              </w:rPr>
              <w:t>。</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0"/>
                <w:sz w:val="24"/>
              </w:rPr>
            </w:pPr>
            <w:r>
              <w:rPr>
                <w:rFonts w:hint="eastAsia" w:ascii="宋体" w:hAnsi="宋体" w:eastAsia="宋体" w:cs="宋体"/>
                <w:b w:val="0"/>
                <w:i w:val="0"/>
                <w:caps w:val="0"/>
                <w:spacing w:val="0"/>
                <w:w w:val="100"/>
                <w:kern w:val="2"/>
                <w:sz w:val="24"/>
                <w:szCs w:val="24"/>
              </w:rPr>
              <w:t>小写：￥</w:t>
            </w:r>
            <w:r>
              <w:rPr>
                <w:rFonts w:hint="eastAsia" w:ascii="宋体" w:hAnsi="宋体" w:eastAsia="宋体" w:cs="宋体"/>
                <w:b w:val="0"/>
                <w:i w:val="0"/>
                <w:caps w:val="0"/>
                <w:spacing w:val="0"/>
                <w:w w:val="100"/>
                <w:kern w:val="2"/>
                <w:sz w:val="24"/>
                <w:szCs w:val="24"/>
                <w:u w:val="single" w:color="000000"/>
              </w:rPr>
              <w:t xml:space="preserve">                 元。</w:t>
            </w:r>
          </w:p>
        </w:tc>
      </w:tr>
      <w:tr>
        <w:tblPrEx>
          <w:tblCellMar>
            <w:top w:w="0" w:type="dxa"/>
            <w:left w:w="108" w:type="dxa"/>
            <w:bottom w:w="0" w:type="dxa"/>
            <w:right w:w="108" w:type="dxa"/>
          </w:tblCellMar>
        </w:tblPrEx>
        <w:trPr>
          <w:trHeight w:val="1020" w:hRule="atLeast"/>
          <w:jc w:val="center"/>
        </w:trPr>
        <w:tc>
          <w:tcPr>
            <w:tcW w:w="207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4"/>
              </w:rPr>
            </w:pPr>
            <w:r>
              <w:rPr>
                <w:rFonts w:hint="eastAsia" w:ascii="宋体" w:hAnsi="宋体" w:eastAsia="宋体" w:cs="宋体"/>
                <w:kern w:val="0"/>
                <w:sz w:val="24"/>
              </w:rPr>
              <w:t>第2轮磋商报价</w:t>
            </w:r>
          </w:p>
          <w:p>
            <w:pPr>
              <w:keepNext w:val="0"/>
              <w:keepLines w:val="0"/>
              <w:widowControl/>
              <w:suppressLineNumbers w:val="0"/>
              <w:spacing w:before="0" w:beforeAutospacing="0" w:after="0" w:afterAutospacing="0" w:line="360" w:lineRule="auto"/>
              <w:ind w:left="0" w:right="0"/>
              <w:jc w:val="center"/>
              <w:rPr>
                <w:rFonts w:hint="eastAsia" w:cs="Times New Roman"/>
                <w:kern w:val="2"/>
                <w:lang w:val="en-US" w:eastAsia="zh-CN"/>
              </w:rPr>
            </w:pPr>
            <w:r>
              <w:rPr>
                <w:rFonts w:hint="eastAsia" w:ascii="宋体" w:hAnsi="宋体" w:eastAsia="宋体" w:cs="宋体"/>
                <w:b/>
                <w:bCs/>
                <w:kern w:val="0"/>
                <w:sz w:val="24"/>
                <w:highlight w:val="yellow"/>
              </w:rPr>
              <w:t>磋商现场填写</w:t>
            </w:r>
          </w:p>
        </w:tc>
        <w:tc>
          <w:tcPr>
            <w:tcW w:w="69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napToGrid w:val="0"/>
              <w:spacing w:before="0" w:beforeAutospacing="0" w:after="0" w:afterAutospacing="0" w:line="420" w:lineRule="exact"/>
              <w:ind w:left="0" w:right="0"/>
              <w:jc w:val="both"/>
              <w:textAlignment w:val="baseline"/>
              <w:rPr>
                <w:rFonts w:hint="eastAsia" w:ascii="宋体" w:hAnsi="宋体" w:eastAsia="宋体" w:cs="宋体"/>
                <w:b w:val="0"/>
                <w:i w:val="0"/>
                <w:caps w:val="0"/>
                <w:spacing w:val="0"/>
                <w:w w:val="100"/>
                <w:kern w:val="2"/>
                <w:sz w:val="24"/>
                <w:szCs w:val="24"/>
              </w:rPr>
            </w:pPr>
            <w:r>
              <w:rPr>
                <w:rFonts w:hint="eastAsia" w:ascii="宋体" w:hAnsi="宋体" w:eastAsia="宋体" w:cs="宋体"/>
                <w:kern w:val="0"/>
                <w:sz w:val="24"/>
              </w:rPr>
              <w:t>大写：</w:t>
            </w:r>
            <w:r>
              <w:rPr>
                <w:rFonts w:hint="eastAsia" w:ascii="宋体" w:hAnsi="宋体" w:eastAsia="宋体" w:cs="宋体"/>
                <w:b w:val="0"/>
                <w:i w:val="0"/>
                <w:caps w:val="0"/>
                <w:spacing w:val="0"/>
                <w:w w:val="100"/>
                <w:kern w:val="2"/>
                <w:sz w:val="24"/>
                <w:szCs w:val="24"/>
              </w:rPr>
              <w:t>人民币</w:t>
            </w:r>
            <w:r>
              <w:rPr>
                <w:rFonts w:hint="eastAsia" w:ascii="宋体" w:hAnsi="宋体" w:eastAsia="宋体" w:cs="宋体"/>
                <w:b w:val="0"/>
                <w:i w:val="0"/>
                <w:caps w:val="0"/>
                <w:spacing w:val="0"/>
                <w:w w:val="100"/>
                <w:kern w:val="2"/>
                <w:sz w:val="24"/>
                <w:szCs w:val="24"/>
                <w:u w:val="single" w:color="000000"/>
              </w:rPr>
              <w:t xml:space="preserve">    拾   万   仟   佰   </w:t>
            </w:r>
            <w:r>
              <w:rPr>
                <w:rFonts w:hint="eastAsia" w:ascii="宋体" w:hAnsi="宋体" w:eastAsia="宋体" w:cs="宋体"/>
                <w:b w:val="0"/>
                <w:i w:val="0"/>
                <w:caps w:val="0"/>
                <w:spacing w:val="0"/>
                <w:w w:val="100"/>
                <w:kern w:val="2"/>
                <w:sz w:val="24"/>
                <w:szCs w:val="24"/>
                <w:u w:val="single" w:color="000000"/>
                <w:lang w:val="en-US" w:eastAsia="zh-CN"/>
              </w:rPr>
              <w:t xml:space="preserve">拾   </w:t>
            </w:r>
            <w:r>
              <w:rPr>
                <w:rFonts w:hint="eastAsia" w:ascii="宋体" w:hAnsi="宋体" w:eastAsia="宋体" w:cs="宋体"/>
                <w:b w:val="0"/>
                <w:i w:val="0"/>
                <w:caps w:val="0"/>
                <w:spacing w:val="0"/>
                <w:w w:val="100"/>
                <w:kern w:val="2"/>
                <w:sz w:val="24"/>
                <w:szCs w:val="24"/>
                <w:u w:val="single" w:color="000000"/>
              </w:rPr>
              <w:t>元   角   分</w:t>
            </w:r>
            <w:r>
              <w:rPr>
                <w:rFonts w:hint="eastAsia" w:ascii="宋体" w:hAnsi="宋体" w:eastAsia="宋体" w:cs="宋体"/>
                <w:b w:val="0"/>
                <w:i w:val="0"/>
                <w:caps w:val="0"/>
                <w:spacing w:val="0"/>
                <w:w w:val="100"/>
                <w:kern w:val="2"/>
                <w:sz w:val="24"/>
                <w:szCs w:val="24"/>
              </w:rPr>
              <w:t>。</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napToGrid w:val="0"/>
                <w:kern w:val="0"/>
                <w:sz w:val="24"/>
                <w:szCs w:val="24"/>
                <w:lang w:val="en-US" w:eastAsia="zh-CN" w:bidi="ar-SA"/>
              </w:rPr>
            </w:pPr>
            <w:r>
              <w:rPr>
                <w:rFonts w:hint="eastAsia" w:ascii="宋体" w:hAnsi="宋体" w:eastAsia="宋体" w:cs="宋体"/>
                <w:b w:val="0"/>
                <w:i w:val="0"/>
                <w:caps w:val="0"/>
                <w:spacing w:val="0"/>
                <w:w w:val="100"/>
                <w:kern w:val="2"/>
                <w:sz w:val="24"/>
                <w:szCs w:val="24"/>
              </w:rPr>
              <w:t>小写：￥</w:t>
            </w:r>
            <w:r>
              <w:rPr>
                <w:rFonts w:hint="eastAsia" w:ascii="宋体" w:hAnsi="宋体" w:eastAsia="宋体" w:cs="宋体"/>
                <w:b w:val="0"/>
                <w:i w:val="0"/>
                <w:caps w:val="0"/>
                <w:spacing w:val="0"/>
                <w:w w:val="100"/>
                <w:kern w:val="2"/>
                <w:sz w:val="24"/>
                <w:szCs w:val="24"/>
                <w:u w:val="single" w:color="000000"/>
              </w:rPr>
              <w:t xml:space="preserve">                 元。</w:t>
            </w:r>
          </w:p>
        </w:tc>
      </w:tr>
      <w:tr>
        <w:tblPrEx>
          <w:tblCellMar>
            <w:top w:w="0" w:type="dxa"/>
            <w:left w:w="108" w:type="dxa"/>
            <w:bottom w:w="0" w:type="dxa"/>
            <w:right w:w="108" w:type="dxa"/>
          </w:tblCellMar>
        </w:tblPrEx>
        <w:trPr>
          <w:trHeight w:val="1622" w:hRule="atLeast"/>
          <w:jc w:val="center"/>
        </w:trPr>
        <w:tc>
          <w:tcPr>
            <w:tcW w:w="207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0"/>
                <w:sz w:val="24"/>
              </w:rPr>
            </w:pPr>
            <w:r>
              <w:rPr>
                <w:rFonts w:hint="eastAsia" w:ascii="宋体" w:hAnsi="宋体" w:eastAsia="宋体" w:cs="宋体"/>
                <w:kern w:val="0"/>
                <w:sz w:val="24"/>
              </w:rPr>
              <w:t>其它</w:t>
            </w:r>
          </w:p>
        </w:tc>
        <w:tc>
          <w:tcPr>
            <w:tcW w:w="69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numPr>
                <w:ilvl w:val="0"/>
                <w:numId w:val="0"/>
              </w:numPr>
              <w:suppressLineNumbers w:val="0"/>
              <w:adjustRightInd w:val="0"/>
              <w:snapToGrid w:val="0"/>
              <w:spacing w:before="0" w:beforeAutospacing="0" w:after="200" w:afterAutospacing="0" w:line="240" w:lineRule="auto"/>
              <w:ind w:left="0" w:right="0"/>
              <w:jc w:val="left"/>
              <w:rPr>
                <w:rFonts w:hint="default" w:ascii="宋体" w:hAnsi="宋体" w:eastAsia="宋体" w:cs="宋体"/>
                <w:kern w:val="2"/>
                <w:sz w:val="24"/>
              </w:rPr>
            </w:pPr>
            <w:r>
              <w:rPr>
                <w:rFonts w:hint="eastAsia" w:ascii="宋体" w:hAnsi="宋体" w:eastAsia="宋体" w:cs="宋体"/>
                <w:kern w:val="2"/>
                <w:sz w:val="24"/>
                <w:lang w:val="en-US" w:eastAsia="zh-CN"/>
              </w:rPr>
              <w:t>1、</w:t>
            </w:r>
            <w:r>
              <w:rPr>
                <w:rFonts w:hint="eastAsia" w:ascii="宋体" w:hAnsi="宋体" w:eastAsia="宋体" w:cs="宋体"/>
                <w:kern w:val="2"/>
                <w:sz w:val="24"/>
              </w:rPr>
              <w:t>若成交，各清单综合单价的计算原则：以第1轮报价的清单单价为基数，根据最终成交价与第1轮报价之间的下浮率（其中：暂列金、暂估价及相应取费不参加计算下浮）进行同比例下浮，且以此作为确定最终各清单综合单价的依据。</w:t>
            </w:r>
          </w:p>
          <w:p>
            <w:pPr>
              <w:keepNext w:val="0"/>
              <w:keepLines w:val="0"/>
              <w:widowControl/>
              <w:suppressLineNumbers w:val="0"/>
              <w:spacing w:before="0" w:beforeAutospacing="0" w:after="0" w:afterAutospacing="0" w:line="240" w:lineRule="auto"/>
              <w:ind w:left="0" w:right="0"/>
              <w:jc w:val="left"/>
              <w:rPr>
                <w:rFonts w:hint="eastAsia" w:ascii="宋体" w:hAnsi="宋体" w:eastAsia="宋体" w:cs="宋体"/>
                <w:kern w:val="0"/>
                <w:sz w:val="24"/>
              </w:rPr>
            </w:pPr>
            <w:r>
              <w:rPr>
                <w:rFonts w:hint="eastAsia" w:ascii="宋体" w:hAnsi="宋体" w:eastAsia="宋体" w:cs="宋体"/>
                <w:kern w:val="2"/>
                <w:sz w:val="24"/>
              </w:rPr>
              <w:t>2、响应竞争性磋商文件中工期和质量要求。</w:t>
            </w:r>
          </w:p>
        </w:tc>
      </w:tr>
    </w:tbl>
    <w:p>
      <w:pPr>
        <w:spacing w:line="600" w:lineRule="exact"/>
        <w:rPr>
          <w:rFonts w:hint="eastAsia" w:ascii="宋体" w:hAnsi="宋体" w:eastAsia="宋体"/>
          <w:kern w:val="2"/>
          <w:sz w:val="24"/>
        </w:rPr>
      </w:pPr>
    </w:p>
    <w:p>
      <w:pPr>
        <w:keepNext w:val="0"/>
        <w:keepLines w:val="0"/>
        <w:pageBreakBefore w:val="0"/>
        <w:widowControl w:val="0"/>
        <w:kinsoku/>
        <w:wordWrap/>
        <w:overflowPunct/>
        <w:topLinePunct w:val="0"/>
        <w:autoSpaceDE/>
        <w:autoSpaceDN/>
        <w:bidi w:val="0"/>
        <w:adjustRightInd/>
        <w:snapToGrid w:val="0"/>
        <w:spacing w:line="360" w:lineRule="auto"/>
        <w:ind w:right="79"/>
        <w:textAlignment w:val="baseline"/>
        <w:rPr>
          <w:rFonts w:hint="eastAsia" w:ascii="宋体" w:hAnsi="宋体" w:eastAsia="宋体" w:cs="宋体"/>
          <w:color w:val="000000"/>
          <w:sz w:val="24"/>
          <w:szCs w:val="24"/>
        </w:rPr>
      </w:pPr>
      <w:r>
        <w:rPr>
          <w:rFonts w:hint="eastAsia" w:ascii="宋体" w:hAnsi="宋体" w:eastAsia="宋体" w:cs="宋体"/>
          <w:color w:val="000000"/>
          <w:sz w:val="24"/>
          <w:szCs w:val="24"/>
        </w:rPr>
        <w:t>竞争性磋商响应</w:t>
      </w:r>
      <w:r>
        <w:rPr>
          <w:rFonts w:hint="eastAsia" w:ascii="宋体" w:hAnsi="宋体" w:eastAsia="宋体" w:cs="宋体"/>
          <w:sz w:val="24"/>
          <w:szCs w:val="24"/>
        </w:rPr>
        <w:t>供应商：（单位盖章）</w:t>
      </w:r>
    </w:p>
    <w:p>
      <w:pPr>
        <w:keepNext w:val="0"/>
        <w:keepLines w:val="0"/>
        <w:pageBreakBefore w:val="0"/>
        <w:widowControl w:val="0"/>
        <w:kinsoku/>
        <w:wordWrap/>
        <w:overflowPunct/>
        <w:topLinePunct w:val="0"/>
        <w:autoSpaceDE/>
        <w:autoSpaceDN/>
        <w:bidi w:val="0"/>
        <w:adjustRightInd/>
        <w:snapToGrid w:val="0"/>
        <w:spacing w:line="360" w:lineRule="auto"/>
        <w:rPr>
          <w:rFonts w:hint="eastAsia" w:ascii="宋体" w:hAnsi="宋体" w:eastAsia="宋体" w:cs="宋体"/>
          <w:color w:val="000000"/>
          <w:sz w:val="24"/>
          <w:szCs w:val="24"/>
        </w:rPr>
      </w:pPr>
      <w:r>
        <w:rPr>
          <w:rFonts w:hint="eastAsia" w:ascii="宋体" w:hAnsi="宋体" w:eastAsia="宋体" w:cs="宋体"/>
          <w:sz w:val="24"/>
          <w:szCs w:val="24"/>
        </w:rPr>
        <w:t>法定代表人或被授权人（签字</w:t>
      </w:r>
      <w:r>
        <w:rPr>
          <w:rFonts w:hint="eastAsia" w:ascii="宋体" w:hAnsi="宋体" w:eastAsia="宋体" w:cs="宋体"/>
          <w:sz w:val="24"/>
          <w:szCs w:val="24"/>
          <w:lang w:val="en-US" w:eastAsia="zh-CN"/>
        </w:rPr>
        <w:t>或盖章</w:t>
      </w:r>
      <w:r>
        <w:rPr>
          <w:rFonts w:hint="eastAsia" w:ascii="宋体" w:hAnsi="宋体" w:eastAsia="宋体" w:cs="宋体"/>
          <w:sz w:val="24"/>
          <w:szCs w:val="24"/>
        </w:rPr>
        <w:t>）：</w:t>
      </w:r>
      <w:r>
        <w:rPr>
          <w:rFonts w:hint="eastAsia" w:ascii="宋体" w:hAnsi="宋体" w:eastAsia="宋体" w:cs="宋体"/>
          <w:color w:val="000000"/>
          <w:sz w:val="24"/>
          <w:szCs w:val="24"/>
        </w:rPr>
        <w:t xml:space="preserve">            </w:t>
      </w:r>
    </w:p>
    <w:p>
      <w:pPr>
        <w:adjustRightInd w:val="0"/>
        <w:snapToGrid w:val="0"/>
        <w:spacing w:line="480" w:lineRule="auto"/>
        <w:jc w:val="left"/>
        <w:rPr>
          <w:rFonts w:hint="eastAsia"/>
        </w:rPr>
      </w:pPr>
      <w:r>
        <w:rPr>
          <w:rFonts w:hint="eastAsia" w:ascii="宋体" w:hAnsi="宋体" w:eastAsia="宋体" w:cs="宋体"/>
          <w:color w:val="000000"/>
          <w:sz w:val="24"/>
          <w:szCs w:val="24"/>
        </w:rPr>
        <w:t>日期：</w:t>
      </w:r>
      <w:r>
        <w:rPr>
          <w:rFonts w:hint="eastAsia" w:ascii="宋体" w:hAnsi="宋体" w:eastAsia="宋体" w:cs="宋体"/>
          <w:color w:val="000000"/>
          <w:sz w:val="24"/>
          <w:szCs w:val="24"/>
          <w:lang w:val="en-US" w:eastAsia="zh-CN"/>
        </w:rPr>
        <w:t xml:space="preserve">  年  月  日</w:t>
      </w:r>
    </w:p>
    <w:p>
      <w:pPr>
        <w:keepNext w:val="0"/>
        <w:keepLines w:val="0"/>
        <w:pageBreakBefore w:val="0"/>
        <w:kinsoku/>
        <w:wordWrap/>
        <w:overflowPunct/>
        <w:topLinePunct w:val="0"/>
        <w:autoSpaceDE/>
        <w:autoSpaceDN/>
        <w:bidi w:val="0"/>
        <w:adjustRightInd/>
        <w:snapToGrid w:val="0"/>
        <w:spacing w:line="240" w:lineRule="auto"/>
        <w:textAlignment w:val="auto"/>
        <w:rPr>
          <w:rFonts w:hint="eastAsia" w:ascii="宋体" w:hAnsi="宋体" w:eastAsia="宋体" w:cs="宋体"/>
          <w:sz w:val="24"/>
        </w:rPr>
      </w:pPr>
      <w:r>
        <w:rPr>
          <w:rFonts w:hint="eastAsia" w:ascii="宋体" w:hAnsi="宋体" w:eastAsia="宋体" w:cs="宋体"/>
          <w:sz w:val="24"/>
        </w:rPr>
        <w:t>注：（1）本表为格式表，不得自行改动，必须提供，否则视为未实质性响应采购文件。</w:t>
      </w:r>
    </w:p>
    <w:p>
      <w:pPr>
        <w:keepNext w:val="0"/>
        <w:keepLines w:val="0"/>
        <w:pageBreakBefore w:val="0"/>
        <w:widowControl w:val="0"/>
        <w:kinsoku/>
        <w:wordWrap/>
        <w:overflowPunct/>
        <w:topLinePunct w:val="0"/>
        <w:autoSpaceDE/>
        <w:autoSpaceDN/>
        <w:bidi w:val="0"/>
        <w:adjustRightInd/>
        <w:snapToGrid w:val="0"/>
        <w:spacing w:after="0" w:line="240" w:lineRule="auto"/>
        <w:ind w:firstLine="480" w:firstLineChars="200"/>
        <w:textAlignment w:val="auto"/>
        <w:rPr>
          <w:rStyle w:val="91"/>
          <w:rFonts w:hint="eastAsia" w:ascii="宋体" w:hAnsi="宋体" w:eastAsia="宋体" w:cs="宋体"/>
          <w:bCs/>
          <w:sz w:val="24"/>
          <w:szCs w:val="24"/>
        </w:rPr>
      </w:pPr>
      <w:r>
        <w:rPr>
          <w:rFonts w:hint="eastAsia" w:ascii="宋体" w:hAnsi="宋体" w:eastAsia="宋体" w:cs="宋体"/>
          <w:sz w:val="24"/>
        </w:rPr>
        <w:t>（2）</w:t>
      </w:r>
      <w:r>
        <w:rPr>
          <w:rFonts w:hint="eastAsia" w:ascii="宋体" w:hAnsi="宋体" w:eastAsia="宋体" w:cs="宋体"/>
          <w:snapToGrid w:val="0"/>
          <w:sz w:val="24"/>
          <w:szCs w:val="24"/>
        </w:rPr>
        <w:t>磋商总报价（以人民币计价）磋商总报价（以人民币计价）</w:t>
      </w:r>
      <w:r>
        <w:rPr>
          <w:rFonts w:hint="eastAsia" w:ascii="宋体" w:hAnsi="宋体" w:eastAsia="宋体" w:cs="宋体"/>
          <w:bCs/>
          <w:snapToGrid w:val="0"/>
          <w:sz w:val="24"/>
        </w:rPr>
        <w:t>由各供应商结合磋商文件、图纸、工程量清单及相关资料等包括的全部内容，根据国家、地方规范和标准、各种文件规定、质监部门要求执行的而施工图和工程量清单中未明确的施工内容，以及为按磋商文件所确定的工期、质量、安全要求完成上述内容所必须的附属工程、临时工程、机械、设备、材料、存贮、运输（含二次搬运费）、劳务、安装、调试、测试、脚手架搭设使用、各工种间的协调配合工作、缺陷修补、维护、培训、售后服务、规费、措施费、管理、利润、税金、清洗、养护、</w:t>
      </w:r>
      <w:r>
        <w:rPr>
          <w:rFonts w:hint="eastAsia" w:ascii="宋体" w:hAnsi="宋体" w:eastAsia="宋体" w:cs="宋体"/>
          <w:bCs/>
          <w:snapToGrid w:val="0"/>
          <w:sz w:val="24"/>
          <w:lang w:val="en-US" w:eastAsia="zh-CN"/>
        </w:rPr>
        <w:t>防水、管道清理</w:t>
      </w:r>
      <w:r>
        <w:rPr>
          <w:rFonts w:hint="eastAsia" w:ascii="宋体" w:hAnsi="宋体" w:eastAsia="宋体" w:cs="宋体"/>
          <w:bCs/>
          <w:snapToGrid w:val="0"/>
          <w:sz w:val="24"/>
        </w:rPr>
        <w:t>、验收、创优、安全措施、技术措施、设备（材料）档案、工程档案、工程定位、复测、点交、场地清理费用、垃圾清理外运费、环境保护费、测试费用、设置防撞设施、安全生产、文明施工、成品保护费等，在磋商报价时必须综合到相关子目中进行报价等合同履行过程中可能发生的风险及所需的全部费用。一旦成交，除本磋商文件约定的可调整事项外，其余均不调整。</w:t>
      </w:r>
    </w:p>
    <w:p>
      <w:pPr>
        <w:keepNext w:val="0"/>
        <w:keepLines w:val="0"/>
        <w:pageBreakBefore w:val="0"/>
        <w:kinsoku/>
        <w:wordWrap/>
        <w:overflowPunct/>
        <w:topLinePunct w:val="0"/>
        <w:autoSpaceDE/>
        <w:autoSpaceDN/>
        <w:bidi w:val="0"/>
        <w:adjustRightInd/>
        <w:snapToGrid w:val="0"/>
        <w:spacing w:line="240" w:lineRule="auto"/>
        <w:ind w:firstLine="494" w:firstLineChars="206"/>
        <w:textAlignment w:val="auto"/>
        <w:rPr>
          <w:rFonts w:hint="eastAsia" w:ascii="宋体" w:hAnsi="宋体" w:eastAsia="宋体"/>
          <w:sz w:val="24"/>
        </w:rPr>
      </w:pPr>
      <w:r>
        <w:rPr>
          <w:rStyle w:val="91"/>
          <w:rFonts w:hint="eastAsia" w:ascii="宋体" w:hAnsi="宋体" w:eastAsia="宋体" w:cs="宋体"/>
          <w:bCs/>
          <w:sz w:val="24"/>
          <w:szCs w:val="24"/>
        </w:rPr>
        <w:t>（3）</w:t>
      </w:r>
      <w:r>
        <w:rPr>
          <w:rFonts w:hint="eastAsia" w:ascii="宋体" w:hAnsi="宋体" w:eastAsia="宋体"/>
          <w:sz w:val="24"/>
        </w:rPr>
        <w:t>响应文件密封提交时只需填写本表（第1轮</w:t>
      </w:r>
      <w:r>
        <w:rPr>
          <w:rFonts w:ascii="宋体" w:hAnsi="宋体" w:eastAsia="宋体"/>
          <w:sz w:val="24"/>
        </w:rPr>
        <w:t>）</w:t>
      </w:r>
      <w:r>
        <w:rPr>
          <w:rFonts w:hint="eastAsia" w:ascii="宋体" w:hAnsi="宋体" w:eastAsia="宋体"/>
          <w:sz w:val="24"/>
        </w:rPr>
        <w:t>。第2轮报价表将在磋商现场填写。</w:t>
      </w:r>
    </w:p>
    <w:p>
      <w:pPr>
        <w:keepNext w:val="0"/>
        <w:keepLines w:val="0"/>
        <w:pageBreakBefore w:val="0"/>
        <w:widowControl/>
        <w:kinsoku/>
        <w:wordWrap/>
        <w:overflowPunct/>
        <w:topLinePunct w:val="0"/>
        <w:autoSpaceDE/>
        <w:autoSpaceDN/>
        <w:bidi w:val="0"/>
        <w:adjustRightInd/>
        <w:snapToGrid w:val="0"/>
        <w:spacing w:line="240" w:lineRule="auto"/>
        <w:ind w:firstLine="480" w:firstLineChars="200"/>
        <w:jc w:val="left"/>
        <w:textAlignment w:val="auto"/>
        <w:rPr>
          <w:rFonts w:ascii="宋体" w:hAnsi="宋体" w:eastAsia="宋体"/>
          <w:sz w:val="24"/>
        </w:rPr>
      </w:pPr>
      <w:r>
        <w:rPr>
          <w:rFonts w:hint="eastAsia" w:ascii="宋体" w:hAnsi="宋体" w:eastAsia="宋体"/>
          <w:sz w:val="24"/>
        </w:rPr>
        <w:t>（</w:t>
      </w:r>
      <w:r>
        <w:rPr>
          <w:rFonts w:hint="eastAsia" w:ascii="宋体" w:hAnsi="宋体" w:eastAsia="宋体"/>
          <w:sz w:val="24"/>
          <w:lang w:val="en-US" w:eastAsia="zh-CN"/>
        </w:rPr>
        <w:t>4</w:t>
      </w:r>
      <w:r>
        <w:rPr>
          <w:rFonts w:hint="eastAsia" w:ascii="宋体" w:hAnsi="宋体" w:eastAsia="宋体"/>
          <w:sz w:val="24"/>
        </w:rPr>
        <w:t>）供应商的第2轮报价不得高于自已第1轮报价，否则视为无效。</w:t>
      </w:r>
    </w:p>
    <w:p>
      <w:pPr>
        <w:keepNext w:val="0"/>
        <w:keepLines w:val="0"/>
        <w:pageBreakBefore w:val="0"/>
        <w:kinsoku/>
        <w:wordWrap/>
        <w:overflowPunct/>
        <w:topLinePunct w:val="0"/>
        <w:autoSpaceDE/>
        <w:autoSpaceDN/>
        <w:bidi w:val="0"/>
        <w:adjustRightInd/>
        <w:snapToGrid w:val="0"/>
        <w:spacing w:line="360" w:lineRule="auto"/>
        <w:ind w:firstLine="579" w:firstLineChars="206"/>
        <w:jc w:val="center"/>
        <w:textAlignment w:val="auto"/>
        <w:rPr>
          <w:rFonts w:ascii="宋体" w:hAnsi="宋体" w:eastAsia="宋体" w:cs="宋体"/>
          <w:b/>
          <w:bCs/>
          <w:snapToGrid/>
          <w:kern w:val="36"/>
          <w:sz w:val="28"/>
          <w:szCs w:val="28"/>
        </w:rPr>
      </w:pPr>
      <w:r>
        <w:rPr>
          <w:rFonts w:hint="eastAsia" w:ascii="宋体" w:hAnsi="宋体" w:eastAsia="宋体" w:cs="宋体"/>
          <w:b/>
          <w:bCs/>
          <w:sz w:val="28"/>
          <w:szCs w:val="28"/>
        </w:rPr>
        <w:br w:type="page"/>
      </w:r>
      <w:r>
        <w:rPr>
          <w:rFonts w:hint="eastAsia" w:ascii="宋体" w:hAnsi="宋体" w:eastAsia="宋体" w:cs="宋体"/>
          <w:b/>
          <w:bCs/>
          <w:snapToGrid/>
          <w:kern w:val="36"/>
          <w:sz w:val="28"/>
          <w:szCs w:val="28"/>
        </w:rPr>
        <w:t>1</w:t>
      </w:r>
      <w:r>
        <w:rPr>
          <w:rFonts w:hint="eastAsia" w:ascii="宋体" w:hAnsi="宋体" w:eastAsia="宋体" w:cs="宋体"/>
          <w:b/>
          <w:bCs/>
          <w:snapToGrid/>
          <w:kern w:val="36"/>
          <w:sz w:val="28"/>
          <w:szCs w:val="28"/>
          <w:lang w:val="en-US" w:eastAsia="zh-CN"/>
        </w:rPr>
        <w:t>1</w:t>
      </w:r>
      <w:r>
        <w:rPr>
          <w:rFonts w:hint="eastAsia" w:ascii="宋体" w:hAnsi="宋体" w:eastAsia="宋体" w:cs="宋体"/>
          <w:b/>
          <w:bCs/>
          <w:snapToGrid/>
          <w:kern w:val="36"/>
          <w:sz w:val="28"/>
          <w:szCs w:val="28"/>
        </w:rPr>
        <w:t>、中小企业声明函（格式）</w:t>
      </w:r>
    </w:p>
    <w:p>
      <w:pPr>
        <w:spacing w:before="312" w:beforeLines="100" w:line="360" w:lineRule="auto"/>
        <w:ind w:firstLine="480" w:firstLineChars="200"/>
        <w:rPr>
          <w:rFonts w:ascii="宋体" w:hAnsi="宋体" w:eastAsia="宋体" w:cs="宋体"/>
          <w:snapToGrid/>
          <w:kern w:val="2"/>
          <w:sz w:val="24"/>
        </w:rPr>
      </w:pPr>
      <w:r>
        <w:rPr>
          <w:rFonts w:hint="eastAsia" w:ascii="宋体" w:hAnsi="宋体" w:eastAsia="宋体" w:cs="宋体"/>
          <w:snapToGrid/>
          <w:kern w:val="2"/>
          <w:sz w:val="24"/>
        </w:rPr>
        <w:t>本公司郑重声明，根据《政府采购促进中小企业发展管理办法》（财库﹝2020﹞46 号）的规定，本公司参加</w:t>
      </w:r>
      <w:r>
        <w:rPr>
          <w:rFonts w:hint="eastAsia" w:ascii="宋体" w:hAnsi="宋体" w:eastAsia="宋体" w:cs="宋体"/>
          <w:snapToGrid/>
          <w:kern w:val="2"/>
          <w:sz w:val="24"/>
          <w:u w:val="single"/>
          <w:lang w:eastAsia="zh-CN"/>
        </w:rPr>
        <w:t>南通市妇幼保健院</w:t>
      </w:r>
      <w:r>
        <w:rPr>
          <w:rFonts w:hint="eastAsia" w:ascii="宋体" w:hAnsi="宋体" w:eastAsia="宋体" w:cs="宋体"/>
          <w:snapToGrid/>
          <w:kern w:val="2"/>
          <w:sz w:val="24"/>
        </w:rPr>
        <w:t>的</w:t>
      </w:r>
      <w:r>
        <w:rPr>
          <w:rFonts w:hint="eastAsia" w:ascii="宋体" w:hAnsi="宋体" w:eastAsia="宋体" w:cs="宋体"/>
          <w:snapToGrid/>
          <w:kern w:val="2"/>
          <w:sz w:val="24"/>
          <w:u w:val="single"/>
          <w:lang w:eastAsia="zh-CN"/>
        </w:rPr>
        <w:t>南通市妇幼保健院扩建门诊楼北门室外门厅项目</w:t>
      </w:r>
      <w:r>
        <w:rPr>
          <w:rFonts w:hint="eastAsia" w:ascii="宋体" w:hAnsi="宋体" w:eastAsia="宋体" w:cs="宋体"/>
          <w:snapToGrid/>
          <w:kern w:val="2"/>
          <w:sz w:val="24"/>
        </w:rPr>
        <w:t xml:space="preserve">采购活动，工程的施工单位全部为符合政策要求的中小企业。相关企业（含联合体中的中小企业、签订分包意向协议的中小企业）的具体情况如下： </w:t>
      </w:r>
    </w:p>
    <w:p>
      <w:pPr>
        <w:spacing w:line="360" w:lineRule="auto"/>
        <w:ind w:firstLine="480" w:firstLineChars="200"/>
        <w:rPr>
          <w:rFonts w:ascii="宋体" w:hAnsi="宋体" w:eastAsia="宋体" w:cs="宋体"/>
          <w:snapToGrid/>
          <w:kern w:val="2"/>
          <w:sz w:val="24"/>
        </w:rPr>
      </w:pPr>
      <w:r>
        <w:rPr>
          <w:rFonts w:hint="eastAsia" w:ascii="宋体" w:hAnsi="宋体" w:eastAsia="宋体" w:cs="宋体"/>
          <w:snapToGrid/>
          <w:kern w:val="2"/>
          <w:sz w:val="24"/>
          <w:u w:val="single"/>
        </w:rPr>
        <w:t xml:space="preserve"> </w:t>
      </w:r>
      <w:r>
        <w:rPr>
          <w:rFonts w:hint="eastAsia" w:ascii="宋体" w:hAnsi="宋体" w:eastAsia="宋体" w:cs="宋体"/>
          <w:snapToGrid/>
          <w:kern w:val="2"/>
          <w:sz w:val="24"/>
          <w:u w:val="single"/>
          <w:lang w:eastAsia="zh-CN"/>
        </w:rPr>
        <w:t>南通市妇幼保健院扩建门诊楼北门室外门厅项目</w:t>
      </w:r>
      <w:r>
        <w:rPr>
          <w:rFonts w:hint="eastAsia" w:ascii="宋体" w:hAnsi="宋体" w:eastAsia="宋体" w:cs="宋体"/>
          <w:snapToGrid/>
          <w:kern w:val="2"/>
          <w:sz w:val="24"/>
          <w:u w:val="single"/>
        </w:rPr>
        <w:t xml:space="preserve"> </w:t>
      </w:r>
      <w:r>
        <w:rPr>
          <w:rFonts w:hint="eastAsia" w:ascii="宋体" w:hAnsi="宋体" w:eastAsia="宋体" w:cs="宋体"/>
          <w:snapToGrid/>
          <w:kern w:val="2"/>
          <w:sz w:val="24"/>
        </w:rPr>
        <w:t>，属于</w:t>
      </w:r>
      <w:r>
        <w:rPr>
          <w:rFonts w:hint="eastAsia" w:ascii="宋体" w:hAnsi="宋体" w:eastAsia="宋体" w:cs="宋体"/>
          <w:snapToGrid/>
          <w:kern w:val="2"/>
          <w:sz w:val="24"/>
          <w:u w:val="single"/>
        </w:rPr>
        <w:t xml:space="preserve"> </w:t>
      </w:r>
      <w:r>
        <w:rPr>
          <w:rFonts w:hint="eastAsia" w:ascii="宋体" w:hAnsi="宋体" w:eastAsia="宋体" w:cs="宋体"/>
          <w:snapToGrid/>
          <w:kern w:val="2"/>
          <w:sz w:val="24"/>
          <w:u w:val="single"/>
          <w:lang w:val="en-US" w:eastAsia="zh-CN"/>
        </w:rPr>
        <w:t>建筑业</w:t>
      </w:r>
      <w:r>
        <w:rPr>
          <w:rFonts w:hint="eastAsia" w:ascii="宋体" w:hAnsi="宋体" w:eastAsia="宋体" w:cs="宋体"/>
          <w:snapToGrid/>
          <w:kern w:val="2"/>
          <w:sz w:val="24"/>
          <w:u w:val="single"/>
        </w:rPr>
        <w:t xml:space="preserve"> </w:t>
      </w:r>
      <w:r>
        <w:rPr>
          <w:rFonts w:hint="eastAsia" w:ascii="宋体" w:hAnsi="宋体" w:eastAsia="宋体" w:cs="宋体"/>
          <w:snapToGrid/>
          <w:kern w:val="2"/>
          <w:sz w:val="24"/>
        </w:rPr>
        <w:t>；承接</w:t>
      </w:r>
      <w:r>
        <w:rPr>
          <w:rFonts w:hint="eastAsia" w:ascii="宋体" w:hAnsi="宋体" w:eastAsia="宋体" w:cs="宋体"/>
          <w:snapToGrid/>
          <w:kern w:val="2"/>
          <w:sz w:val="24"/>
          <w:lang w:val="en-US" w:eastAsia="zh-CN"/>
        </w:rPr>
        <w:t>企业</w:t>
      </w:r>
      <w:r>
        <w:rPr>
          <w:rFonts w:hint="eastAsia" w:ascii="宋体" w:hAnsi="宋体" w:eastAsia="宋体" w:cs="宋体"/>
          <w:snapToGrid/>
          <w:kern w:val="2"/>
          <w:sz w:val="24"/>
        </w:rPr>
        <w:t>为</w:t>
      </w:r>
      <w:r>
        <w:rPr>
          <w:rFonts w:hint="eastAsia" w:ascii="宋体" w:hAnsi="宋体" w:eastAsia="宋体" w:cs="宋体"/>
          <w:snapToGrid/>
          <w:kern w:val="2"/>
          <w:sz w:val="24"/>
          <w:u w:val="single"/>
        </w:rPr>
        <w:t>（企业名称）</w:t>
      </w:r>
      <w:r>
        <w:rPr>
          <w:rFonts w:hint="eastAsia" w:ascii="宋体" w:hAnsi="宋体" w:eastAsia="宋体" w:cs="宋体"/>
          <w:snapToGrid/>
          <w:kern w:val="2"/>
          <w:sz w:val="24"/>
        </w:rPr>
        <w:t>，从业人员</w:t>
      </w:r>
      <w:r>
        <w:rPr>
          <w:rFonts w:hint="eastAsia" w:ascii="宋体" w:hAnsi="宋体" w:eastAsia="宋体" w:cs="宋体"/>
          <w:snapToGrid/>
          <w:kern w:val="2"/>
          <w:sz w:val="24"/>
          <w:u w:val="single"/>
        </w:rPr>
        <w:t xml:space="preserve">        </w:t>
      </w:r>
      <w:r>
        <w:rPr>
          <w:rFonts w:hint="eastAsia" w:ascii="宋体" w:hAnsi="宋体" w:eastAsia="宋体" w:cs="宋体"/>
          <w:snapToGrid/>
          <w:kern w:val="2"/>
          <w:sz w:val="24"/>
        </w:rPr>
        <w:t>人，营业收入为</w:t>
      </w:r>
      <w:r>
        <w:rPr>
          <w:rFonts w:hint="eastAsia" w:ascii="宋体" w:hAnsi="宋体" w:eastAsia="宋体" w:cs="宋体"/>
          <w:snapToGrid/>
          <w:kern w:val="2"/>
          <w:sz w:val="24"/>
          <w:u w:val="single"/>
        </w:rPr>
        <w:t xml:space="preserve">        </w:t>
      </w:r>
      <w:r>
        <w:rPr>
          <w:rFonts w:hint="eastAsia" w:ascii="宋体" w:hAnsi="宋体" w:eastAsia="宋体" w:cs="宋体"/>
          <w:snapToGrid/>
          <w:kern w:val="2"/>
          <w:sz w:val="24"/>
        </w:rPr>
        <w:t>万元，资产总额为</w:t>
      </w:r>
      <w:r>
        <w:rPr>
          <w:rFonts w:hint="eastAsia" w:ascii="宋体" w:hAnsi="宋体" w:eastAsia="宋体" w:cs="宋体"/>
          <w:snapToGrid/>
          <w:kern w:val="2"/>
          <w:sz w:val="24"/>
          <w:u w:val="single"/>
        </w:rPr>
        <w:t xml:space="preserve">        </w:t>
      </w:r>
      <w:r>
        <w:rPr>
          <w:rFonts w:hint="eastAsia" w:ascii="宋体" w:hAnsi="宋体" w:eastAsia="宋体" w:cs="宋体"/>
          <w:snapToGrid/>
          <w:kern w:val="2"/>
          <w:sz w:val="24"/>
        </w:rPr>
        <w:t>万元</w:t>
      </w:r>
      <w:r>
        <w:rPr>
          <w:rFonts w:hint="eastAsia" w:ascii="宋体" w:hAnsi="宋体" w:eastAsia="宋体" w:cs="宋体"/>
          <w:snapToGrid/>
          <w:kern w:val="2"/>
          <w:sz w:val="24"/>
          <w:vertAlign w:val="superscript"/>
        </w:rPr>
        <w:t xml:space="preserve"> 1</w:t>
      </w:r>
      <w:r>
        <w:rPr>
          <w:rFonts w:hint="eastAsia" w:ascii="宋体" w:hAnsi="宋体" w:eastAsia="宋体" w:cs="宋体"/>
          <w:snapToGrid/>
          <w:kern w:val="2"/>
          <w:sz w:val="24"/>
        </w:rPr>
        <w:t>，属于</w:t>
      </w:r>
      <w:r>
        <w:rPr>
          <w:rFonts w:hint="eastAsia" w:ascii="宋体" w:hAnsi="宋体" w:eastAsia="宋体" w:cs="宋体"/>
          <w:snapToGrid/>
          <w:kern w:val="2"/>
          <w:sz w:val="24"/>
          <w:u w:val="single"/>
          <w:lang w:val="en-US" w:eastAsia="zh-CN"/>
        </w:rPr>
        <w:t xml:space="preserve">                </w:t>
      </w:r>
      <w:r>
        <w:rPr>
          <w:rFonts w:hint="eastAsia" w:ascii="宋体" w:hAnsi="宋体" w:eastAsia="宋体" w:cs="宋体"/>
          <w:snapToGrid/>
          <w:kern w:val="2"/>
          <w:sz w:val="24"/>
          <w:u w:val="single"/>
        </w:rPr>
        <w:t>（中型企业、小型企业、微型企业）</w:t>
      </w:r>
      <w:r>
        <w:rPr>
          <w:rFonts w:hint="eastAsia" w:ascii="宋体" w:hAnsi="宋体" w:eastAsia="宋体" w:cs="宋体"/>
          <w:snapToGrid/>
          <w:kern w:val="2"/>
          <w:sz w:val="24"/>
        </w:rPr>
        <w:t xml:space="preserve">； </w:t>
      </w:r>
    </w:p>
    <w:p>
      <w:pPr>
        <w:spacing w:line="360" w:lineRule="auto"/>
        <w:ind w:firstLine="480" w:firstLineChars="200"/>
        <w:rPr>
          <w:rFonts w:ascii="宋体" w:hAnsi="宋体" w:eastAsia="宋体" w:cs="宋体"/>
          <w:snapToGrid/>
          <w:kern w:val="2"/>
          <w:sz w:val="24"/>
        </w:rPr>
      </w:pPr>
      <w:r>
        <w:rPr>
          <w:rFonts w:hint="eastAsia" w:ascii="宋体" w:hAnsi="宋体" w:eastAsia="宋体" w:cs="宋体"/>
          <w:snapToGrid/>
          <w:kern w:val="2"/>
          <w:sz w:val="24"/>
        </w:rPr>
        <w:t xml:space="preserve">以上企业，不属于大企业的分支机构，不存在控股股东为大企业的情形，也不存在与大企业的负责人为同一人的情形。 </w:t>
      </w:r>
    </w:p>
    <w:p>
      <w:pPr>
        <w:spacing w:line="360" w:lineRule="auto"/>
        <w:ind w:firstLine="480" w:firstLineChars="200"/>
        <w:rPr>
          <w:rFonts w:ascii="宋体" w:hAnsi="宋体" w:eastAsia="宋体" w:cs="宋体"/>
          <w:snapToGrid/>
          <w:kern w:val="2"/>
          <w:sz w:val="24"/>
        </w:rPr>
      </w:pPr>
      <w:r>
        <w:rPr>
          <w:rFonts w:hint="eastAsia" w:ascii="宋体" w:hAnsi="宋体" w:eastAsia="宋体" w:cs="宋体"/>
          <w:snapToGrid/>
          <w:kern w:val="2"/>
          <w:sz w:val="24"/>
        </w:rPr>
        <w:t xml:space="preserve">本企业对上述声明内容的真实性负责。如有虚假，将依法承担相应责任。 </w:t>
      </w:r>
    </w:p>
    <w:p>
      <w:pPr>
        <w:spacing w:line="360" w:lineRule="auto"/>
        <w:ind w:firstLine="480" w:firstLineChars="200"/>
        <w:rPr>
          <w:rFonts w:ascii="宋体" w:hAnsi="宋体" w:eastAsia="宋体" w:cs="宋体"/>
          <w:snapToGrid/>
          <w:kern w:val="2"/>
          <w:sz w:val="24"/>
        </w:rPr>
      </w:pPr>
    </w:p>
    <w:p>
      <w:pPr>
        <w:snapToGrid w:val="0"/>
        <w:spacing w:line="420" w:lineRule="exact"/>
        <w:ind w:firstLine="494" w:firstLineChars="206"/>
        <w:rPr>
          <w:rFonts w:ascii="Times New Roman" w:hAnsi="Times New Roman" w:eastAsia="宋体"/>
          <w:snapToGrid/>
          <w:kern w:val="2"/>
          <w:sz w:val="24"/>
        </w:rPr>
      </w:pPr>
    </w:p>
    <w:p>
      <w:pPr>
        <w:snapToGrid w:val="0"/>
        <w:spacing w:line="480" w:lineRule="auto"/>
        <w:ind w:right="-1" w:firstLine="494" w:firstLineChars="206"/>
        <w:jc w:val="center"/>
        <w:rPr>
          <w:rFonts w:ascii="Times New Roman" w:hAnsi="Times New Roman" w:eastAsia="宋体"/>
          <w:snapToGrid/>
          <w:kern w:val="2"/>
          <w:sz w:val="24"/>
          <w:lang w:val="zh-CN"/>
        </w:rPr>
      </w:pPr>
      <w:r>
        <w:rPr>
          <w:rFonts w:hint="eastAsia" w:ascii="Times New Roman" w:hAnsi="Times New Roman" w:eastAsia="宋体" w:cs="宋体"/>
          <w:snapToGrid/>
          <w:kern w:val="2"/>
          <w:sz w:val="24"/>
        </w:rPr>
        <w:t xml:space="preserve">     </w:t>
      </w:r>
      <w:r>
        <w:rPr>
          <w:rFonts w:hint="eastAsia" w:ascii="宋体" w:hAnsi="宋体" w:eastAsia="宋体" w:cs="宋体"/>
          <w:color w:val="000000"/>
          <w:sz w:val="24"/>
          <w:szCs w:val="24"/>
        </w:rPr>
        <w:t>竞争性磋商响应</w:t>
      </w:r>
      <w:r>
        <w:rPr>
          <w:rFonts w:hint="eastAsia" w:ascii="宋体" w:hAnsi="宋体" w:eastAsia="宋体" w:cs="宋体"/>
          <w:sz w:val="24"/>
          <w:szCs w:val="24"/>
        </w:rPr>
        <w:t>供应商</w:t>
      </w:r>
      <w:r>
        <w:rPr>
          <w:rFonts w:hint="eastAsia" w:ascii="Times New Roman" w:hAnsi="Times New Roman" w:eastAsia="宋体" w:cs="宋体"/>
          <w:snapToGrid/>
          <w:kern w:val="2"/>
          <w:sz w:val="24"/>
        </w:rPr>
        <w:t xml:space="preserve">：（单位盖章） </w:t>
      </w:r>
      <w:r>
        <w:rPr>
          <w:rFonts w:hint="eastAsia" w:ascii="Times New Roman" w:hAnsi="Times New Roman" w:eastAsia="宋体" w:cs="宋体"/>
          <w:snapToGrid/>
          <w:kern w:val="2"/>
          <w:sz w:val="24"/>
          <w:u w:val="single"/>
        </w:rPr>
        <w:t xml:space="preserve">                     </w:t>
      </w:r>
    </w:p>
    <w:p>
      <w:pPr>
        <w:tabs>
          <w:tab w:val="left" w:pos="9214"/>
        </w:tabs>
        <w:snapToGrid w:val="0"/>
        <w:spacing w:line="480" w:lineRule="auto"/>
        <w:ind w:right="-1" w:firstLine="494" w:firstLineChars="206"/>
        <w:jc w:val="center"/>
        <w:rPr>
          <w:rFonts w:ascii="Times New Roman" w:hAnsi="Times New Roman" w:eastAsia="宋体"/>
          <w:snapToGrid/>
          <w:kern w:val="2"/>
          <w:sz w:val="24"/>
        </w:rPr>
      </w:pPr>
      <w:r>
        <w:rPr>
          <w:rFonts w:hint="eastAsia" w:ascii="Times New Roman" w:hAnsi="Times New Roman" w:eastAsia="宋体" w:cs="宋体"/>
          <w:snapToGrid/>
          <w:kern w:val="2"/>
          <w:sz w:val="24"/>
        </w:rPr>
        <w:t xml:space="preserve">              法定代表人或被委托受权人：（签字或盖章） </w:t>
      </w:r>
      <w:r>
        <w:rPr>
          <w:rFonts w:hint="eastAsia" w:ascii="Times New Roman" w:hAnsi="Times New Roman" w:eastAsia="宋体" w:cs="宋体"/>
          <w:snapToGrid/>
          <w:kern w:val="2"/>
          <w:sz w:val="24"/>
          <w:u w:val="single"/>
        </w:rPr>
        <w:t xml:space="preserve">        </w:t>
      </w:r>
    </w:p>
    <w:p>
      <w:pPr>
        <w:snapToGrid w:val="0"/>
        <w:spacing w:line="480" w:lineRule="auto"/>
        <w:ind w:firstLine="494" w:firstLineChars="206"/>
        <w:jc w:val="right"/>
        <w:rPr>
          <w:rFonts w:ascii="Times New Roman" w:hAnsi="Times New Roman" w:eastAsia="宋体"/>
          <w:snapToGrid/>
          <w:kern w:val="2"/>
          <w:sz w:val="24"/>
        </w:rPr>
      </w:pPr>
      <w:r>
        <w:rPr>
          <w:rFonts w:hint="eastAsia" w:ascii="Times New Roman" w:hAnsi="Times New Roman" w:eastAsia="宋体" w:cs="宋体"/>
          <w:snapToGrid/>
          <w:kern w:val="2"/>
          <w:sz w:val="24"/>
        </w:rPr>
        <w:t>日期：</w:t>
      </w:r>
      <w:r>
        <w:rPr>
          <w:rFonts w:ascii="Times New Roman" w:hAnsi="Times New Roman" w:eastAsia="宋体"/>
          <w:snapToGrid/>
          <w:kern w:val="2"/>
          <w:sz w:val="24"/>
        </w:rPr>
        <w:t xml:space="preserve">   </w:t>
      </w:r>
      <w:r>
        <w:rPr>
          <w:rFonts w:hint="eastAsia" w:ascii="Times New Roman" w:hAnsi="Times New Roman" w:eastAsia="宋体" w:cs="宋体"/>
          <w:snapToGrid/>
          <w:kern w:val="2"/>
          <w:sz w:val="24"/>
        </w:rPr>
        <w:t>年</w:t>
      </w:r>
      <w:r>
        <w:rPr>
          <w:rFonts w:ascii="Times New Roman" w:hAnsi="Times New Roman" w:eastAsia="宋体"/>
          <w:snapToGrid/>
          <w:kern w:val="2"/>
          <w:sz w:val="24"/>
        </w:rPr>
        <w:t xml:space="preserve">  </w:t>
      </w:r>
      <w:r>
        <w:rPr>
          <w:rFonts w:hint="eastAsia" w:ascii="Times New Roman" w:hAnsi="Times New Roman" w:eastAsia="宋体" w:cs="宋体"/>
          <w:snapToGrid/>
          <w:kern w:val="2"/>
          <w:sz w:val="24"/>
        </w:rPr>
        <w:t>月</w:t>
      </w:r>
      <w:r>
        <w:rPr>
          <w:rFonts w:ascii="Times New Roman" w:hAnsi="Times New Roman" w:eastAsia="宋体"/>
          <w:snapToGrid/>
          <w:kern w:val="2"/>
          <w:sz w:val="24"/>
        </w:rPr>
        <w:t xml:space="preserve">  </w:t>
      </w:r>
      <w:r>
        <w:rPr>
          <w:rFonts w:hint="eastAsia" w:ascii="Times New Roman" w:hAnsi="Times New Roman" w:eastAsia="宋体" w:cs="宋体"/>
          <w:snapToGrid/>
          <w:kern w:val="2"/>
          <w:sz w:val="24"/>
        </w:rPr>
        <w:t>日</w:t>
      </w:r>
    </w:p>
    <w:p>
      <w:pPr>
        <w:snapToGrid w:val="0"/>
        <w:spacing w:line="420" w:lineRule="exact"/>
        <w:ind w:firstLine="494" w:firstLineChars="206"/>
        <w:rPr>
          <w:rFonts w:ascii="Times New Roman" w:hAnsi="Times New Roman" w:eastAsia="宋体"/>
          <w:snapToGrid/>
          <w:kern w:val="2"/>
          <w:sz w:val="24"/>
        </w:rPr>
      </w:pPr>
    </w:p>
    <w:p>
      <w:pPr>
        <w:keepNext w:val="0"/>
        <w:keepLines w:val="0"/>
        <w:pageBreakBefore w:val="0"/>
        <w:widowControl w:val="0"/>
        <w:kinsoku/>
        <w:wordWrap/>
        <w:overflowPunct/>
        <w:topLinePunct w:val="0"/>
        <w:autoSpaceDE/>
        <w:autoSpaceDN/>
        <w:bidi w:val="0"/>
        <w:adjustRightInd/>
        <w:snapToGrid w:val="0"/>
        <w:spacing w:line="360" w:lineRule="auto"/>
        <w:ind w:firstLine="494" w:firstLineChars="206"/>
        <w:textAlignment w:val="auto"/>
        <w:rPr>
          <w:rFonts w:ascii="Times New Roman" w:hAnsi="Times New Roman" w:eastAsia="宋体"/>
          <w:snapToGrid/>
          <w:kern w:val="2"/>
          <w:sz w:val="24"/>
        </w:rPr>
      </w:pPr>
      <w:r>
        <w:rPr>
          <w:rFonts w:hint="eastAsia" w:ascii="Times New Roman" w:hAnsi="Times New Roman" w:eastAsia="宋体" w:cs="宋体"/>
          <w:snapToGrid/>
          <w:kern w:val="2"/>
          <w:sz w:val="24"/>
        </w:rPr>
        <w:t>注：</w:t>
      </w:r>
    </w:p>
    <w:p>
      <w:pPr>
        <w:keepNext w:val="0"/>
        <w:keepLines w:val="0"/>
        <w:pageBreakBefore w:val="0"/>
        <w:widowControl w:val="0"/>
        <w:kinsoku/>
        <w:wordWrap/>
        <w:overflowPunct/>
        <w:topLinePunct w:val="0"/>
        <w:autoSpaceDE/>
        <w:autoSpaceDN/>
        <w:bidi w:val="0"/>
        <w:adjustRightInd/>
        <w:snapToGrid w:val="0"/>
        <w:spacing w:line="360" w:lineRule="auto"/>
        <w:ind w:firstLine="494" w:firstLineChars="206"/>
        <w:textAlignment w:val="auto"/>
        <w:rPr>
          <w:rFonts w:ascii="Times New Roman" w:hAnsi="Times New Roman" w:eastAsia="宋体"/>
          <w:snapToGrid/>
          <w:kern w:val="2"/>
          <w:sz w:val="24"/>
        </w:rPr>
      </w:pPr>
      <w:r>
        <w:rPr>
          <w:rFonts w:hint="eastAsia" w:ascii="Times New Roman" w:hAnsi="Times New Roman" w:eastAsia="宋体" w:cs="宋体"/>
          <w:snapToGrid/>
          <w:kern w:val="2"/>
          <w:sz w:val="24"/>
        </w:rPr>
        <w:t>（</w:t>
      </w:r>
      <w:r>
        <w:rPr>
          <w:rFonts w:ascii="Times New Roman" w:hAnsi="Times New Roman" w:eastAsia="宋体"/>
          <w:snapToGrid/>
          <w:kern w:val="2"/>
          <w:sz w:val="24"/>
        </w:rPr>
        <w:t>1</w:t>
      </w:r>
      <w:r>
        <w:rPr>
          <w:rFonts w:hint="eastAsia" w:ascii="Times New Roman" w:hAnsi="Times New Roman" w:eastAsia="宋体" w:cs="宋体"/>
          <w:snapToGrid/>
          <w:kern w:val="2"/>
          <w:sz w:val="24"/>
        </w:rPr>
        <w:t>）从业人员、营业收入、资产总额填报上一年度数据，无上一年度数据的新成立企业可不填报。</w:t>
      </w:r>
    </w:p>
    <w:p>
      <w:pPr>
        <w:keepNext w:val="0"/>
        <w:keepLines w:val="0"/>
        <w:pageBreakBefore w:val="0"/>
        <w:widowControl w:val="0"/>
        <w:kinsoku/>
        <w:wordWrap/>
        <w:overflowPunct/>
        <w:topLinePunct w:val="0"/>
        <w:autoSpaceDE/>
        <w:autoSpaceDN/>
        <w:bidi w:val="0"/>
        <w:adjustRightInd/>
        <w:snapToGrid w:val="0"/>
        <w:spacing w:line="360" w:lineRule="auto"/>
        <w:ind w:firstLine="494" w:firstLineChars="206"/>
        <w:textAlignment w:val="auto"/>
        <w:rPr>
          <w:rFonts w:ascii="Times New Roman" w:hAnsi="Times New Roman" w:eastAsia="宋体"/>
          <w:snapToGrid/>
          <w:kern w:val="2"/>
          <w:sz w:val="24"/>
        </w:rPr>
      </w:pPr>
      <w:r>
        <w:rPr>
          <w:rFonts w:hint="eastAsia" w:ascii="Times New Roman" w:hAnsi="Times New Roman" w:eastAsia="宋体" w:cs="宋体"/>
          <w:snapToGrid/>
          <w:kern w:val="2"/>
          <w:sz w:val="24"/>
        </w:rPr>
        <w:t>（</w:t>
      </w:r>
      <w:r>
        <w:rPr>
          <w:rFonts w:ascii="Times New Roman" w:hAnsi="Times New Roman" w:eastAsia="宋体"/>
          <w:snapToGrid/>
          <w:kern w:val="2"/>
          <w:sz w:val="24"/>
        </w:rPr>
        <w:t>2</w:t>
      </w:r>
      <w:r>
        <w:rPr>
          <w:rFonts w:hint="eastAsia" w:ascii="Times New Roman" w:hAnsi="Times New Roman" w:eastAsia="宋体" w:cs="宋体"/>
          <w:snapToGrid/>
          <w:kern w:val="2"/>
          <w:sz w:val="24"/>
        </w:rPr>
        <w:t>）关于落实政府采购政策的中小微企业价格评审，详见本竞争性谈判文件第四章第四条第</w:t>
      </w:r>
      <w:r>
        <w:rPr>
          <w:rFonts w:ascii="Times New Roman" w:hAnsi="Times New Roman" w:eastAsia="宋体"/>
          <w:snapToGrid/>
          <w:kern w:val="2"/>
          <w:sz w:val="24"/>
        </w:rPr>
        <w:t>5</w:t>
      </w:r>
      <w:r>
        <w:rPr>
          <w:rFonts w:hint="eastAsia" w:ascii="Times New Roman" w:hAnsi="Times New Roman" w:eastAsia="宋体" w:cs="宋体"/>
          <w:snapToGrid/>
          <w:kern w:val="2"/>
          <w:sz w:val="24"/>
        </w:rPr>
        <w:t>点的规定内容。</w:t>
      </w:r>
    </w:p>
    <w:p>
      <w:pPr>
        <w:keepNext w:val="0"/>
        <w:keepLines w:val="0"/>
        <w:pageBreakBefore w:val="0"/>
        <w:widowControl w:val="0"/>
        <w:kinsoku/>
        <w:wordWrap/>
        <w:overflowPunct/>
        <w:topLinePunct w:val="0"/>
        <w:autoSpaceDE/>
        <w:autoSpaceDN/>
        <w:bidi w:val="0"/>
        <w:adjustRightInd/>
        <w:snapToGrid w:val="0"/>
        <w:spacing w:line="360" w:lineRule="auto"/>
        <w:ind w:firstLine="496" w:firstLineChars="206"/>
        <w:textAlignment w:val="auto"/>
        <w:rPr>
          <w:rFonts w:ascii="Times New Roman" w:hAnsi="Times New Roman" w:eastAsia="宋体"/>
          <w:b/>
          <w:bCs/>
          <w:snapToGrid/>
          <w:kern w:val="2"/>
          <w:sz w:val="24"/>
        </w:rPr>
      </w:pPr>
      <w:r>
        <w:rPr>
          <w:rFonts w:hint="eastAsia" w:ascii="Times New Roman" w:hAnsi="Times New Roman" w:eastAsia="宋体" w:cs="宋体"/>
          <w:b/>
          <w:bCs/>
          <w:snapToGrid/>
          <w:kern w:val="2"/>
          <w:sz w:val="24"/>
        </w:rPr>
        <w:t>（</w:t>
      </w:r>
      <w:r>
        <w:rPr>
          <w:rFonts w:ascii="Times New Roman" w:hAnsi="Times New Roman" w:eastAsia="宋体"/>
          <w:b/>
          <w:bCs/>
          <w:snapToGrid/>
          <w:kern w:val="2"/>
          <w:sz w:val="24"/>
        </w:rPr>
        <w:t>3</w:t>
      </w:r>
      <w:r>
        <w:rPr>
          <w:rFonts w:hint="eastAsia" w:ascii="Times New Roman" w:hAnsi="Times New Roman" w:eastAsia="宋体" w:cs="宋体"/>
          <w:b/>
          <w:bCs/>
          <w:snapToGrid/>
          <w:kern w:val="2"/>
          <w:sz w:val="24"/>
        </w:rPr>
        <w:t>）本项目不享受中小企业扶持政策的响应供应商，无须提供“中小企业声明函”。</w:t>
      </w:r>
    </w:p>
    <w:p>
      <w:pPr>
        <w:snapToGrid w:val="0"/>
        <w:spacing w:line="420" w:lineRule="exact"/>
        <w:ind w:firstLine="494" w:firstLineChars="206"/>
        <w:rPr>
          <w:rFonts w:ascii="Times New Roman" w:hAnsi="Times New Roman" w:eastAsia="宋体"/>
          <w:snapToGrid/>
          <w:kern w:val="2"/>
          <w:sz w:val="24"/>
        </w:rPr>
      </w:pPr>
    </w:p>
    <w:p>
      <w:pPr>
        <w:widowControl/>
        <w:snapToGrid w:val="0"/>
        <w:spacing w:line="360" w:lineRule="auto"/>
        <w:ind w:firstLine="480" w:firstLineChars="200"/>
        <w:jc w:val="left"/>
        <w:rPr>
          <w:rFonts w:hint="eastAsia" w:ascii="宋体" w:hAnsi="宋体" w:eastAsia="宋体" w:cs="宋体"/>
          <w:sz w:val="24"/>
        </w:rPr>
      </w:pPr>
    </w:p>
    <w:p>
      <w:pPr>
        <w:snapToGrid w:val="0"/>
        <w:spacing w:before="312" w:beforeLines="100" w:line="420" w:lineRule="exact"/>
        <w:jc w:val="center"/>
        <w:outlineLvl w:val="3"/>
        <w:rPr>
          <w:rFonts w:ascii="宋体" w:hAnsi="宋体" w:eastAsia="宋体"/>
          <w:sz w:val="24"/>
        </w:rPr>
      </w:pPr>
      <w:r>
        <w:rPr>
          <w:rFonts w:eastAsia="仿宋_GB2312"/>
          <w:b/>
          <w:bCs/>
          <w:sz w:val="32"/>
          <w:szCs w:val="32"/>
        </w:rPr>
        <w:br w:type="page"/>
      </w:r>
    </w:p>
    <w:p>
      <w:pPr>
        <w:spacing w:before="156" w:beforeLines="50" w:after="156" w:afterLines="50" w:line="360" w:lineRule="auto"/>
        <w:jc w:val="center"/>
        <w:rPr>
          <w:rFonts w:hint="eastAsia" w:ascii="宋体" w:hAnsi="宋体" w:eastAsia="宋体" w:cs="宋体"/>
          <w:b/>
          <w:bCs/>
          <w:snapToGrid/>
          <w:w w:val="80"/>
          <w:kern w:val="2"/>
          <w:sz w:val="44"/>
          <w:szCs w:val="44"/>
        </w:rPr>
      </w:pPr>
      <w:r>
        <w:rPr>
          <w:rFonts w:hint="eastAsia" w:ascii="宋体" w:hAnsi="宋体" w:eastAsia="宋体" w:cs="宋体"/>
          <w:b/>
          <w:bCs/>
          <w:snapToGrid/>
          <w:w w:val="80"/>
          <w:kern w:val="2"/>
          <w:sz w:val="44"/>
          <w:szCs w:val="44"/>
        </w:rPr>
        <w:t>第九章 工程量清单</w:t>
      </w:r>
    </w:p>
    <w:sectPr>
      <w:headerReference r:id="rId9" w:type="first"/>
      <w:pgSz w:w="11906" w:h="16838"/>
      <w:pgMar w:top="1361" w:right="1085" w:bottom="1361" w:left="1361" w:header="851" w:footer="992" w:gutter="0"/>
      <w:pgNumType w:fmt="numberInDash"/>
      <w:cols w:space="72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moder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DotumChe">
    <w:altName w:val="Malgun Gothic"/>
    <w:panose1 w:val="00000000000000000000"/>
    <w:charset w:val="81"/>
    <w:family w:val="moder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Plotter">
    <w:altName w:val="Times New Roman"/>
    <w:panose1 w:val="00000000000000000000"/>
    <w:charset w:val="00"/>
    <w:family w:val="roman"/>
    <w:pitch w:val="default"/>
    <w:sig w:usb0="00000000" w:usb1="00000000" w:usb2="00000000" w:usb3="00000000" w:csb0="00000003" w:csb1="0012CEFC"/>
  </w:font>
  <w:font w:name="长城仿宋">
    <w:altName w:val="宋体"/>
    <w:panose1 w:val="00000000000000000000"/>
    <w:charset w:val="86"/>
    <w:family w:val="auto"/>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Arial Narrow">
    <w:panose1 w:val="020B0606020202030204"/>
    <w:charset w:val="00"/>
    <w:family w:val="swiss"/>
    <w:pitch w:val="default"/>
    <w:sig w:usb0="00000287" w:usb1="00000800" w:usb2="00000000" w:usb3="00000000" w:csb0="2000009F" w:csb1="DFD70000"/>
  </w:font>
  <w:font w:name="华文细黑">
    <w:panose1 w:val="02010600040101010101"/>
    <w:charset w:val="86"/>
    <w:family w:val="auto"/>
    <w:pitch w:val="default"/>
    <w:sig w:usb0="00000287" w:usb1="080F0000" w:usb2="00000000" w:usb3="00000000" w:csb0="0004009F" w:csb1="DFD70000"/>
  </w:font>
  <w:font w:name="方正小标宋_GBK">
    <w:altName w:val="Arial Unicode MS"/>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Impact">
    <w:panose1 w:val="020B0806030902050204"/>
    <w:charset w:val="00"/>
    <w:family w:val="swiss"/>
    <w:pitch w:val="default"/>
    <w:sig w:usb0="00000287" w:usb1="00000000" w:usb2="00000000" w:usb3="00000000" w:csb0="2000009F" w:csb1="DFD7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304800" cy="131445"/>
              <wp:effectExtent l="0" t="0" r="0" b="0"/>
              <wp:wrapNone/>
              <wp:docPr id="1" name="文本框 1027"/>
              <wp:cNvGraphicFramePr/>
              <a:graphic xmlns:a="http://schemas.openxmlformats.org/drawingml/2006/main">
                <a:graphicData uri="http://schemas.microsoft.com/office/word/2010/wordprocessingShape">
                  <wps:wsp>
                    <wps:cNvSpPr txBox="1"/>
                    <wps:spPr>
                      <a:xfrm>
                        <a:off x="0" y="0"/>
                        <a:ext cx="304800" cy="131445"/>
                      </a:xfrm>
                      <a:prstGeom prst="rect">
                        <a:avLst/>
                      </a:prstGeom>
                      <a:noFill/>
                      <a:ln>
                        <a:noFill/>
                      </a:ln>
                    </wps:spPr>
                    <wps:txbx>
                      <w:txbxContent>
                        <w:p>
                          <w:pPr>
                            <w:pStyle w:val="57"/>
                            <w:jc w:val="center"/>
                            <w:rPr>
                              <w:rFonts w:hint="eastAsia"/>
                              <w:lang w:eastAsia="zh-CN"/>
                            </w:rPr>
                          </w:pPr>
                        </w:p>
                      </w:txbxContent>
                    </wps:txbx>
                    <wps:bodyPr wrap="none" lIns="0" tIns="0" rIns="0" bIns="0" upright="1">
                      <a:spAutoFit/>
                    </wps:bodyPr>
                  </wps:wsp>
                </a:graphicData>
              </a:graphic>
            </wp:anchor>
          </w:drawing>
        </mc:Choice>
        <mc:Fallback>
          <w:pict>
            <v:shape id="文本框 1027" o:spid="_x0000_s1026" o:spt="202" type="#_x0000_t202" style="position:absolute;left:0pt;margin-top:0pt;height:10.35pt;width:24pt;mso-position-horizontal:center;mso-position-horizontal-relative:margin;mso-wrap-style:none;z-index:251659264;mso-width-relative:page;mso-height-relative:page;" filled="f" stroked="f" coordsize="21600,21600" o:gfxdata="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90WbE9AAAAADAQAADwAAAAAAAAABACAAAAAiAAAAZHJzL2Rv&#10;d25yZXYueG1sUEsBAhQAFAAAAAgAh07iQDv5PIbQAQAAmgMAAA4AAAAAAAAAAQAgAAAAHwEAAGRy&#10;cy9lMm9Eb2MueG1sUEsFBgAAAAAGAAYAWQEAAGEFAAAAAA==&#10;">
              <v:fill on="f" focussize="0,0"/>
              <v:stroke on="f"/>
              <v:imagedata o:title=""/>
              <o:lock v:ext="edit" aspectratio="f"/>
              <v:textbox inset="0mm,0mm,0mm,0mm" style="mso-fit-shape-to-text:t;">
                <w:txbxContent>
                  <w:p>
                    <w:pPr>
                      <w:pStyle w:val="57"/>
                      <w:jc w:val="center"/>
                      <w:rPr>
                        <w:rFonts w:hint="eastAsia"/>
                        <w:lang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right"/>
    </w:pPr>
    <w:r>
      <w:fldChar w:fldCharType="begin"/>
    </w:r>
    <w:r>
      <w:instrText xml:space="preserve">PAGE   \* MERGEFORMAT</w:instrText>
    </w:r>
    <w:r>
      <w:fldChar w:fldCharType="separate"/>
    </w:r>
    <w:r>
      <w:rPr>
        <w:lang w:val="zh-CN" w:eastAsia="zh-CN"/>
      </w:rPr>
      <w:t>49</w:t>
    </w:r>
    <w:r>
      <w:fldChar w:fldCharType="end"/>
    </w:r>
  </w:p>
  <w:p>
    <w:pPr>
      <w:pStyle w:val="57"/>
    </w:pPr>
    <w:r>
      <w:object>
        <v:shape id="_x0000_i1025" o:spt="75" type="#_x0000_t75" style="height:20.9pt;width:48.6pt;" o:ole="t" filled="f" stroked="f" coordsize="21600,21600">
          <v:path/>
          <v:fill on="f" alignshape="1" focussize="0,0"/>
          <v:stroke on="f"/>
          <v:imagedata r:id="rId2" o:title=""/>
          <o:lock v:ext="edit" aspectratio="t"/>
          <w10:wrap type="none"/>
          <w10:anchorlock/>
        </v:shape>
        <o:OLEObject Type="Embed" ProgID="PBrush" ShapeID="_x0000_i1025" DrawAspect="Content" ObjectID="_1468075725" r:id="rId1">
          <o:LockedField>false</o:LockedField>
        </o:OLEObject>
      </w:obje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right"/>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57"/>
                            <w:jc w:val="right"/>
                          </w:pPr>
                          <w:r>
                            <w:fldChar w:fldCharType="begin"/>
                          </w:r>
                          <w:r>
                            <w:instrText xml:space="preserve">PAGE   \* MERGEFORMAT</w:instrText>
                          </w:r>
                          <w:r>
                            <w:fldChar w:fldCharType="separate"/>
                          </w:r>
                          <w:r>
                            <w:rPr>
                              <w:lang w:val="zh-CN" w:eastAsia="zh-CN"/>
                            </w:rPr>
                            <w:t>86</w:t>
                          </w:r>
                          <w:r>
                            <w:fldChar w:fldCharType="end"/>
                          </w:r>
                        </w:p>
                      </w:txbxContent>
                    </wps:txbx>
                    <wps:bodyPr vert="horz" wrap="none" lIns="0" tIns="0" rIns="0" bIns="0" anchor="t" anchorCtr="0" upright="0">
                      <a:spAutoFit/>
                    </wps:bodyPr>
                  </wps:wsp>
                </a:graphicData>
              </a:graphic>
            </wp:anchor>
          </w:drawing>
        </mc:Choice>
        <mc:Fallback>
          <w:pict>
            <v:shape id="文本框 1028"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oaYJL0wAA&#10;AAUBAAAPAAAAAAAAAAEAIAAAACIAAABkcnMvZG93bnJldi54bWxQSwECFAAUAAAACACHTuJAOMGe&#10;J+oBAADLAwAADgAAAAAAAAABACAAAAAiAQAAZHJzL2Uyb0RvYy54bWxQSwUGAAAAAAYABgBZAQAA&#10;fgUAAAAA&#10;">
              <v:fill on="f" focussize="0,0"/>
              <v:stroke on="f" weight="1.25pt"/>
              <v:imagedata o:title=""/>
              <o:lock v:ext="edit" aspectratio="f"/>
              <v:textbox inset="0mm,0mm,0mm,0mm" style="mso-fit-shape-to-text:t;">
                <w:txbxContent>
                  <w:p>
                    <w:pPr>
                      <w:pStyle w:val="57"/>
                      <w:jc w:val="right"/>
                    </w:pPr>
                    <w:r>
                      <w:fldChar w:fldCharType="begin"/>
                    </w:r>
                    <w:r>
                      <w:instrText xml:space="preserve">PAGE   \* MERGEFORMAT</w:instrText>
                    </w:r>
                    <w:r>
                      <w:fldChar w:fldCharType="separate"/>
                    </w:r>
                    <w:r>
                      <w:rPr>
                        <w:lang w:val="zh-CN" w:eastAsia="zh-CN"/>
                      </w:rPr>
                      <w:t>86</w:t>
                    </w:r>
                    <w:r>
                      <w:fldChar w:fldCharType="end"/>
                    </w:r>
                  </w:p>
                </w:txbxContent>
              </v:textbox>
            </v:shape>
          </w:pict>
        </mc:Fallback>
      </mc:AlternateContent>
    </w:r>
  </w:p>
  <w:p>
    <w:pPr>
      <w:pStyle w:val="57"/>
    </w:pPr>
    <w:r>
      <w:object>
        <v:shape id="_x0000_i1026" o:spt="75" type="#_x0000_t75" style="height:20.9pt;width:48.6pt;" o:ole="t" filled="f" stroked="f" coordsize="21600,21600">
          <v:path/>
          <v:fill on="f" alignshape="1" focussize="0,0"/>
          <v:stroke on="f"/>
          <v:imagedata r:id="rId2" o:title=""/>
          <o:lock v:ext="edit" aspectratio="t"/>
          <w10:wrap type="none"/>
          <w10:anchorlock/>
        </v:shape>
        <o:OLEObject Type="Embed" ProgID="PBrush" ShapeID="_x0000_i1026" DrawAspect="Content" ObjectID="_1468075726" r:id="rId1">
          <o:LockedField>false</o:LockedField>
        </o:OLEObject>
      </w:obje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pBdr>
        <w:bottom w:val="none" w:color="auto" w:sz="0" w:space="0"/>
      </w:pBdr>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snapToGrid w:val="0"/>
      <w:spacing w:line="360" w:lineRule="auto"/>
      <w:jc w:val="center"/>
      <w:rPr>
        <w:rFonts w:hint="eastAsia" w:ascii="宋体" w:hAnsi="宋体" w:eastAsia="宋体"/>
        <w:sz w:val="18"/>
        <w:szCs w:val="18"/>
        <w:u w:val="single"/>
      </w:rPr>
    </w:pPr>
    <w:r>
      <w:rPr>
        <w:rFonts w:hint="eastAsia" w:ascii="宋体" w:hAnsi="宋体" w:eastAsia="宋体" w:cs="宋体"/>
        <w:sz w:val="18"/>
        <w:szCs w:val="18"/>
        <w:u w:val="single"/>
        <w:lang w:eastAsia="zh-CN"/>
      </w:rPr>
      <w:t>南通市妇幼保健院扩建门诊楼北门室外门厅项目</w:t>
    </w:r>
    <w:r>
      <w:rPr>
        <w:rFonts w:hint="eastAsia" w:ascii="宋体" w:hAnsi="宋体" w:eastAsia="宋体" w:cs="宋体"/>
        <w:sz w:val="18"/>
        <w:szCs w:val="18"/>
        <w:u w:val="single"/>
      </w:rPr>
      <w:t xml:space="preserve">                                    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line="360" w:lineRule="auto"/>
      <w:jc w:val="center"/>
      <w:rPr>
        <w:rFonts w:hint="eastAsia" w:ascii="宋体" w:hAnsi="宋体" w:eastAsia="宋体"/>
        <w:sz w:val="18"/>
        <w:szCs w:val="18"/>
        <w:u w:val="single"/>
      </w:rPr>
    </w:pPr>
    <w:r>
      <w:rPr>
        <w:rFonts w:hint="eastAsia" w:ascii="宋体" w:hAnsi="宋体" w:eastAsia="宋体" w:cs="宋体"/>
        <w:sz w:val="18"/>
        <w:szCs w:val="18"/>
        <w:u w:val="single"/>
        <w:lang w:eastAsia="zh-CN"/>
      </w:rPr>
      <w:t>南通市妇幼保健院扩建门诊楼北门室外门厅项目</w:t>
    </w:r>
    <w:r>
      <w:rPr>
        <w:rFonts w:hint="eastAsia" w:ascii="宋体" w:hAnsi="宋体" w:eastAsia="宋体" w:cs="宋体"/>
        <w:sz w:val="18"/>
        <w:szCs w:val="18"/>
        <w:u w:val="single"/>
      </w:rPr>
      <w:t xml:space="preserve">   </w:t>
    </w:r>
    <w:r>
      <w:rPr>
        <w:rFonts w:hint="eastAsia" w:ascii="宋体" w:hAnsi="宋体" w:eastAsia="宋体" w:cs="宋体"/>
        <w:sz w:val="18"/>
        <w:szCs w:val="18"/>
        <w:u w:val="single"/>
        <w:lang w:val="en-US" w:eastAsia="zh-CN"/>
      </w:rPr>
      <w:t xml:space="preserve">                    </w:t>
    </w:r>
    <w:r>
      <w:rPr>
        <w:rFonts w:hint="eastAsia" w:ascii="宋体" w:hAnsi="宋体" w:eastAsia="宋体" w:cs="宋体"/>
        <w:sz w:val="18"/>
        <w:szCs w:val="18"/>
        <w:u w:val="single"/>
      </w:rPr>
      <w:t xml:space="preserve">                      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line="360" w:lineRule="auto"/>
      <w:jc w:val="center"/>
      <w:rPr>
        <w:rFonts w:hint="eastAsia"/>
      </w:rPr>
    </w:pPr>
    <w:r>
      <w:rPr>
        <w:rFonts w:hint="eastAsia" w:ascii="宋体" w:hAnsi="宋体" w:eastAsia="宋体" w:cs="宋体"/>
        <w:sz w:val="18"/>
        <w:szCs w:val="18"/>
        <w:u w:val="single"/>
        <w:lang w:eastAsia="zh-CN"/>
      </w:rPr>
      <w:t>南通市妇幼保健院扩建门诊楼北门室外门厅项目</w:t>
    </w:r>
    <w:r>
      <w:rPr>
        <w:rFonts w:hint="eastAsia" w:ascii="宋体" w:hAnsi="宋体" w:eastAsia="宋体" w:cs="宋体"/>
        <w:sz w:val="18"/>
        <w:szCs w:val="18"/>
        <w:u w:val="single"/>
      </w:rPr>
      <w:t xml:space="preserve">   </w:t>
    </w:r>
    <w:r>
      <w:rPr>
        <w:rFonts w:hint="eastAsia" w:ascii="宋体" w:hAnsi="宋体" w:eastAsia="宋体" w:cs="宋体"/>
        <w:sz w:val="18"/>
        <w:szCs w:val="18"/>
        <w:u w:val="single"/>
        <w:lang w:val="en-US" w:eastAsia="zh-CN"/>
      </w:rPr>
      <w:t xml:space="preserve">     </w:t>
    </w:r>
    <w:r>
      <w:rPr>
        <w:rFonts w:hint="eastAsia" w:ascii="宋体" w:hAnsi="宋体" w:eastAsia="宋体" w:cs="宋体"/>
        <w:sz w:val="18"/>
        <w:szCs w:val="18"/>
        <w:u w:val="single"/>
      </w:rPr>
      <w:t xml:space="preserve">          </w:t>
    </w:r>
    <w:r>
      <w:rPr>
        <w:rFonts w:hint="eastAsia" w:ascii="宋体" w:hAnsi="宋体" w:eastAsia="宋体" w:cs="宋体"/>
        <w:sz w:val="18"/>
        <w:szCs w:val="18"/>
        <w:u w:val="single"/>
        <w:lang w:val="en-US" w:eastAsia="zh-CN"/>
      </w:rPr>
      <w:t xml:space="preserve">            </w:t>
    </w:r>
    <w:r>
      <w:rPr>
        <w:rFonts w:hint="eastAsia" w:ascii="宋体" w:hAnsi="宋体" w:eastAsia="宋体" w:cs="宋体"/>
        <w:sz w:val="18"/>
        <w:szCs w:val="18"/>
        <w:u w:val="single"/>
      </w:rPr>
      <w:t xml:space="preserve">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38B30F"/>
    <w:multiLevelType w:val="singleLevel"/>
    <w:tmpl w:val="8B38B30F"/>
    <w:lvl w:ilvl="0" w:tentative="0">
      <w:start w:val="1"/>
      <w:numFmt w:val="decimal"/>
      <w:suff w:val="nothing"/>
      <w:lvlText w:val="%1、"/>
      <w:lvlJc w:val="left"/>
    </w:lvl>
  </w:abstractNum>
  <w:abstractNum w:abstractNumId="1">
    <w:nsid w:val="9BDABB72"/>
    <w:multiLevelType w:val="singleLevel"/>
    <w:tmpl w:val="9BDABB72"/>
    <w:lvl w:ilvl="0" w:tentative="0">
      <w:start w:val="1"/>
      <w:numFmt w:val="decimal"/>
      <w:suff w:val="nothing"/>
      <w:lvlText w:val="%1、"/>
      <w:lvlJc w:val="left"/>
    </w:lvl>
  </w:abstractNum>
  <w:abstractNum w:abstractNumId="2">
    <w:nsid w:val="00000004"/>
    <w:multiLevelType w:val="multilevel"/>
    <w:tmpl w:val="00000004"/>
    <w:lvl w:ilvl="0" w:tentative="0">
      <w:start w:val="1"/>
      <w:numFmt w:val="japaneseCounting"/>
      <w:pStyle w:val="17"/>
      <w:lvlText w:val="%1、"/>
      <w:lvlJc w:val="left"/>
      <w:pPr>
        <w:tabs>
          <w:tab w:val="left" w:pos="1180"/>
        </w:tabs>
        <w:ind w:left="1180" w:hanging="720"/>
      </w:pPr>
      <w:rPr>
        <w:rFonts w:hint="eastAsia"/>
      </w:rPr>
    </w:lvl>
    <w:lvl w:ilvl="1" w:tentative="0">
      <w:start w:val="1"/>
      <w:numFmt w:val="lowerLetter"/>
      <w:lvlText w:val="%2)"/>
      <w:lvlJc w:val="left"/>
      <w:pPr>
        <w:tabs>
          <w:tab w:val="left" w:pos="1300"/>
        </w:tabs>
        <w:ind w:left="1300" w:hanging="420"/>
      </w:pPr>
    </w:lvl>
    <w:lvl w:ilvl="2" w:tentative="0">
      <w:start w:val="1"/>
      <w:numFmt w:val="lowerRoman"/>
      <w:lvlText w:val="%3."/>
      <w:lvlJc w:val="right"/>
      <w:pPr>
        <w:tabs>
          <w:tab w:val="left" w:pos="1720"/>
        </w:tabs>
        <w:ind w:left="1720" w:hanging="420"/>
      </w:pPr>
    </w:lvl>
    <w:lvl w:ilvl="3" w:tentative="0">
      <w:start w:val="1"/>
      <w:numFmt w:val="decimal"/>
      <w:lvlText w:val="%4."/>
      <w:lvlJc w:val="left"/>
      <w:pPr>
        <w:tabs>
          <w:tab w:val="left" w:pos="2140"/>
        </w:tabs>
        <w:ind w:left="2140" w:hanging="420"/>
      </w:pPr>
    </w:lvl>
    <w:lvl w:ilvl="4" w:tentative="0">
      <w:start w:val="1"/>
      <w:numFmt w:val="lowerLetter"/>
      <w:lvlText w:val="%5)"/>
      <w:lvlJc w:val="left"/>
      <w:pPr>
        <w:tabs>
          <w:tab w:val="left" w:pos="2560"/>
        </w:tabs>
        <w:ind w:left="2560" w:hanging="420"/>
      </w:pPr>
    </w:lvl>
    <w:lvl w:ilvl="5" w:tentative="0">
      <w:start w:val="1"/>
      <w:numFmt w:val="lowerRoman"/>
      <w:lvlText w:val="%6."/>
      <w:lvlJc w:val="right"/>
      <w:pPr>
        <w:tabs>
          <w:tab w:val="left" w:pos="2980"/>
        </w:tabs>
        <w:ind w:left="2980" w:hanging="420"/>
      </w:pPr>
    </w:lvl>
    <w:lvl w:ilvl="6" w:tentative="0">
      <w:start w:val="1"/>
      <w:numFmt w:val="decimal"/>
      <w:lvlText w:val="%7."/>
      <w:lvlJc w:val="left"/>
      <w:pPr>
        <w:tabs>
          <w:tab w:val="left" w:pos="3400"/>
        </w:tabs>
        <w:ind w:left="3400" w:hanging="420"/>
      </w:pPr>
    </w:lvl>
    <w:lvl w:ilvl="7" w:tentative="0">
      <w:start w:val="1"/>
      <w:numFmt w:val="lowerLetter"/>
      <w:lvlText w:val="%8)"/>
      <w:lvlJc w:val="left"/>
      <w:pPr>
        <w:tabs>
          <w:tab w:val="left" w:pos="3820"/>
        </w:tabs>
        <w:ind w:left="3820" w:hanging="420"/>
      </w:pPr>
    </w:lvl>
    <w:lvl w:ilvl="8" w:tentative="0">
      <w:start w:val="1"/>
      <w:numFmt w:val="lowerRoman"/>
      <w:lvlText w:val="%9."/>
      <w:lvlJc w:val="right"/>
      <w:pPr>
        <w:tabs>
          <w:tab w:val="left" w:pos="4240"/>
        </w:tabs>
        <w:ind w:left="4240" w:hanging="420"/>
      </w:pPr>
    </w:lvl>
  </w:abstractNum>
  <w:abstractNum w:abstractNumId="3">
    <w:nsid w:val="1A46F240"/>
    <w:multiLevelType w:val="singleLevel"/>
    <w:tmpl w:val="1A46F240"/>
    <w:lvl w:ilvl="0" w:tentative="0">
      <w:start w:val="8"/>
      <w:numFmt w:val="decimal"/>
      <w:suff w:val="space"/>
      <w:lvlText w:val="%1."/>
      <w:lvlJc w:val="left"/>
    </w:lvl>
  </w:abstractNum>
  <w:abstractNum w:abstractNumId="4">
    <w:nsid w:val="208A7ABE"/>
    <w:multiLevelType w:val="multilevel"/>
    <w:tmpl w:val="208A7ABE"/>
    <w:lvl w:ilvl="0" w:tentative="0">
      <w:start w:val="1"/>
      <w:numFmt w:val="decimal"/>
      <w:pStyle w:val="563"/>
      <w:suff w:val="space"/>
      <w:lvlText w:val="表%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
    <w:nsid w:val="358A0AB6"/>
    <w:multiLevelType w:val="singleLevel"/>
    <w:tmpl w:val="358A0AB6"/>
    <w:lvl w:ilvl="0" w:tentative="0">
      <w:start w:val="7"/>
      <w:numFmt w:val="chineseCounting"/>
      <w:suff w:val="nothing"/>
      <w:lvlText w:val="%1、"/>
      <w:lvlJc w:val="left"/>
      <w:rPr>
        <w:rFonts w:hint="eastAsia"/>
      </w:rPr>
    </w:lvl>
  </w:abstractNum>
  <w:abstractNum w:abstractNumId="6">
    <w:nsid w:val="5A0F3AED"/>
    <w:multiLevelType w:val="singleLevel"/>
    <w:tmpl w:val="5A0F3AED"/>
    <w:lvl w:ilvl="0" w:tentative="0">
      <w:start w:val="1"/>
      <w:numFmt w:val="decimal"/>
      <w:suff w:val="nothing"/>
      <w:lvlText w:val="%1、"/>
      <w:lvlJc w:val="left"/>
    </w:lvl>
  </w:abstractNum>
  <w:num w:numId="1">
    <w:abstractNumId w:val="2"/>
  </w:num>
  <w:num w:numId="2">
    <w:abstractNumId w:val="4"/>
  </w:num>
  <w:num w:numId="3">
    <w:abstractNumId w:val="0"/>
  </w:num>
  <w:num w:numId="4">
    <w:abstractNumId w:val="1"/>
  </w:num>
  <w:num w:numId="5">
    <w:abstractNumId w:val="5"/>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038"/>
    <w:rsid w:val="00000983"/>
    <w:rsid w:val="00004F72"/>
    <w:rsid w:val="000055DD"/>
    <w:rsid w:val="00005708"/>
    <w:rsid w:val="00006C36"/>
    <w:rsid w:val="00007E61"/>
    <w:rsid w:val="00013E31"/>
    <w:rsid w:val="000216E5"/>
    <w:rsid w:val="000218E9"/>
    <w:rsid w:val="00022386"/>
    <w:rsid w:val="00024FB7"/>
    <w:rsid w:val="000253C1"/>
    <w:rsid w:val="00025F9D"/>
    <w:rsid w:val="0003266B"/>
    <w:rsid w:val="000331FE"/>
    <w:rsid w:val="00033756"/>
    <w:rsid w:val="00034C57"/>
    <w:rsid w:val="00035E4B"/>
    <w:rsid w:val="00036055"/>
    <w:rsid w:val="00036285"/>
    <w:rsid w:val="0004198B"/>
    <w:rsid w:val="000427F6"/>
    <w:rsid w:val="00044261"/>
    <w:rsid w:val="00046775"/>
    <w:rsid w:val="00047329"/>
    <w:rsid w:val="000475EA"/>
    <w:rsid w:val="00052400"/>
    <w:rsid w:val="0005272B"/>
    <w:rsid w:val="00054EF7"/>
    <w:rsid w:val="00056078"/>
    <w:rsid w:val="0005659B"/>
    <w:rsid w:val="00056DA3"/>
    <w:rsid w:val="000625B4"/>
    <w:rsid w:val="00062A1F"/>
    <w:rsid w:val="00064F4B"/>
    <w:rsid w:val="000656A1"/>
    <w:rsid w:val="000727A3"/>
    <w:rsid w:val="00073DFD"/>
    <w:rsid w:val="00076E9A"/>
    <w:rsid w:val="00080F80"/>
    <w:rsid w:val="00082708"/>
    <w:rsid w:val="00083617"/>
    <w:rsid w:val="00085C42"/>
    <w:rsid w:val="0008708C"/>
    <w:rsid w:val="00095B7F"/>
    <w:rsid w:val="000964BB"/>
    <w:rsid w:val="00097B55"/>
    <w:rsid w:val="00097CC6"/>
    <w:rsid w:val="00097EAC"/>
    <w:rsid w:val="000A019E"/>
    <w:rsid w:val="000A0F7E"/>
    <w:rsid w:val="000A1B94"/>
    <w:rsid w:val="000A1E59"/>
    <w:rsid w:val="000A2035"/>
    <w:rsid w:val="000A29B9"/>
    <w:rsid w:val="000A3E45"/>
    <w:rsid w:val="000B0D6F"/>
    <w:rsid w:val="000B6514"/>
    <w:rsid w:val="000B694C"/>
    <w:rsid w:val="000B69AE"/>
    <w:rsid w:val="000C14F9"/>
    <w:rsid w:val="000C25F5"/>
    <w:rsid w:val="000C6F44"/>
    <w:rsid w:val="000D1561"/>
    <w:rsid w:val="000D56D0"/>
    <w:rsid w:val="000E155C"/>
    <w:rsid w:val="000E39A5"/>
    <w:rsid w:val="000E3C80"/>
    <w:rsid w:val="000E57B3"/>
    <w:rsid w:val="000E5FF0"/>
    <w:rsid w:val="000F01E9"/>
    <w:rsid w:val="000F15E9"/>
    <w:rsid w:val="000F39E2"/>
    <w:rsid w:val="000F3D60"/>
    <w:rsid w:val="0010721C"/>
    <w:rsid w:val="00110E6B"/>
    <w:rsid w:val="001125DC"/>
    <w:rsid w:val="00112CFF"/>
    <w:rsid w:val="00112D7E"/>
    <w:rsid w:val="00113162"/>
    <w:rsid w:val="00113645"/>
    <w:rsid w:val="00115178"/>
    <w:rsid w:val="00126AF9"/>
    <w:rsid w:val="001315BF"/>
    <w:rsid w:val="0013568B"/>
    <w:rsid w:val="00141499"/>
    <w:rsid w:val="001447C6"/>
    <w:rsid w:val="00153985"/>
    <w:rsid w:val="00157348"/>
    <w:rsid w:val="00160FC1"/>
    <w:rsid w:val="00162D48"/>
    <w:rsid w:val="00163118"/>
    <w:rsid w:val="00166A72"/>
    <w:rsid w:val="001675CA"/>
    <w:rsid w:val="001707AD"/>
    <w:rsid w:val="00170E90"/>
    <w:rsid w:val="00171630"/>
    <w:rsid w:val="00172CA0"/>
    <w:rsid w:val="0017368C"/>
    <w:rsid w:val="00173A99"/>
    <w:rsid w:val="00177D31"/>
    <w:rsid w:val="00186C07"/>
    <w:rsid w:val="00196BEF"/>
    <w:rsid w:val="00197AA8"/>
    <w:rsid w:val="001A319C"/>
    <w:rsid w:val="001A56A5"/>
    <w:rsid w:val="001C2F74"/>
    <w:rsid w:val="001C4978"/>
    <w:rsid w:val="001C6921"/>
    <w:rsid w:val="001C6F8C"/>
    <w:rsid w:val="001E1BFF"/>
    <w:rsid w:val="001E30E9"/>
    <w:rsid w:val="001E38CE"/>
    <w:rsid w:val="001E4A14"/>
    <w:rsid w:val="001F0DB1"/>
    <w:rsid w:val="0020465D"/>
    <w:rsid w:val="00213418"/>
    <w:rsid w:val="00216D8C"/>
    <w:rsid w:val="00222DFA"/>
    <w:rsid w:val="00223FA4"/>
    <w:rsid w:val="00227DF7"/>
    <w:rsid w:val="00231DF5"/>
    <w:rsid w:val="00232C3C"/>
    <w:rsid w:val="00236ED1"/>
    <w:rsid w:val="00237C86"/>
    <w:rsid w:val="00240A42"/>
    <w:rsid w:val="0024667E"/>
    <w:rsid w:val="002510ED"/>
    <w:rsid w:val="00251416"/>
    <w:rsid w:val="002540D1"/>
    <w:rsid w:val="00254D1F"/>
    <w:rsid w:val="00255005"/>
    <w:rsid w:val="00263531"/>
    <w:rsid w:val="00263637"/>
    <w:rsid w:val="00263C57"/>
    <w:rsid w:val="00273E43"/>
    <w:rsid w:val="00274720"/>
    <w:rsid w:val="00275485"/>
    <w:rsid w:val="00277E11"/>
    <w:rsid w:val="00280205"/>
    <w:rsid w:val="002819DC"/>
    <w:rsid w:val="002824BB"/>
    <w:rsid w:val="00290DB3"/>
    <w:rsid w:val="00295033"/>
    <w:rsid w:val="002A0A90"/>
    <w:rsid w:val="002A2240"/>
    <w:rsid w:val="002A2999"/>
    <w:rsid w:val="002A3526"/>
    <w:rsid w:val="002A3739"/>
    <w:rsid w:val="002A4E52"/>
    <w:rsid w:val="002A6953"/>
    <w:rsid w:val="002A72E4"/>
    <w:rsid w:val="002A79F3"/>
    <w:rsid w:val="002B2A04"/>
    <w:rsid w:val="002B45E6"/>
    <w:rsid w:val="002B472E"/>
    <w:rsid w:val="002B76D6"/>
    <w:rsid w:val="002C2BD0"/>
    <w:rsid w:val="002C4779"/>
    <w:rsid w:val="002C6837"/>
    <w:rsid w:val="002C6899"/>
    <w:rsid w:val="002E50B5"/>
    <w:rsid w:val="002F0A04"/>
    <w:rsid w:val="00301915"/>
    <w:rsid w:val="00301BD6"/>
    <w:rsid w:val="00307065"/>
    <w:rsid w:val="003118CF"/>
    <w:rsid w:val="0031391A"/>
    <w:rsid w:val="00313CCF"/>
    <w:rsid w:val="00314287"/>
    <w:rsid w:val="00324330"/>
    <w:rsid w:val="00325EFE"/>
    <w:rsid w:val="003266B5"/>
    <w:rsid w:val="00326BE9"/>
    <w:rsid w:val="00330C6A"/>
    <w:rsid w:val="00332E2D"/>
    <w:rsid w:val="003359CC"/>
    <w:rsid w:val="00342840"/>
    <w:rsid w:val="00342EAB"/>
    <w:rsid w:val="003438C7"/>
    <w:rsid w:val="0035085E"/>
    <w:rsid w:val="00350CFA"/>
    <w:rsid w:val="00350E2F"/>
    <w:rsid w:val="003518BC"/>
    <w:rsid w:val="0035611D"/>
    <w:rsid w:val="00361293"/>
    <w:rsid w:val="003624E8"/>
    <w:rsid w:val="00365218"/>
    <w:rsid w:val="00365DBE"/>
    <w:rsid w:val="003729E8"/>
    <w:rsid w:val="00374FEC"/>
    <w:rsid w:val="00380535"/>
    <w:rsid w:val="00380AB9"/>
    <w:rsid w:val="00383AD7"/>
    <w:rsid w:val="00384492"/>
    <w:rsid w:val="0038501D"/>
    <w:rsid w:val="00390CF0"/>
    <w:rsid w:val="003937CE"/>
    <w:rsid w:val="003A20B7"/>
    <w:rsid w:val="003A549F"/>
    <w:rsid w:val="003A678E"/>
    <w:rsid w:val="003A7CE3"/>
    <w:rsid w:val="003B54C9"/>
    <w:rsid w:val="003B64D8"/>
    <w:rsid w:val="003B6986"/>
    <w:rsid w:val="003B7408"/>
    <w:rsid w:val="003C00E1"/>
    <w:rsid w:val="003C2028"/>
    <w:rsid w:val="003C7D41"/>
    <w:rsid w:val="003D0EFC"/>
    <w:rsid w:val="003D2EAD"/>
    <w:rsid w:val="003D5158"/>
    <w:rsid w:val="003E0451"/>
    <w:rsid w:val="003E1B5A"/>
    <w:rsid w:val="003E288B"/>
    <w:rsid w:val="003E5B9D"/>
    <w:rsid w:val="003E710B"/>
    <w:rsid w:val="003F5B55"/>
    <w:rsid w:val="003F7F60"/>
    <w:rsid w:val="0040252B"/>
    <w:rsid w:val="00403584"/>
    <w:rsid w:val="00406A54"/>
    <w:rsid w:val="00410639"/>
    <w:rsid w:val="004151C8"/>
    <w:rsid w:val="0041788C"/>
    <w:rsid w:val="00421EF0"/>
    <w:rsid w:val="0042495A"/>
    <w:rsid w:val="00424C26"/>
    <w:rsid w:val="004257C5"/>
    <w:rsid w:val="00431411"/>
    <w:rsid w:val="00431E31"/>
    <w:rsid w:val="00432D15"/>
    <w:rsid w:val="00433BE3"/>
    <w:rsid w:val="00433E23"/>
    <w:rsid w:val="00433F70"/>
    <w:rsid w:val="00434510"/>
    <w:rsid w:val="00436FB7"/>
    <w:rsid w:val="00440D48"/>
    <w:rsid w:val="00442C62"/>
    <w:rsid w:val="00443C18"/>
    <w:rsid w:val="00444973"/>
    <w:rsid w:val="00444BDC"/>
    <w:rsid w:val="00447059"/>
    <w:rsid w:val="004561B1"/>
    <w:rsid w:val="00460F74"/>
    <w:rsid w:val="004617BD"/>
    <w:rsid w:val="0046595C"/>
    <w:rsid w:val="00466472"/>
    <w:rsid w:val="00466C63"/>
    <w:rsid w:val="00466D01"/>
    <w:rsid w:val="0047237E"/>
    <w:rsid w:val="00474416"/>
    <w:rsid w:val="00475090"/>
    <w:rsid w:val="00477256"/>
    <w:rsid w:val="00481D35"/>
    <w:rsid w:val="00482248"/>
    <w:rsid w:val="00486C70"/>
    <w:rsid w:val="0049226D"/>
    <w:rsid w:val="00497C68"/>
    <w:rsid w:val="004A05F2"/>
    <w:rsid w:val="004A11C4"/>
    <w:rsid w:val="004B12A8"/>
    <w:rsid w:val="004B1A50"/>
    <w:rsid w:val="004B2218"/>
    <w:rsid w:val="004B2BF8"/>
    <w:rsid w:val="004B42AA"/>
    <w:rsid w:val="004B5113"/>
    <w:rsid w:val="004C08CF"/>
    <w:rsid w:val="004C12FD"/>
    <w:rsid w:val="004C2B3E"/>
    <w:rsid w:val="004C4F87"/>
    <w:rsid w:val="004D1899"/>
    <w:rsid w:val="004E5400"/>
    <w:rsid w:val="004E6503"/>
    <w:rsid w:val="005014F1"/>
    <w:rsid w:val="00501DE9"/>
    <w:rsid w:val="005059FF"/>
    <w:rsid w:val="0050666C"/>
    <w:rsid w:val="00507593"/>
    <w:rsid w:val="005314DD"/>
    <w:rsid w:val="00533424"/>
    <w:rsid w:val="0053673D"/>
    <w:rsid w:val="00537A4A"/>
    <w:rsid w:val="00542C69"/>
    <w:rsid w:val="00553032"/>
    <w:rsid w:val="00553725"/>
    <w:rsid w:val="00556588"/>
    <w:rsid w:val="005605AB"/>
    <w:rsid w:val="00561B55"/>
    <w:rsid w:val="005625AD"/>
    <w:rsid w:val="00562E93"/>
    <w:rsid w:val="00563D0F"/>
    <w:rsid w:val="00564EAB"/>
    <w:rsid w:val="0056645F"/>
    <w:rsid w:val="00571D5F"/>
    <w:rsid w:val="005724F9"/>
    <w:rsid w:val="00575CBD"/>
    <w:rsid w:val="00581C8D"/>
    <w:rsid w:val="005834D9"/>
    <w:rsid w:val="005847E3"/>
    <w:rsid w:val="0058597C"/>
    <w:rsid w:val="00587DD1"/>
    <w:rsid w:val="00591369"/>
    <w:rsid w:val="0059171B"/>
    <w:rsid w:val="00593A7E"/>
    <w:rsid w:val="0059410D"/>
    <w:rsid w:val="00594B74"/>
    <w:rsid w:val="005956F9"/>
    <w:rsid w:val="005958CC"/>
    <w:rsid w:val="00596780"/>
    <w:rsid w:val="005A29EF"/>
    <w:rsid w:val="005A2AAD"/>
    <w:rsid w:val="005A4BE6"/>
    <w:rsid w:val="005A78DB"/>
    <w:rsid w:val="005B1F8E"/>
    <w:rsid w:val="005B3D76"/>
    <w:rsid w:val="005B7251"/>
    <w:rsid w:val="005C2E92"/>
    <w:rsid w:val="005D2D41"/>
    <w:rsid w:val="005D5F33"/>
    <w:rsid w:val="005E063D"/>
    <w:rsid w:val="005E17D3"/>
    <w:rsid w:val="005E1CA5"/>
    <w:rsid w:val="005E39BC"/>
    <w:rsid w:val="005E409A"/>
    <w:rsid w:val="005E66EC"/>
    <w:rsid w:val="005F16B9"/>
    <w:rsid w:val="005F3FB9"/>
    <w:rsid w:val="005F5B55"/>
    <w:rsid w:val="005F750C"/>
    <w:rsid w:val="0060178B"/>
    <w:rsid w:val="006043E1"/>
    <w:rsid w:val="00605823"/>
    <w:rsid w:val="00607814"/>
    <w:rsid w:val="00610F6C"/>
    <w:rsid w:val="00617EEE"/>
    <w:rsid w:val="0062558F"/>
    <w:rsid w:val="0062585E"/>
    <w:rsid w:val="00626AD1"/>
    <w:rsid w:val="00627581"/>
    <w:rsid w:val="00633B21"/>
    <w:rsid w:val="00634C71"/>
    <w:rsid w:val="0063585D"/>
    <w:rsid w:val="00637BE4"/>
    <w:rsid w:val="00646384"/>
    <w:rsid w:val="006464DC"/>
    <w:rsid w:val="00647B02"/>
    <w:rsid w:val="00653F99"/>
    <w:rsid w:val="00655D62"/>
    <w:rsid w:val="006564F5"/>
    <w:rsid w:val="006650E1"/>
    <w:rsid w:val="00666E8E"/>
    <w:rsid w:val="00667444"/>
    <w:rsid w:val="00671FFC"/>
    <w:rsid w:val="00673ACC"/>
    <w:rsid w:val="006748C9"/>
    <w:rsid w:val="00675806"/>
    <w:rsid w:val="00682187"/>
    <w:rsid w:val="00685C2C"/>
    <w:rsid w:val="00686CDF"/>
    <w:rsid w:val="006913EC"/>
    <w:rsid w:val="006930C3"/>
    <w:rsid w:val="006948CC"/>
    <w:rsid w:val="00694CF2"/>
    <w:rsid w:val="0069752F"/>
    <w:rsid w:val="006A114A"/>
    <w:rsid w:val="006A18F4"/>
    <w:rsid w:val="006A4770"/>
    <w:rsid w:val="006A76F4"/>
    <w:rsid w:val="006A7708"/>
    <w:rsid w:val="006A78A2"/>
    <w:rsid w:val="006B150E"/>
    <w:rsid w:val="006B1E51"/>
    <w:rsid w:val="006B32FE"/>
    <w:rsid w:val="006B3B30"/>
    <w:rsid w:val="006B4231"/>
    <w:rsid w:val="006C5B40"/>
    <w:rsid w:val="006C74F8"/>
    <w:rsid w:val="006D08FF"/>
    <w:rsid w:val="006D3744"/>
    <w:rsid w:val="006D39A0"/>
    <w:rsid w:val="006D53BF"/>
    <w:rsid w:val="006D605A"/>
    <w:rsid w:val="006D6185"/>
    <w:rsid w:val="006D6D99"/>
    <w:rsid w:val="006D7502"/>
    <w:rsid w:val="006D75CC"/>
    <w:rsid w:val="006E4C03"/>
    <w:rsid w:val="006F6A85"/>
    <w:rsid w:val="006F6BDB"/>
    <w:rsid w:val="006F76B7"/>
    <w:rsid w:val="006F7DF9"/>
    <w:rsid w:val="00701DF7"/>
    <w:rsid w:val="0070517F"/>
    <w:rsid w:val="00707B01"/>
    <w:rsid w:val="00711ED5"/>
    <w:rsid w:val="007168E4"/>
    <w:rsid w:val="00720BF4"/>
    <w:rsid w:val="00721097"/>
    <w:rsid w:val="00722431"/>
    <w:rsid w:val="0072377E"/>
    <w:rsid w:val="007240DA"/>
    <w:rsid w:val="00730AB1"/>
    <w:rsid w:val="007321EB"/>
    <w:rsid w:val="00735C62"/>
    <w:rsid w:val="00737CAF"/>
    <w:rsid w:val="00741ED1"/>
    <w:rsid w:val="00743A37"/>
    <w:rsid w:val="00745295"/>
    <w:rsid w:val="0074569E"/>
    <w:rsid w:val="00747426"/>
    <w:rsid w:val="00754464"/>
    <w:rsid w:val="0076150C"/>
    <w:rsid w:val="0076238B"/>
    <w:rsid w:val="0077002E"/>
    <w:rsid w:val="00770ADF"/>
    <w:rsid w:val="007737B0"/>
    <w:rsid w:val="007738C2"/>
    <w:rsid w:val="00773CD4"/>
    <w:rsid w:val="0077532C"/>
    <w:rsid w:val="007766A6"/>
    <w:rsid w:val="007826AE"/>
    <w:rsid w:val="007847EA"/>
    <w:rsid w:val="00786287"/>
    <w:rsid w:val="007911F1"/>
    <w:rsid w:val="00791C65"/>
    <w:rsid w:val="00795EA6"/>
    <w:rsid w:val="007971FA"/>
    <w:rsid w:val="007A0EBE"/>
    <w:rsid w:val="007A58DD"/>
    <w:rsid w:val="007B3375"/>
    <w:rsid w:val="007B7327"/>
    <w:rsid w:val="007C08AD"/>
    <w:rsid w:val="007C2A99"/>
    <w:rsid w:val="007C469A"/>
    <w:rsid w:val="007C54EB"/>
    <w:rsid w:val="007C6EBB"/>
    <w:rsid w:val="007C7CF4"/>
    <w:rsid w:val="007D0651"/>
    <w:rsid w:val="007D0DAB"/>
    <w:rsid w:val="007E00EA"/>
    <w:rsid w:val="007E1081"/>
    <w:rsid w:val="007E235F"/>
    <w:rsid w:val="007E299A"/>
    <w:rsid w:val="007E716B"/>
    <w:rsid w:val="007F0810"/>
    <w:rsid w:val="007F1FE7"/>
    <w:rsid w:val="007F2328"/>
    <w:rsid w:val="007F6E74"/>
    <w:rsid w:val="007F7AC8"/>
    <w:rsid w:val="00800E75"/>
    <w:rsid w:val="00802EFE"/>
    <w:rsid w:val="008043A5"/>
    <w:rsid w:val="00804CE3"/>
    <w:rsid w:val="0080703E"/>
    <w:rsid w:val="00815095"/>
    <w:rsid w:val="00816B78"/>
    <w:rsid w:val="00820418"/>
    <w:rsid w:val="0083426D"/>
    <w:rsid w:val="00840D51"/>
    <w:rsid w:val="008438B1"/>
    <w:rsid w:val="00853506"/>
    <w:rsid w:val="00855869"/>
    <w:rsid w:val="0086184D"/>
    <w:rsid w:val="008626C2"/>
    <w:rsid w:val="008673C5"/>
    <w:rsid w:val="0087437F"/>
    <w:rsid w:val="008751F9"/>
    <w:rsid w:val="00875BBE"/>
    <w:rsid w:val="00877772"/>
    <w:rsid w:val="00880C7E"/>
    <w:rsid w:val="0088240C"/>
    <w:rsid w:val="008827C1"/>
    <w:rsid w:val="008841AC"/>
    <w:rsid w:val="00895367"/>
    <w:rsid w:val="008A3B5F"/>
    <w:rsid w:val="008B409C"/>
    <w:rsid w:val="008B494B"/>
    <w:rsid w:val="008B5F8F"/>
    <w:rsid w:val="008B78FC"/>
    <w:rsid w:val="008C026D"/>
    <w:rsid w:val="008C310D"/>
    <w:rsid w:val="008C4E8F"/>
    <w:rsid w:val="008C5A54"/>
    <w:rsid w:val="008D0542"/>
    <w:rsid w:val="008D18EB"/>
    <w:rsid w:val="008D32D2"/>
    <w:rsid w:val="008D6558"/>
    <w:rsid w:val="008D7467"/>
    <w:rsid w:val="008D7479"/>
    <w:rsid w:val="008D76F8"/>
    <w:rsid w:val="008E07A4"/>
    <w:rsid w:val="008E4C60"/>
    <w:rsid w:val="008E533D"/>
    <w:rsid w:val="008E59F2"/>
    <w:rsid w:val="008E5C21"/>
    <w:rsid w:val="008E5DF0"/>
    <w:rsid w:val="008F21DF"/>
    <w:rsid w:val="008F4837"/>
    <w:rsid w:val="008F655D"/>
    <w:rsid w:val="00901706"/>
    <w:rsid w:val="00904620"/>
    <w:rsid w:val="00905219"/>
    <w:rsid w:val="00906103"/>
    <w:rsid w:val="00907B8B"/>
    <w:rsid w:val="00910D96"/>
    <w:rsid w:val="00914C17"/>
    <w:rsid w:val="009158C9"/>
    <w:rsid w:val="00922777"/>
    <w:rsid w:val="00922DEE"/>
    <w:rsid w:val="00940043"/>
    <w:rsid w:val="0094109C"/>
    <w:rsid w:val="00942638"/>
    <w:rsid w:val="0094317C"/>
    <w:rsid w:val="009433D1"/>
    <w:rsid w:val="009453DB"/>
    <w:rsid w:val="00946800"/>
    <w:rsid w:val="00946B69"/>
    <w:rsid w:val="00950374"/>
    <w:rsid w:val="009506E5"/>
    <w:rsid w:val="00952357"/>
    <w:rsid w:val="00952C1D"/>
    <w:rsid w:val="00955434"/>
    <w:rsid w:val="00956BED"/>
    <w:rsid w:val="00957310"/>
    <w:rsid w:val="00957682"/>
    <w:rsid w:val="0096069F"/>
    <w:rsid w:val="009609B3"/>
    <w:rsid w:val="00961081"/>
    <w:rsid w:val="00963E75"/>
    <w:rsid w:val="009644C4"/>
    <w:rsid w:val="009700EB"/>
    <w:rsid w:val="009702A7"/>
    <w:rsid w:val="0097619E"/>
    <w:rsid w:val="00976B56"/>
    <w:rsid w:val="00977C53"/>
    <w:rsid w:val="00977E65"/>
    <w:rsid w:val="00983D02"/>
    <w:rsid w:val="00991AF1"/>
    <w:rsid w:val="009925BF"/>
    <w:rsid w:val="009927BF"/>
    <w:rsid w:val="009937AC"/>
    <w:rsid w:val="00996093"/>
    <w:rsid w:val="009A1743"/>
    <w:rsid w:val="009B1F96"/>
    <w:rsid w:val="009B368B"/>
    <w:rsid w:val="009B5A30"/>
    <w:rsid w:val="009B79E3"/>
    <w:rsid w:val="009C599F"/>
    <w:rsid w:val="009C5AAD"/>
    <w:rsid w:val="009C709C"/>
    <w:rsid w:val="009D0A9D"/>
    <w:rsid w:val="009D4FA0"/>
    <w:rsid w:val="009D513E"/>
    <w:rsid w:val="009D59B5"/>
    <w:rsid w:val="009E1A52"/>
    <w:rsid w:val="009E4CFA"/>
    <w:rsid w:val="009E6DD9"/>
    <w:rsid w:val="009F2149"/>
    <w:rsid w:val="009F313A"/>
    <w:rsid w:val="009F5726"/>
    <w:rsid w:val="009F5E77"/>
    <w:rsid w:val="009F6DDC"/>
    <w:rsid w:val="00A0035B"/>
    <w:rsid w:val="00A0219E"/>
    <w:rsid w:val="00A02EA1"/>
    <w:rsid w:val="00A0432A"/>
    <w:rsid w:val="00A055B0"/>
    <w:rsid w:val="00A05DB2"/>
    <w:rsid w:val="00A07A5C"/>
    <w:rsid w:val="00A103EF"/>
    <w:rsid w:val="00A11510"/>
    <w:rsid w:val="00A12D3A"/>
    <w:rsid w:val="00A14141"/>
    <w:rsid w:val="00A1628F"/>
    <w:rsid w:val="00A167AE"/>
    <w:rsid w:val="00A217BE"/>
    <w:rsid w:val="00A27223"/>
    <w:rsid w:val="00A306D3"/>
    <w:rsid w:val="00A30F5A"/>
    <w:rsid w:val="00A32D4A"/>
    <w:rsid w:val="00A34EE6"/>
    <w:rsid w:val="00A355AC"/>
    <w:rsid w:val="00A36A15"/>
    <w:rsid w:val="00A37644"/>
    <w:rsid w:val="00A40B68"/>
    <w:rsid w:val="00A4191B"/>
    <w:rsid w:val="00A42148"/>
    <w:rsid w:val="00A45EBC"/>
    <w:rsid w:val="00A465B1"/>
    <w:rsid w:val="00A5029A"/>
    <w:rsid w:val="00A52485"/>
    <w:rsid w:val="00A5470A"/>
    <w:rsid w:val="00A56461"/>
    <w:rsid w:val="00A56F8C"/>
    <w:rsid w:val="00A6084A"/>
    <w:rsid w:val="00A6098A"/>
    <w:rsid w:val="00A616B7"/>
    <w:rsid w:val="00A646BB"/>
    <w:rsid w:val="00A64760"/>
    <w:rsid w:val="00A65176"/>
    <w:rsid w:val="00A65CF9"/>
    <w:rsid w:val="00A66595"/>
    <w:rsid w:val="00A702FF"/>
    <w:rsid w:val="00A70CFE"/>
    <w:rsid w:val="00A71033"/>
    <w:rsid w:val="00A75187"/>
    <w:rsid w:val="00A804D6"/>
    <w:rsid w:val="00A81F9A"/>
    <w:rsid w:val="00A83376"/>
    <w:rsid w:val="00A87518"/>
    <w:rsid w:val="00A87D27"/>
    <w:rsid w:val="00A90102"/>
    <w:rsid w:val="00A902F1"/>
    <w:rsid w:val="00A96F8C"/>
    <w:rsid w:val="00A97705"/>
    <w:rsid w:val="00AA04E0"/>
    <w:rsid w:val="00AA08FF"/>
    <w:rsid w:val="00AA1EA3"/>
    <w:rsid w:val="00AA614D"/>
    <w:rsid w:val="00AB148A"/>
    <w:rsid w:val="00AB7114"/>
    <w:rsid w:val="00AB7F26"/>
    <w:rsid w:val="00AC06E6"/>
    <w:rsid w:val="00AC1F5E"/>
    <w:rsid w:val="00AD13AD"/>
    <w:rsid w:val="00AD4240"/>
    <w:rsid w:val="00AD6170"/>
    <w:rsid w:val="00AD65E0"/>
    <w:rsid w:val="00AD7AB8"/>
    <w:rsid w:val="00AE1F8A"/>
    <w:rsid w:val="00AE2290"/>
    <w:rsid w:val="00AE714F"/>
    <w:rsid w:val="00AF199C"/>
    <w:rsid w:val="00AF382A"/>
    <w:rsid w:val="00B018DE"/>
    <w:rsid w:val="00B02A7E"/>
    <w:rsid w:val="00B045FB"/>
    <w:rsid w:val="00B1248A"/>
    <w:rsid w:val="00B20530"/>
    <w:rsid w:val="00B21D21"/>
    <w:rsid w:val="00B23799"/>
    <w:rsid w:val="00B265BC"/>
    <w:rsid w:val="00B27A7B"/>
    <w:rsid w:val="00B32F92"/>
    <w:rsid w:val="00B370C8"/>
    <w:rsid w:val="00B37308"/>
    <w:rsid w:val="00B40ABA"/>
    <w:rsid w:val="00B4236C"/>
    <w:rsid w:val="00B42931"/>
    <w:rsid w:val="00B50766"/>
    <w:rsid w:val="00B51002"/>
    <w:rsid w:val="00B51C23"/>
    <w:rsid w:val="00B61DB2"/>
    <w:rsid w:val="00B64CC4"/>
    <w:rsid w:val="00B657A4"/>
    <w:rsid w:val="00B65B58"/>
    <w:rsid w:val="00B65C70"/>
    <w:rsid w:val="00B6787C"/>
    <w:rsid w:val="00B71D49"/>
    <w:rsid w:val="00B7253E"/>
    <w:rsid w:val="00B751F7"/>
    <w:rsid w:val="00B8589B"/>
    <w:rsid w:val="00B85A78"/>
    <w:rsid w:val="00B9605B"/>
    <w:rsid w:val="00B975F4"/>
    <w:rsid w:val="00BA3385"/>
    <w:rsid w:val="00BB5E1A"/>
    <w:rsid w:val="00BB5E9B"/>
    <w:rsid w:val="00BC057A"/>
    <w:rsid w:val="00BC088A"/>
    <w:rsid w:val="00BD62F8"/>
    <w:rsid w:val="00BD63D2"/>
    <w:rsid w:val="00BD7FB2"/>
    <w:rsid w:val="00BE00D5"/>
    <w:rsid w:val="00BE2243"/>
    <w:rsid w:val="00BE2BF6"/>
    <w:rsid w:val="00BE3CA0"/>
    <w:rsid w:val="00BE4891"/>
    <w:rsid w:val="00BF0DA8"/>
    <w:rsid w:val="00BF27B5"/>
    <w:rsid w:val="00BF28B1"/>
    <w:rsid w:val="00C02063"/>
    <w:rsid w:val="00C05065"/>
    <w:rsid w:val="00C10ECD"/>
    <w:rsid w:val="00C11197"/>
    <w:rsid w:val="00C11BA5"/>
    <w:rsid w:val="00C12B5A"/>
    <w:rsid w:val="00C13662"/>
    <w:rsid w:val="00C13723"/>
    <w:rsid w:val="00C14AC0"/>
    <w:rsid w:val="00C14E36"/>
    <w:rsid w:val="00C17A85"/>
    <w:rsid w:val="00C316EA"/>
    <w:rsid w:val="00C32B9A"/>
    <w:rsid w:val="00C338CC"/>
    <w:rsid w:val="00C40774"/>
    <w:rsid w:val="00C42B62"/>
    <w:rsid w:val="00C43338"/>
    <w:rsid w:val="00C460BC"/>
    <w:rsid w:val="00C56174"/>
    <w:rsid w:val="00C61CE0"/>
    <w:rsid w:val="00C62932"/>
    <w:rsid w:val="00C632A4"/>
    <w:rsid w:val="00C73689"/>
    <w:rsid w:val="00C7671C"/>
    <w:rsid w:val="00C77462"/>
    <w:rsid w:val="00C807EA"/>
    <w:rsid w:val="00C810AF"/>
    <w:rsid w:val="00C81CA2"/>
    <w:rsid w:val="00C85DA5"/>
    <w:rsid w:val="00C90C21"/>
    <w:rsid w:val="00C91A4B"/>
    <w:rsid w:val="00C94434"/>
    <w:rsid w:val="00C9610D"/>
    <w:rsid w:val="00C96622"/>
    <w:rsid w:val="00CA3A03"/>
    <w:rsid w:val="00CA466F"/>
    <w:rsid w:val="00CA51C6"/>
    <w:rsid w:val="00CA574C"/>
    <w:rsid w:val="00CA6067"/>
    <w:rsid w:val="00CB2F2C"/>
    <w:rsid w:val="00CB30D5"/>
    <w:rsid w:val="00CC060B"/>
    <w:rsid w:val="00CC2764"/>
    <w:rsid w:val="00CC3EE7"/>
    <w:rsid w:val="00CC4909"/>
    <w:rsid w:val="00CC5E2A"/>
    <w:rsid w:val="00CC5EAB"/>
    <w:rsid w:val="00CD03C5"/>
    <w:rsid w:val="00CD1612"/>
    <w:rsid w:val="00CD4678"/>
    <w:rsid w:val="00CD5439"/>
    <w:rsid w:val="00CD7ADB"/>
    <w:rsid w:val="00CE0F7B"/>
    <w:rsid w:val="00CE1703"/>
    <w:rsid w:val="00CE48E7"/>
    <w:rsid w:val="00CE622E"/>
    <w:rsid w:val="00CF0560"/>
    <w:rsid w:val="00CF1367"/>
    <w:rsid w:val="00CF226A"/>
    <w:rsid w:val="00CF29AF"/>
    <w:rsid w:val="00CF50E1"/>
    <w:rsid w:val="00D0005E"/>
    <w:rsid w:val="00D01D9F"/>
    <w:rsid w:val="00D034B4"/>
    <w:rsid w:val="00D11A83"/>
    <w:rsid w:val="00D12F1E"/>
    <w:rsid w:val="00D14741"/>
    <w:rsid w:val="00D15ADC"/>
    <w:rsid w:val="00D16C00"/>
    <w:rsid w:val="00D22964"/>
    <w:rsid w:val="00D24A5B"/>
    <w:rsid w:val="00D24FE4"/>
    <w:rsid w:val="00D26880"/>
    <w:rsid w:val="00D33E45"/>
    <w:rsid w:val="00D35A93"/>
    <w:rsid w:val="00D36269"/>
    <w:rsid w:val="00D41B3F"/>
    <w:rsid w:val="00D42CB1"/>
    <w:rsid w:val="00D440AC"/>
    <w:rsid w:val="00D44EDB"/>
    <w:rsid w:val="00D46049"/>
    <w:rsid w:val="00D4662E"/>
    <w:rsid w:val="00D46AA4"/>
    <w:rsid w:val="00D479F9"/>
    <w:rsid w:val="00D51DF0"/>
    <w:rsid w:val="00D52020"/>
    <w:rsid w:val="00D52626"/>
    <w:rsid w:val="00D5419A"/>
    <w:rsid w:val="00D55E0C"/>
    <w:rsid w:val="00D61982"/>
    <w:rsid w:val="00D64C00"/>
    <w:rsid w:val="00D7176D"/>
    <w:rsid w:val="00D750E0"/>
    <w:rsid w:val="00D7707A"/>
    <w:rsid w:val="00D8151A"/>
    <w:rsid w:val="00D82FEC"/>
    <w:rsid w:val="00D87E7F"/>
    <w:rsid w:val="00D93916"/>
    <w:rsid w:val="00D9468F"/>
    <w:rsid w:val="00D9627D"/>
    <w:rsid w:val="00D96C37"/>
    <w:rsid w:val="00DA3869"/>
    <w:rsid w:val="00DA461B"/>
    <w:rsid w:val="00DA5133"/>
    <w:rsid w:val="00DA6A02"/>
    <w:rsid w:val="00DB1677"/>
    <w:rsid w:val="00DB2E62"/>
    <w:rsid w:val="00DB3542"/>
    <w:rsid w:val="00DB694C"/>
    <w:rsid w:val="00DC0B81"/>
    <w:rsid w:val="00DD17CD"/>
    <w:rsid w:val="00DD3757"/>
    <w:rsid w:val="00DD5939"/>
    <w:rsid w:val="00DE18AF"/>
    <w:rsid w:val="00DE37CA"/>
    <w:rsid w:val="00DE43AC"/>
    <w:rsid w:val="00DE54BE"/>
    <w:rsid w:val="00DF5D42"/>
    <w:rsid w:val="00DF7317"/>
    <w:rsid w:val="00DF7A20"/>
    <w:rsid w:val="00E02D90"/>
    <w:rsid w:val="00E05148"/>
    <w:rsid w:val="00E077DF"/>
    <w:rsid w:val="00E12E4A"/>
    <w:rsid w:val="00E14E12"/>
    <w:rsid w:val="00E17968"/>
    <w:rsid w:val="00E17B0C"/>
    <w:rsid w:val="00E211D0"/>
    <w:rsid w:val="00E21EAA"/>
    <w:rsid w:val="00E21EC9"/>
    <w:rsid w:val="00E24E65"/>
    <w:rsid w:val="00E2588A"/>
    <w:rsid w:val="00E269AB"/>
    <w:rsid w:val="00E34FFC"/>
    <w:rsid w:val="00E352A6"/>
    <w:rsid w:val="00E36616"/>
    <w:rsid w:val="00E36E16"/>
    <w:rsid w:val="00E43461"/>
    <w:rsid w:val="00E45158"/>
    <w:rsid w:val="00E46836"/>
    <w:rsid w:val="00E50E77"/>
    <w:rsid w:val="00E51201"/>
    <w:rsid w:val="00E51955"/>
    <w:rsid w:val="00E53BF1"/>
    <w:rsid w:val="00E602DF"/>
    <w:rsid w:val="00E63C1F"/>
    <w:rsid w:val="00E64D38"/>
    <w:rsid w:val="00E6795C"/>
    <w:rsid w:val="00E719DC"/>
    <w:rsid w:val="00E73AD8"/>
    <w:rsid w:val="00E76127"/>
    <w:rsid w:val="00E82750"/>
    <w:rsid w:val="00E8604C"/>
    <w:rsid w:val="00E860FB"/>
    <w:rsid w:val="00E87648"/>
    <w:rsid w:val="00E90E91"/>
    <w:rsid w:val="00E937EE"/>
    <w:rsid w:val="00E93F90"/>
    <w:rsid w:val="00E95F14"/>
    <w:rsid w:val="00E971C8"/>
    <w:rsid w:val="00EA00DC"/>
    <w:rsid w:val="00EA18C9"/>
    <w:rsid w:val="00EA23BB"/>
    <w:rsid w:val="00EA512F"/>
    <w:rsid w:val="00EB027E"/>
    <w:rsid w:val="00EB43B8"/>
    <w:rsid w:val="00EB5CAF"/>
    <w:rsid w:val="00EB6154"/>
    <w:rsid w:val="00EC3815"/>
    <w:rsid w:val="00ED25F5"/>
    <w:rsid w:val="00ED2961"/>
    <w:rsid w:val="00ED3BF0"/>
    <w:rsid w:val="00ED5C4A"/>
    <w:rsid w:val="00ED5F2D"/>
    <w:rsid w:val="00EE04A9"/>
    <w:rsid w:val="00EE1961"/>
    <w:rsid w:val="00EE5BD5"/>
    <w:rsid w:val="00EF0632"/>
    <w:rsid w:val="00F01FC2"/>
    <w:rsid w:val="00F0243B"/>
    <w:rsid w:val="00F02612"/>
    <w:rsid w:val="00F0534C"/>
    <w:rsid w:val="00F05A65"/>
    <w:rsid w:val="00F1133D"/>
    <w:rsid w:val="00F119FB"/>
    <w:rsid w:val="00F12978"/>
    <w:rsid w:val="00F145A8"/>
    <w:rsid w:val="00F200A8"/>
    <w:rsid w:val="00F221D1"/>
    <w:rsid w:val="00F229E6"/>
    <w:rsid w:val="00F239CF"/>
    <w:rsid w:val="00F246BF"/>
    <w:rsid w:val="00F25C99"/>
    <w:rsid w:val="00F300F6"/>
    <w:rsid w:val="00F30685"/>
    <w:rsid w:val="00F3238C"/>
    <w:rsid w:val="00F33760"/>
    <w:rsid w:val="00F37BBA"/>
    <w:rsid w:val="00F425EE"/>
    <w:rsid w:val="00F42C84"/>
    <w:rsid w:val="00F459E9"/>
    <w:rsid w:val="00F51754"/>
    <w:rsid w:val="00F54C1B"/>
    <w:rsid w:val="00F573B0"/>
    <w:rsid w:val="00F62608"/>
    <w:rsid w:val="00F63692"/>
    <w:rsid w:val="00F63CF2"/>
    <w:rsid w:val="00F645EA"/>
    <w:rsid w:val="00F6774F"/>
    <w:rsid w:val="00F70313"/>
    <w:rsid w:val="00F7085C"/>
    <w:rsid w:val="00F75E07"/>
    <w:rsid w:val="00F77FB9"/>
    <w:rsid w:val="00F80D00"/>
    <w:rsid w:val="00F82A04"/>
    <w:rsid w:val="00F9730C"/>
    <w:rsid w:val="00FA034A"/>
    <w:rsid w:val="00FA0D84"/>
    <w:rsid w:val="00FA56FA"/>
    <w:rsid w:val="00FA6A2E"/>
    <w:rsid w:val="00FA6BBB"/>
    <w:rsid w:val="00FB015B"/>
    <w:rsid w:val="00FB168C"/>
    <w:rsid w:val="00FB1EDF"/>
    <w:rsid w:val="00FB28A5"/>
    <w:rsid w:val="00FB5CC9"/>
    <w:rsid w:val="00FB6FC8"/>
    <w:rsid w:val="00FC1078"/>
    <w:rsid w:val="00FC1453"/>
    <w:rsid w:val="00FC2EC7"/>
    <w:rsid w:val="00FC4732"/>
    <w:rsid w:val="00FD4250"/>
    <w:rsid w:val="00FD505F"/>
    <w:rsid w:val="00FD7341"/>
    <w:rsid w:val="00FE0712"/>
    <w:rsid w:val="00FE1A00"/>
    <w:rsid w:val="00FE2031"/>
    <w:rsid w:val="00FE33A9"/>
    <w:rsid w:val="00FE50A2"/>
    <w:rsid w:val="00FE6E17"/>
    <w:rsid w:val="00FF2007"/>
    <w:rsid w:val="00FF48F4"/>
    <w:rsid w:val="00FF5A37"/>
    <w:rsid w:val="00FF7F9B"/>
    <w:rsid w:val="016128F5"/>
    <w:rsid w:val="017E39A9"/>
    <w:rsid w:val="022335E1"/>
    <w:rsid w:val="02807867"/>
    <w:rsid w:val="028D1415"/>
    <w:rsid w:val="02B127FF"/>
    <w:rsid w:val="02E04439"/>
    <w:rsid w:val="02E74285"/>
    <w:rsid w:val="03D10C9E"/>
    <w:rsid w:val="046107AB"/>
    <w:rsid w:val="04723400"/>
    <w:rsid w:val="04B654FF"/>
    <w:rsid w:val="04F3513D"/>
    <w:rsid w:val="053C0D83"/>
    <w:rsid w:val="05CA0F79"/>
    <w:rsid w:val="06CD4426"/>
    <w:rsid w:val="070B4A32"/>
    <w:rsid w:val="099208A0"/>
    <w:rsid w:val="0A39416F"/>
    <w:rsid w:val="0AC02BDC"/>
    <w:rsid w:val="0AE23E86"/>
    <w:rsid w:val="0B050CA4"/>
    <w:rsid w:val="0B361F96"/>
    <w:rsid w:val="0BAC7E55"/>
    <w:rsid w:val="0C425E43"/>
    <w:rsid w:val="0C7803C2"/>
    <w:rsid w:val="0DBB1F91"/>
    <w:rsid w:val="0DC2436E"/>
    <w:rsid w:val="0DF6738D"/>
    <w:rsid w:val="0E7B78C7"/>
    <w:rsid w:val="0E9869F2"/>
    <w:rsid w:val="0F31002F"/>
    <w:rsid w:val="0F5240AD"/>
    <w:rsid w:val="0FA814FE"/>
    <w:rsid w:val="12644E70"/>
    <w:rsid w:val="12A147FB"/>
    <w:rsid w:val="138C744D"/>
    <w:rsid w:val="159F45E4"/>
    <w:rsid w:val="16823727"/>
    <w:rsid w:val="17960C97"/>
    <w:rsid w:val="18001DFE"/>
    <w:rsid w:val="19517AFF"/>
    <w:rsid w:val="19747BBC"/>
    <w:rsid w:val="19D21059"/>
    <w:rsid w:val="1A7C1EB7"/>
    <w:rsid w:val="1A8226E3"/>
    <w:rsid w:val="1AEB78ED"/>
    <w:rsid w:val="1B452D37"/>
    <w:rsid w:val="1B7526B6"/>
    <w:rsid w:val="1CFF6462"/>
    <w:rsid w:val="1D231455"/>
    <w:rsid w:val="1D6E6F58"/>
    <w:rsid w:val="1D9B550E"/>
    <w:rsid w:val="1DCB0BE0"/>
    <w:rsid w:val="1EA71193"/>
    <w:rsid w:val="1ECA660B"/>
    <w:rsid w:val="201422E9"/>
    <w:rsid w:val="203C6FB1"/>
    <w:rsid w:val="215E6DAB"/>
    <w:rsid w:val="23EC0713"/>
    <w:rsid w:val="24321CBE"/>
    <w:rsid w:val="245169EB"/>
    <w:rsid w:val="24A109B0"/>
    <w:rsid w:val="252C5476"/>
    <w:rsid w:val="25FC064B"/>
    <w:rsid w:val="26BE369E"/>
    <w:rsid w:val="27DE30F1"/>
    <w:rsid w:val="27DF5133"/>
    <w:rsid w:val="27F560E7"/>
    <w:rsid w:val="28C574CC"/>
    <w:rsid w:val="28E702F4"/>
    <w:rsid w:val="2A852156"/>
    <w:rsid w:val="2A8D20D4"/>
    <w:rsid w:val="2B0B0B30"/>
    <w:rsid w:val="2B771119"/>
    <w:rsid w:val="2BA421EC"/>
    <w:rsid w:val="2BDD78F5"/>
    <w:rsid w:val="2C444276"/>
    <w:rsid w:val="2C530A72"/>
    <w:rsid w:val="2CE04C48"/>
    <w:rsid w:val="2CF04F5D"/>
    <w:rsid w:val="2F1120CC"/>
    <w:rsid w:val="2F5500EA"/>
    <w:rsid w:val="2F7D6C3A"/>
    <w:rsid w:val="2F877444"/>
    <w:rsid w:val="2FC072EB"/>
    <w:rsid w:val="30B24526"/>
    <w:rsid w:val="3112609C"/>
    <w:rsid w:val="323D19AC"/>
    <w:rsid w:val="32D35837"/>
    <w:rsid w:val="33972A4F"/>
    <w:rsid w:val="33C0438B"/>
    <w:rsid w:val="33C2101C"/>
    <w:rsid w:val="34252D0E"/>
    <w:rsid w:val="34B51B43"/>
    <w:rsid w:val="3530525A"/>
    <w:rsid w:val="375A0883"/>
    <w:rsid w:val="37AB09D0"/>
    <w:rsid w:val="37F50E10"/>
    <w:rsid w:val="3908426B"/>
    <w:rsid w:val="39C011A9"/>
    <w:rsid w:val="3A520291"/>
    <w:rsid w:val="3A8A7A28"/>
    <w:rsid w:val="3B011823"/>
    <w:rsid w:val="3BDB03EA"/>
    <w:rsid w:val="3CC50C34"/>
    <w:rsid w:val="3D1D10BA"/>
    <w:rsid w:val="3D2F7E2D"/>
    <w:rsid w:val="3D642FFB"/>
    <w:rsid w:val="3D8432BA"/>
    <w:rsid w:val="3D84766D"/>
    <w:rsid w:val="3DDE4D70"/>
    <w:rsid w:val="3E0042CD"/>
    <w:rsid w:val="3EF7343D"/>
    <w:rsid w:val="3FA6545F"/>
    <w:rsid w:val="419C630F"/>
    <w:rsid w:val="43756869"/>
    <w:rsid w:val="440469C7"/>
    <w:rsid w:val="4433676F"/>
    <w:rsid w:val="44DB40F2"/>
    <w:rsid w:val="44EF764B"/>
    <w:rsid w:val="46883EF7"/>
    <w:rsid w:val="472843D7"/>
    <w:rsid w:val="475D6E50"/>
    <w:rsid w:val="47630206"/>
    <w:rsid w:val="47B76B30"/>
    <w:rsid w:val="47F24D3A"/>
    <w:rsid w:val="483A349D"/>
    <w:rsid w:val="494330C8"/>
    <w:rsid w:val="495849FC"/>
    <w:rsid w:val="4A765837"/>
    <w:rsid w:val="4A772580"/>
    <w:rsid w:val="4B6461DA"/>
    <w:rsid w:val="4B7E22FC"/>
    <w:rsid w:val="4BA6714C"/>
    <w:rsid w:val="4D642772"/>
    <w:rsid w:val="4D794113"/>
    <w:rsid w:val="4E231F7E"/>
    <w:rsid w:val="4EA51083"/>
    <w:rsid w:val="4F375610"/>
    <w:rsid w:val="4F6D38C0"/>
    <w:rsid w:val="4F73207A"/>
    <w:rsid w:val="50B4145F"/>
    <w:rsid w:val="51F53341"/>
    <w:rsid w:val="52254EA8"/>
    <w:rsid w:val="52343C47"/>
    <w:rsid w:val="523F5D3A"/>
    <w:rsid w:val="52E2325A"/>
    <w:rsid w:val="5428215B"/>
    <w:rsid w:val="562A7B8C"/>
    <w:rsid w:val="567A55BE"/>
    <w:rsid w:val="56970039"/>
    <w:rsid w:val="569C7DD5"/>
    <w:rsid w:val="569D6131"/>
    <w:rsid w:val="56B34F08"/>
    <w:rsid w:val="56BB7EA7"/>
    <w:rsid w:val="57023944"/>
    <w:rsid w:val="57E31375"/>
    <w:rsid w:val="57FE39BD"/>
    <w:rsid w:val="58680BE1"/>
    <w:rsid w:val="586F6B1A"/>
    <w:rsid w:val="59BD39BE"/>
    <w:rsid w:val="59E70355"/>
    <w:rsid w:val="5AC35E3A"/>
    <w:rsid w:val="5B036D9F"/>
    <w:rsid w:val="5B491EA8"/>
    <w:rsid w:val="5B8F3CE4"/>
    <w:rsid w:val="5BEE4F64"/>
    <w:rsid w:val="5C593896"/>
    <w:rsid w:val="5DB3607E"/>
    <w:rsid w:val="5F46462A"/>
    <w:rsid w:val="60054E02"/>
    <w:rsid w:val="6233638E"/>
    <w:rsid w:val="62ED7867"/>
    <w:rsid w:val="62F35580"/>
    <w:rsid w:val="638061C1"/>
    <w:rsid w:val="63EA7860"/>
    <w:rsid w:val="64DF0AFE"/>
    <w:rsid w:val="66154073"/>
    <w:rsid w:val="66726134"/>
    <w:rsid w:val="67FA3502"/>
    <w:rsid w:val="6819344E"/>
    <w:rsid w:val="683F35B9"/>
    <w:rsid w:val="69227A8F"/>
    <w:rsid w:val="699B698E"/>
    <w:rsid w:val="6A5E5B47"/>
    <w:rsid w:val="6A6C1225"/>
    <w:rsid w:val="6BB44445"/>
    <w:rsid w:val="6BF258B5"/>
    <w:rsid w:val="6C082426"/>
    <w:rsid w:val="6C4761F3"/>
    <w:rsid w:val="6D2D7C59"/>
    <w:rsid w:val="6D3C36EF"/>
    <w:rsid w:val="6DA848B1"/>
    <w:rsid w:val="6E1321C3"/>
    <w:rsid w:val="700D2A49"/>
    <w:rsid w:val="70E30BE7"/>
    <w:rsid w:val="71B94EAF"/>
    <w:rsid w:val="72080D8E"/>
    <w:rsid w:val="727F3267"/>
    <w:rsid w:val="732D68A2"/>
    <w:rsid w:val="73676B0B"/>
    <w:rsid w:val="73B73D06"/>
    <w:rsid w:val="73CD2FC7"/>
    <w:rsid w:val="74D453D8"/>
    <w:rsid w:val="75CA0D8D"/>
    <w:rsid w:val="7623401F"/>
    <w:rsid w:val="76837F0B"/>
    <w:rsid w:val="76F02150"/>
    <w:rsid w:val="770117D0"/>
    <w:rsid w:val="770E68EE"/>
    <w:rsid w:val="782037BB"/>
    <w:rsid w:val="7A8C0E44"/>
    <w:rsid w:val="7AA77987"/>
    <w:rsid w:val="7B0A519B"/>
    <w:rsid w:val="7BE841A3"/>
    <w:rsid w:val="7C4F2869"/>
    <w:rsid w:val="7C685FEA"/>
    <w:rsid w:val="7C974F21"/>
    <w:rsid w:val="7CB9122E"/>
    <w:rsid w:val="7CD924C5"/>
    <w:rsid w:val="7E313FCB"/>
    <w:rsid w:val="7F3C22A1"/>
    <w:rsid w:val="7FA13BCB"/>
    <w:rsid w:val="7FF8648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iPriority="99" w:name="line number"/>
    <w:lsdException w:unhideWhenUsed="0" w:uiPriority="0" w:semiHidden="0" w:name="page number"/>
    <w:lsdException w:uiPriority="99"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unhideWhenUsed="0" w:uiPriority="0" w:semiHidden="0" w:name="Default Paragraph Font"/>
    <w:lsdException w:qFormat="1"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iPriority="0" w:semiHidden="0" w:name="Body Text First Indent"/>
    <w:lsdException w:qFormat="1" w:uiPriority="99" w:semiHidden="0" w:name="Body Text First Indent 2"/>
    <w:lsdException w:qFormat="1" w:unhideWhenUsed="0" w:uiPriority="0" w:semiHidden="0"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iPriority="0" w:semiHidden="0" w:name="Plain Text"/>
    <w:lsdException w:qFormat="1" w:unhideWhenUsed="0" w:uiPriority="0" w:semiHidden="0" w:name="E-mail Signature"/>
    <w:lsdException w:qFormat="1" w:unhideWhenUsed="0" w:uiPriority="99" w:semiHidden="0" w:name="Normal (Web)"/>
    <w:lsdException w:uiPriority="99" w:name="HTML Acronym"/>
    <w:lsdException w:qFormat="1" w:unhideWhenUsed="0" w:uiPriority="0" w:semiHidden="0"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nhideWhenUsed="0" w:uiPriority="0" w:semiHidden="0" w:name="HTML Typewriter"/>
    <w:lsdException w:uiPriority="99" w:name="HTML Variable"/>
    <w:lsdException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华文楷体" w:hAnsi="华文楷体" w:eastAsia="华文楷体" w:cs="Times New Roman"/>
      <w:snapToGrid w:val="0"/>
      <w:sz w:val="21"/>
      <w:szCs w:val="24"/>
      <w:lang w:val="en-US" w:eastAsia="zh-CN" w:bidi="ar-SA"/>
    </w:rPr>
  </w:style>
  <w:style w:type="paragraph" w:styleId="7">
    <w:name w:val="heading 1"/>
    <w:basedOn w:val="1"/>
    <w:next w:val="1"/>
    <w:link w:val="99"/>
    <w:qFormat/>
    <w:uiPriority w:val="0"/>
    <w:pPr>
      <w:keepNext/>
      <w:jc w:val="center"/>
      <w:outlineLvl w:val="0"/>
    </w:pPr>
    <w:rPr>
      <w:rFonts w:ascii="Times New Roman" w:hAnsi="Times New Roman" w:eastAsia="宋体"/>
      <w:b/>
      <w:snapToGrid/>
      <w:kern w:val="44"/>
      <w:sz w:val="44"/>
      <w:szCs w:val="44"/>
    </w:rPr>
  </w:style>
  <w:style w:type="paragraph" w:styleId="8">
    <w:name w:val="heading 2"/>
    <w:basedOn w:val="1"/>
    <w:next w:val="1"/>
    <w:link w:val="100"/>
    <w:qFormat/>
    <w:uiPriority w:val="0"/>
    <w:pPr>
      <w:keepNext/>
      <w:keepLines/>
      <w:spacing w:before="60" w:after="60" w:line="413" w:lineRule="auto"/>
      <w:outlineLvl w:val="1"/>
    </w:pPr>
    <w:rPr>
      <w:rFonts w:ascii="Arial" w:hAnsi="Arial" w:eastAsia="黑体"/>
      <w:b/>
      <w:bCs/>
      <w:snapToGrid/>
      <w:kern w:val="2"/>
      <w:szCs w:val="32"/>
    </w:rPr>
  </w:style>
  <w:style w:type="paragraph" w:styleId="9">
    <w:name w:val="heading 3"/>
    <w:basedOn w:val="1"/>
    <w:next w:val="1"/>
    <w:link w:val="101"/>
    <w:unhideWhenUsed/>
    <w:qFormat/>
    <w:uiPriority w:val="0"/>
    <w:pPr>
      <w:keepNext/>
      <w:keepLines/>
      <w:spacing w:before="260" w:after="260" w:line="416" w:lineRule="auto"/>
      <w:outlineLvl w:val="2"/>
    </w:pPr>
    <w:rPr>
      <w:b/>
      <w:bCs/>
      <w:sz w:val="32"/>
      <w:szCs w:val="32"/>
    </w:rPr>
  </w:style>
  <w:style w:type="paragraph" w:styleId="10">
    <w:name w:val="heading 4"/>
    <w:basedOn w:val="1"/>
    <w:next w:val="1"/>
    <w:link w:val="102"/>
    <w:unhideWhenUsed/>
    <w:qFormat/>
    <w:uiPriority w:val="0"/>
    <w:pPr>
      <w:keepNext/>
      <w:keepLines/>
      <w:spacing w:before="280" w:after="290" w:line="376" w:lineRule="auto"/>
      <w:outlineLvl w:val="3"/>
    </w:pPr>
    <w:rPr>
      <w:rFonts w:ascii="Cambria" w:hAnsi="Cambria" w:eastAsia="宋体" w:cs="Times New Roman"/>
      <w:b/>
      <w:bCs/>
      <w:sz w:val="28"/>
      <w:szCs w:val="28"/>
    </w:rPr>
  </w:style>
  <w:style w:type="paragraph" w:styleId="11">
    <w:name w:val="heading 5"/>
    <w:basedOn w:val="1"/>
    <w:next w:val="1"/>
    <w:link w:val="103"/>
    <w:qFormat/>
    <w:uiPriority w:val="0"/>
    <w:pPr>
      <w:keepNext/>
      <w:keepLines/>
      <w:spacing w:before="280" w:after="290" w:line="376" w:lineRule="auto"/>
      <w:outlineLvl w:val="4"/>
    </w:pPr>
    <w:rPr>
      <w:rFonts w:ascii="Times New Roman" w:hAnsi="Times New Roman" w:eastAsia="宋体"/>
      <w:b/>
      <w:bCs/>
      <w:snapToGrid/>
      <w:kern w:val="2"/>
      <w:sz w:val="28"/>
      <w:szCs w:val="28"/>
    </w:rPr>
  </w:style>
  <w:style w:type="paragraph" w:styleId="12">
    <w:name w:val="heading 6"/>
    <w:basedOn w:val="1"/>
    <w:next w:val="1"/>
    <w:link w:val="104"/>
    <w:qFormat/>
    <w:uiPriority w:val="0"/>
    <w:pPr>
      <w:keepNext/>
      <w:keepLines/>
      <w:spacing w:before="240" w:after="64" w:line="317" w:lineRule="auto"/>
      <w:outlineLvl w:val="5"/>
    </w:pPr>
    <w:rPr>
      <w:rFonts w:ascii="Cambria" w:hAnsi="Cambria" w:eastAsia="宋体"/>
      <w:b/>
      <w:bCs/>
      <w:snapToGrid/>
      <w:kern w:val="2"/>
      <w:sz w:val="24"/>
    </w:rPr>
  </w:style>
  <w:style w:type="paragraph" w:styleId="13">
    <w:name w:val="heading 7"/>
    <w:basedOn w:val="1"/>
    <w:next w:val="1"/>
    <w:link w:val="105"/>
    <w:qFormat/>
    <w:uiPriority w:val="0"/>
    <w:pPr>
      <w:keepNext/>
      <w:keepLines/>
      <w:spacing w:before="240" w:after="64" w:line="317" w:lineRule="auto"/>
      <w:outlineLvl w:val="6"/>
    </w:pPr>
    <w:rPr>
      <w:rFonts w:ascii="Calibri" w:hAnsi="Calibri" w:eastAsia="宋体"/>
      <w:b/>
      <w:bCs/>
      <w:snapToGrid/>
      <w:kern w:val="2"/>
      <w:sz w:val="24"/>
    </w:rPr>
  </w:style>
  <w:style w:type="paragraph" w:styleId="14">
    <w:name w:val="heading 8"/>
    <w:basedOn w:val="1"/>
    <w:next w:val="1"/>
    <w:link w:val="106"/>
    <w:qFormat/>
    <w:uiPriority w:val="0"/>
    <w:pPr>
      <w:keepNext/>
      <w:keepLines/>
      <w:spacing w:before="240" w:after="64" w:line="317" w:lineRule="auto"/>
      <w:outlineLvl w:val="7"/>
    </w:pPr>
    <w:rPr>
      <w:rFonts w:ascii="Cambria" w:hAnsi="Cambria" w:eastAsia="宋体"/>
      <w:snapToGrid/>
      <w:kern w:val="2"/>
      <w:sz w:val="24"/>
    </w:rPr>
  </w:style>
  <w:style w:type="paragraph" w:styleId="15">
    <w:name w:val="heading 9"/>
    <w:basedOn w:val="1"/>
    <w:next w:val="1"/>
    <w:link w:val="107"/>
    <w:qFormat/>
    <w:uiPriority w:val="0"/>
    <w:pPr>
      <w:keepNext/>
      <w:keepLines/>
      <w:spacing w:before="240" w:after="64" w:line="317" w:lineRule="auto"/>
      <w:outlineLvl w:val="8"/>
    </w:pPr>
    <w:rPr>
      <w:rFonts w:ascii="Cambria" w:hAnsi="Cambria" w:eastAsia="宋体"/>
      <w:snapToGrid/>
      <w:kern w:val="2"/>
      <w:szCs w:val="21"/>
    </w:rPr>
  </w:style>
  <w:style w:type="character" w:default="1" w:styleId="85">
    <w:name w:val="Default Paragraph Font"/>
    <w:uiPriority w:val="0"/>
  </w:style>
  <w:style w:type="table" w:default="1" w:styleId="83">
    <w:name w:val="Normal Table"/>
    <w:unhideWhenUsed/>
    <w:uiPriority w:val="99"/>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CellMar>
        <w:top w:w="0" w:type="dxa"/>
        <w:left w:w="108" w:type="dxa"/>
        <w:bottom w:w="0" w:type="dxa"/>
        <w:right w:w="108" w:type="dxa"/>
      </w:tblCellMar>
    </w:tblPr>
  </w:style>
  <w:style w:type="paragraph" w:styleId="2">
    <w:name w:val="Body Text First Indent 2"/>
    <w:basedOn w:val="3"/>
    <w:next w:val="5"/>
    <w:link w:val="134"/>
    <w:unhideWhenUsed/>
    <w:qFormat/>
    <w:uiPriority w:val="99"/>
    <w:pPr>
      <w:spacing w:after="120"/>
      <w:ind w:left="420" w:leftChars="200" w:firstLine="420" w:firstLineChars="200"/>
    </w:pPr>
    <w:rPr>
      <w:rFonts w:ascii="Calibri" w:hAnsi="Calibri" w:eastAsia="宋体"/>
      <w:sz w:val="21"/>
      <w:szCs w:val="24"/>
    </w:rPr>
  </w:style>
  <w:style w:type="paragraph" w:styleId="3">
    <w:name w:val="Body Text Indent"/>
    <w:basedOn w:val="1"/>
    <w:next w:val="4"/>
    <w:link w:val="95"/>
    <w:qFormat/>
    <w:uiPriority w:val="0"/>
    <w:pPr>
      <w:ind w:firstLine="570"/>
    </w:pPr>
    <w:rPr>
      <w:rFonts w:ascii="楷体_GB2312" w:hAnsi="Times New Roman" w:eastAsia="楷体_GB2312"/>
      <w:snapToGrid/>
      <w:kern w:val="2"/>
      <w:sz w:val="30"/>
      <w:szCs w:val="20"/>
    </w:rPr>
  </w:style>
  <w:style w:type="paragraph" w:styleId="4">
    <w:name w:val="envelope return"/>
    <w:basedOn w:val="1"/>
    <w:uiPriority w:val="0"/>
    <w:pPr>
      <w:snapToGrid w:val="0"/>
    </w:pPr>
    <w:rPr>
      <w:rFonts w:ascii="Arial" w:hAnsi="Arial" w:eastAsia="宋体" w:cs="Arial"/>
      <w:snapToGrid/>
      <w:kern w:val="2"/>
    </w:rPr>
  </w:style>
  <w:style w:type="paragraph" w:styleId="5">
    <w:name w:val="Body Text Indent 3"/>
    <w:basedOn w:val="1"/>
    <w:link w:val="97"/>
    <w:qFormat/>
    <w:uiPriority w:val="0"/>
    <w:pPr>
      <w:spacing w:line="360" w:lineRule="auto"/>
      <w:ind w:left="840"/>
    </w:pPr>
    <w:rPr>
      <w:rFonts w:ascii="Times New Roman" w:hAnsi="Times New Roman" w:eastAsia="宋体"/>
      <w:snapToGrid/>
      <w:kern w:val="2"/>
      <w:sz w:val="16"/>
      <w:szCs w:val="16"/>
    </w:rPr>
  </w:style>
  <w:style w:type="paragraph" w:styleId="6">
    <w:name w:val="macro"/>
    <w:link w:val="98"/>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6">
    <w:name w:val="List 3"/>
    <w:basedOn w:val="1"/>
    <w:qFormat/>
    <w:uiPriority w:val="0"/>
    <w:pPr>
      <w:ind w:left="100" w:leftChars="400" w:hanging="200" w:hangingChars="200"/>
    </w:pPr>
    <w:rPr>
      <w:rFonts w:ascii="Times New Roman" w:hAnsi="Times New Roman" w:eastAsia="宋体"/>
      <w:snapToGrid/>
      <w:kern w:val="2"/>
    </w:rPr>
  </w:style>
  <w:style w:type="paragraph" w:styleId="17">
    <w:name w:val="List Number 2"/>
    <w:basedOn w:val="1"/>
    <w:qFormat/>
    <w:uiPriority w:val="0"/>
    <w:pPr>
      <w:numPr>
        <w:ilvl w:val="0"/>
        <w:numId w:val="1"/>
      </w:numPr>
      <w:tabs>
        <w:tab w:val="left" w:pos="780"/>
      </w:tabs>
    </w:pPr>
    <w:rPr>
      <w:rFonts w:ascii="Times New Roman" w:hAnsi="Times New Roman" w:eastAsia="宋体"/>
      <w:snapToGrid/>
      <w:kern w:val="2"/>
    </w:rPr>
  </w:style>
  <w:style w:type="paragraph" w:styleId="18">
    <w:name w:val="table of authorities"/>
    <w:basedOn w:val="1"/>
    <w:next w:val="1"/>
    <w:qFormat/>
    <w:uiPriority w:val="0"/>
    <w:pPr>
      <w:ind w:left="420" w:leftChars="200"/>
    </w:pPr>
    <w:rPr>
      <w:rFonts w:ascii="Times New Roman" w:hAnsi="Times New Roman" w:eastAsia="宋体"/>
      <w:snapToGrid/>
      <w:kern w:val="2"/>
    </w:rPr>
  </w:style>
  <w:style w:type="paragraph" w:styleId="19">
    <w:name w:val="Note Heading"/>
    <w:basedOn w:val="1"/>
    <w:next w:val="1"/>
    <w:link w:val="108"/>
    <w:qFormat/>
    <w:uiPriority w:val="0"/>
    <w:pPr>
      <w:jc w:val="center"/>
    </w:pPr>
    <w:rPr>
      <w:rFonts w:ascii="Times New Roman" w:hAnsi="Times New Roman" w:eastAsia="宋体"/>
      <w:snapToGrid/>
      <w:kern w:val="2"/>
    </w:rPr>
  </w:style>
  <w:style w:type="paragraph" w:styleId="20">
    <w:name w:val="List Bullet 4"/>
    <w:basedOn w:val="1"/>
    <w:qFormat/>
    <w:uiPriority w:val="0"/>
    <w:pPr>
      <w:tabs>
        <w:tab w:val="left" w:pos="1180"/>
        <w:tab w:val="left" w:pos="1620"/>
      </w:tabs>
      <w:ind w:left="1180" w:hanging="720"/>
    </w:pPr>
    <w:rPr>
      <w:rFonts w:ascii="Times New Roman" w:hAnsi="Times New Roman" w:eastAsia="宋体"/>
      <w:snapToGrid/>
      <w:kern w:val="2"/>
    </w:rPr>
  </w:style>
  <w:style w:type="paragraph" w:styleId="21">
    <w:name w:val="index 8"/>
    <w:basedOn w:val="1"/>
    <w:next w:val="1"/>
    <w:qFormat/>
    <w:uiPriority w:val="0"/>
    <w:pPr>
      <w:ind w:left="1400" w:leftChars="1400"/>
    </w:pPr>
    <w:rPr>
      <w:rFonts w:ascii="Times New Roman" w:hAnsi="Times New Roman" w:eastAsia="宋体"/>
      <w:snapToGrid/>
      <w:kern w:val="2"/>
    </w:rPr>
  </w:style>
  <w:style w:type="paragraph" w:styleId="22">
    <w:name w:val="E-mail Signature"/>
    <w:basedOn w:val="1"/>
    <w:link w:val="109"/>
    <w:qFormat/>
    <w:uiPriority w:val="0"/>
    <w:rPr>
      <w:rFonts w:ascii="Times New Roman" w:hAnsi="Times New Roman" w:eastAsia="宋体"/>
      <w:snapToGrid/>
      <w:kern w:val="2"/>
    </w:rPr>
  </w:style>
  <w:style w:type="paragraph" w:styleId="23">
    <w:name w:val="List Number"/>
    <w:basedOn w:val="1"/>
    <w:qFormat/>
    <w:uiPriority w:val="0"/>
    <w:pPr>
      <w:tabs>
        <w:tab w:val="left" w:pos="360"/>
        <w:tab w:val="left" w:pos="1180"/>
      </w:tabs>
      <w:ind w:left="1180" w:hanging="720"/>
    </w:pPr>
    <w:rPr>
      <w:rFonts w:ascii="Times New Roman" w:hAnsi="Times New Roman" w:eastAsia="宋体"/>
      <w:snapToGrid/>
      <w:kern w:val="2"/>
    </w:rPr>
  </w:style>
  <w:style w:type="paragraph" w:styleId="24">
    <w:name w:val="Normal Indent"/>
    <w:basedOn w:val="1"/>
    <w:link w:val="110"/>
    <w:qFormat/>
    <w:uiPriority w:val="0"/>
    <w:pPr>
      <w:adjustRightInd w:val="0"/>
      <w:ind w:firstLine="420"/>
      <w:jc w:val="left"/>
    </w:pPr>
    <w:rPr>
      <w:rFonts w:ascii="Times New Roman" w:hAnsi="Times New Roman" w:eastAsia="楷体_GB2312"/>
      <w:snapToGrid/>
      <w:kern w:val="2"/>
      <w:sz w:val="24"/>
      <w:szCs w:val="20"/>
    </w:rPr>
  </w:style>
  <w:style w:type="paragraph" w:styleId="25">
    <w:name w:val="caption"/>
    <w:basedOn w:val="1"/>
    <w:next w:val="1"/>
    <w:qFormat/>
    <w:uiPriority w:val="0"/>
    <w:rPr>
      <w:rFonts w:ascii="Cambria" w:hAnsi="Cambria" w:eastAsia="黑体"/>
      <w:snapToGrid/>
      <w:kern w:val="2"/>
      <w:sz w:val="20"/>
      <w:szCs w:val="20"/>
    </w:rPr>
  </w:style>
  <w:style w:type="paragraph" w:styleId="26">
    <w:name w:val="index 5"/>
    <w:basedOn w:val="1"/>
    <w:next w:val="1"/>
    <w:qFormat/>
    <w:uiPriority w:val="0"/>
    <w:pPr>
      <w:ind w:left="800" w:leftChars="800"/>
    </w:pPr>
    <w:rPr>
      <w:rFonts w:ascii="Times New Roman" w:hAnsi="Times New Roman" w:eastAsia="宋体"/>
      <w:snapToGrid/>
      <w:kern w:val="2"/>
    </w:rPr>
  </w:style>
  <w:style w:type="paragraph" w:styleId="27">
    <w:name w:val="List Bullet"/>
    <w:basedOn w:val="1"/>
    <w:qFormat/>
    <w:uiPriority w:val="0"/>
    <w:pPr>
      <w:tabs>
        <w:tab w:val="left" w:pos="360"/>
        <w:tab w:val="left" w:pos="1180"/>
      </w:tabs>
      <w:ind w:left="1180" w:hanging="720"/>
    </w:pPr>
    <w:rPr>
      <w:rFonts w:ascii="Times New Roman" w:hAnsi="Times New Roman" w:eastAsia="宋体"/>
      <w:snapToGrid/>
      <w:kern w:val="2"/>
    </w:rPr>
  </w:style>
  <w:style w:type="paragraph" w:styleId="28">
    <w:name w:val="envelope address"/>
    <w:basedOn w:val="1"/>
    <w:qFormat/>
    <w:uiPriority w:val="0"/>
    <w:pPr>
      <w:framePr w:w="7920" w:h="1980" w:hRule="exact" w:hSpace="180" w:wrap="around" w:vAnchor="margin" w:hAnchor="page" w:xAlign="center" w:yAlign="bottom"/>
      <w:snapToGrid w:val="0"/>
      <w:ind w:left="100" w:leftChars="1400"/>
    </w:pPr>
    <w:rPr>
      <w:rFonts w:ascii="Arial" w:hAnsi="Arial" w:eastAsia="宋体" w:cs="Arial"/>
      <w:snapToGrid/>
      <w:kern w:val="2"/>
      <w:sz w:val="24"/>
    </w:rPr>
  </w:style>
  <w:style w:type="paragraph" w:styleId="29">
    <w:name w:val="Document Map"/>
    <w:basedOn w:val="1"/>
    <w:link w:val="111"/>
    <w:qFormat/>
    <w:uiPriority w:val="0"/>
    <w:pPr>
      <w:shd w:val="clear" w:color="auto" w:fill="000080"/>
    </w:pPr>
    <w:rPr>
      <w:rFonts w:ascii="Times New Roman" w:hAnsi="Times New Roman" w:eastAsia="宋体"/>
      <w:snapToGrid/>
      <w:kern w:val="2"/>
      <w:shd w:val="clear" w:color="auto" w:fill="000080"/>
    </w:rPr>
  </w:style>
  <w:style w:type="paragraph" w:styleId="30">
    <w:name w:val="toa heading"/>
    <w:basedOn w:val="1"/>
    <w:next w:val="1"/>
    <w:qFormat/>
    <w:uiPriority w:val="0"/>
    <w:pPr>
      <w:adjustRightInd w:val="0"/>
      <w:spacing w:line="360" w:lineRule="atLeast"/>
      <w:jc w:val="center"/>
      <w:textAlignment w:val="baseline"/>
    </w:pPr>
    <w:rPr>
      <w:rFonts w:ascii="Arial" w:hAnsi="Arial" w:eastAsia="黑体"/>
      <w:snapToGrid/>
      <w:sz w:val="36"/>
      <w:szCs w:val="20"/>
    </w:rPr>
  </w:style>
  <w:style w:type="paragraph" w:styleId="31">
    <w:name w:val="annotation text"/>
    <w:basedOn w:val="1"/>
    <w:link w:val="112"/>
    <w:qFormat/>
    <w:uiPriority w:val="0"/>
    <w:pPr>
      <w:jc w:val="left"/>
    </w:pPr>
    <w:rPr>
      <w:rFonts w:ascii="Times New Roman" w:hAnsi="Times New Roman" w:eastAsia="宋体"/>
      <w:snapToGrid/>
      <w:kern w:val="2"/>
    </w:rPr>
  </w:style>
  <w:style w:type="paragraph" w:styleId="32">
    <w:name w:val="index 6"/>
    <w:basedOn w:val="1"/>
    <w:next w:val="1"/>
    <w:qFormat/>
    <w:uiPriority w:val="0"/>
    <w:pPr>
      <w:ind w:left="1000" w:leftChars="1000"/>
    </w:pPr>
    <w:rPr>
      <w:rFonts w:ascii="Times New Roman" w:hAnsi="Times New Roman" w:eastAsia="宋体"/>
      <w:snapToGrid/>
      <w:kern w:val="2"/>
    </w:rPr>
  </w:style>
  <w:style w:type="paragraph" w:styleId="33">
    <w:name w:val="Salutation"/>
    <w:basedOn w:val="1"/>
    <w:next w:val="1"/>
    <w:link w:val="113"/>
    <w:qFormat/>
    <w:uiPriority w:val="0"/>
    <w:pPr>
      <w:widowControl/>
      <w:jc w:val="left"/>
    </w:pPr>
    <w:rPr>
      <w:rFonts w:ascii="Times New Roman" w:hAnsi="Times New Roman" w:eastAsia="Times New Roman"/>
      <w:snapToGrid/>
      <w:sz w:val="30"/>
      <w:szCs w:val="20"/>
    </w:rPr>
  </w:style>
  <w:style w:type="paragraph" w:styleId="34">
    <w:name w:val="Body Text 3"/>
    <w:basedOn w:val="1"/>
    <w:link w:val="114"/>
    <w:unhideWhenUsed/>
    <w:qFormat/>
    <w:uiPriority w:val="0"/>
    <w:pPr>
      <w:keepNext w:val="0"/>
      <w:keepLines w:val="0"/>
      <w:widowControl w:val="0"/>
      <w:suppressLineNumbers w:val="0"/>
      <w:spacing w:before="0" w:beforeAutospacing="0" w:after="0" w:afterAutospacing="0" w:line="360" w:lineRule="auto"/>
      <w:ind w:left="0" w:right="0"/>
      <w:jc w:val="both"/>
    </w:pPr>
    <w:rPr>
      <w:rFonts w:hint="eastAsia" w:ascii="宋体" w:hAnsi="宋体" w:eastAsia="宋体"/>
      <w:snapToGrid/>
      <w:color w:val="FF0000"/>
      <w:sz w:val="20"/>
      <w:szCs w:val="20"/>
    </w:rPr>
  </w:style>
  <w:style w:type="paragraph" w:styleId="35">
    <w:name w:val="Closing"/>
    <w:basedOn w:val="1"/>
    <w:link w:val="115"/>
    <w:qFormat/>
    <w:uiPriority w:val="0"/>
    <w:pPr>
      <w:ind w:left="100" w:leftChars="2100"/>
    </w:pPr>
    <w:rPr>
      <w:rFonts w:ascii="Times New Roman" w:hAnsi="Times New Roman" w:eastAsia="宋体"/>
      <w:snapToGrid/>
      <w:kern w:val="2"/>
    </w:rPr>
  </w:style>
  <w:style w:type="paragraph" w:styleId="36">
    <w:name w:val="List Bullet 3"/>
    <w:basedOn w:val="1"/>
    <w:qFormat/>
    <w:uiPriority w:val="0"/>
    <w:pPr>
      <w:tabs>
        <w:tab w:val="left" w:pos="1200"/>
      </w:tabs>
      <w:ind w:left="1180" w:hanging="720"/>
    </w:pPr>
    <w:rPr>
      <w:rFonts w:ascii="Times New Roman" w:hAnsi="Times New Roman" w:eastAsia="宋体"/>
      <w:snapToGrid/>
      <w:kern w:val="2"/>
    </w:rPr>
  </w:style>
  <w:style w:type="paragraph" w:styleId="37">
    <w:name w:val="Body Text"/>
    <w:basedOn w:val="1"/>
    <w:next w:val="38"/>
    <w:link w:val="116"/>
    <w:unhideWhenUsed/>
    <w:qFormat/>
    <w:uiPriority w:val="0"/>
    <w:pPr>
      <w:keepNext w:val="0"/>
      <w:keepLines w:val="0"/>
      <w:widowControl w:val="0"/>
      <w:suppressLineNumbers w:val="0"/>
      <w:tabs>
        <w:tab w:val="left" w:pos="5250"/>
      </w:tabs>
      <w:spacing w:before="0" w:beforeAutospacing="0" w:after="0" w:afterAutospacing="0"/>
      <w:ind w:left="0" w:right="0"/>
      <w:jc w:val="both"/>
    </w:pPr>
    <w:rPr>
      <w:rFonts w:ascii="Times New Roman" w:hAnsi="Times New Roman" w:eastAsia="宋体"/>
      <w:snapToGrid/>
      <w:kern w:val="2"/>
      <w:szCs w:val="20"/>
    </w:rPr>
  </w:style>
  <w:style w:type="paragraph" w:customStyle="1" w:styleId="38">
    <w:name w:val="一级条标题"/>
    <w:basedOn w:val="39"/>
    <w:next w:val="40"/>
    <w:qFormat/>
    <w:uiPriority w:val="0"/>
    <w:pPr>
      <w:tabs>
        <w:tab w:val="left" w:pos="810"/>
        <w:tab w:val="left" w:pos="907"/>
        <w:tab w:val="left" w:pos="1265"/>
      </w:tabs>
      <w:spacing w:before="0" w:after="0"/>
      <w:ind w:left="907" w:hanging="907"/>
      <w:outlineLvl w:val="2"/>
    </w:pPr>
    <w:rPr>
      <w:rFonts w:hAnsi="宋体"/>
      <w:kern w:val="0"/>
      <w:sz w:val="20"/>
      <w:szCs w:val="20"/>
    </w:rPr>
  </w:style>
  <w:style w:type="paragraph" w:customStyle="1" w:styleId="39">
    <w:name w:val="章标题"/>
    <w:next w:val="1"/>
    <w:qFormat/>
    <w:uiPriority w:val="0"/>
    <w:pPr>
      <w:tabs>
        <w:tab w:val="left" w:pos="810"/>
        <w:tab w:val="left" w:pos="1265"/>
      </w:tabs>
      <w:spacing w:before="50" w:after="50"/>
      <w:ind w:left="810" w:hanging="810"/>
      <w:jc w:val="both"/>
      <w:outlineLvl w:val="1"/>
    </w:pPr>
    <w:rPr>
      <w:rFonts w:ascii="黑体" w:hAnsi="Calibri" w:eastAsia="黑体" w:cs="Times New Roman"/>
      <w:kern w:val="2"/>
      <w:sz w:val="21"/>
      <w:szCs w:val="22"/>
      <w:lang w:val="en-US" w:eastAsia="zh-CN" w:bidi="ar-SA"/>
    </w:rPr>
  </w:style>
  <w:style w:type="paragraph" w:customStyle="1" w:styleId="40">
    <w:name w:val="段"/>
    <w:basedOn w:val="1"/>
    <w:next w:val="1"/>
    <w:qFormat/>
    <w:uiPriority w:val="0"/>
    <w:pPr>
      <w:widowControl/>
      <w:autoSpaceDE w:val="0"/>
      <w:autoSpaceDN w:val="0"/>
      <w:ind w:firstLine="200" w:firstLineChars="200"/>
    </w:pPr>
    <w:rPr>
      <w:rFonts w:hint="eastAsia" w:ascii="宋体"/>
      <w:kern w:val="0"/>
    </w:rPr>
  </w:style>
  <w:style w:type="paragraph" w:styleId="41">
    <w:name w:val="List Number 3"/>
    <w:basedOn w:val="1"/>
    <w:qFormat/>
    <w:uiPriority w:val="0"/>
    <w:pPr>
      <w:tabs>
        <w:tab w:val="left" w:pos="1200"/>
      </w:tabs>
      <w:ind w:left="1180" w:hanging="720"/>
    </w:pPr>
    <w:rPr>
      <w:rFonts w:ascii="Times New Roman" w:hAnsi="Times New Roman" w:eastAsia="宋体"/>
      <w:snapToGrid/>
      <w:kern w:val="2"/>
    </w:rPr>
  </w:style>
  <w:style w:type="paragraph" w:styleId="42">
    <w:name w:val="List 2"/>
    <w:basedOn w:val="1"/>
    <w:qFormat/>
    <w:uiPriority w:val="0"/>
    <w:pPr>
      <w:ind w:left="100" w:leftChars="200" w:hanging="200" w:hangingChars="200"/>
    </w:pPr>
    <w:rPr>
      <w:rFonts w:ascii="Times New Roman" w:hAnsi="Times New Roman" w:eastAsia="宋体"/>
      <w:snapToGrid/>
      <w:kern w:val="2"/>
    </w:rPr>
  </w:style>
  <w:style w:type="paragraph" w:styleId="43">
    <w:name w:val="List Continue"/>
    <w:basedOn w:val="1"/>
    <w:qFormat/>
    <w:uiPriority w:val="0"/>
    <w:pPr>
      <w:spacing w:after="120"/>
      <w:ind w:left="420" w:leftChars="200"/>
    </w:pPr>
    <w:rPr>
      <w:rFonts w:ascii="Times New Roman" w:hAnsi="Times New Roman" w:eastAsia="宋体"/>
      <w:snapToGrid/>
      <w:kern w:val="2"/>
    </w:rPr>
  </w:style>
  <w:style w:type="paragraph" w:styleId="44">
    <w:name w:val="Block Text"/>
    <w:basedOn w:val="1"/>
    <w:qFormat/>
    <w:uiPriority w:val="0"/>
    <w:pPr>
      <w:ind w:left="1" w:leftChars="-171" w:right="-359" w:rightChars="-171" w:hanging="360" w:hangingChars="150"/>
    </w:pPr>
    <w:rPr>
      <w:rFonts w:ascii="仿宋_GB2312" w:hAnsi="DotumChe" w:eastAsia="仿宋_GB2312"/>
      <w:sz w:val="24"/>
    </w:rPr>
  </w:style>
  <w:style w:type="paragraph" w:styleId="45">
    <w:name w:val="List Bullet 2"/>
    <w:basedOn w:val="1"/>
    <w:qFormat/>
    <w:uiPriority w:val="0"/>
    <w:pPr>
      <w:tabs>
        <w:tab w:val="left" w:pos="780"/>
        <w:tab w:val="left" w:pos="1180"/>
      </w:tabs>
      <w:ind w:left="1180" w:hanging="720"/>
    </w:pPr>
    <w:rPr>
      <w:rFonts w:ascii="Times New Roman" w:hAnsi="Times New Roman" w:eastAsia="宋体"/>
      <w:snapToGrid/>
      <w:kern w:val="2"/>
    </w:rPr>
  </w:style>
  <w:style w:type="paragraph" w:styleId="46">
    <w:name w:val="HTML Address"/>
    <w:basedOn w:val="1"/>
    <w:link w:val="117"/>
    <w:qFormat/>
    <w:uiPriority w:val="0"/>
    <w:rPr>
      <w:rFonts w:ascii="Times New Roman" w:hAnsi="Times New Roman" w:eastAsia="宋体"/>
      <w:i/>
      <w:iCs/>
      <w:snapToGrid/>
      <w:kern w:val="2"/>
    </w:rPr>
  </w:style>
  <w:style w:type="paragraph" w:styleId="47">
    <w:name w:val="index 4"/>
    <w:basedOn w:val="1"/>
    <w:next w:val="1"/>
    <w:qFormat/>
    <w:uiPriority w:val="0"/>
    <w:pPr>
      <w:ind w:left="600" w:leftChars="600"/>
    </w:pPr>
    <w:rPr>
      <w:rFonts w:ascii="Times New Roman" w:hAnsi="Times New Roman" w:eastAsia="宋体"/>
      <w:snapToGrid/>
      <w:kern w:val="2"/>
    </w:rPr>
  </w:style>
  <w:style w:type="paragraph" w:styleId="48">
    <w:name w:val="Plain Text"/>
    <w:basedOn w:val="1"/>
    <w:link w:val="118"/>
    <w:unhideWhenUsed/>
    <w:qFormat/>
    <w:uiPriority w:val="0"/>
    <w:pPr>
      <w:keepNext w:val="0"/>
      <w:keepLines w:val="0"/>
      <w:widowControl w:val="0"/>
      <w:suppressLineNumbers w:val="0"/>
      <w:spacing w:before="0" w:beforeAutospacing="0" w:after="0" w:afterAutospacing="0"/>
      <w:ind w:left="0" w:right="0"/>
      <w:jc w:val="both"/>
    </w:pPr>
    <w:rPr>
      <w:rFonts w:hint="eastAsia" w:ascii="宋体" w:hAnsi="Courier New" w:eastAsia="楷体_GB2312"/>
      <w:snapToGrid/>
      <w:sz w:val="28"/>
      <w:szCs w:val="20"/>
    </w:rPr>
  </w:style>
  <w:style w:type="paragraph" w:styleId="49">
    <w:name w:val="List Bullet 5"/>
    <w:basedOn w:val="1"/>
    <w:qFormat/>
    <w:uiPriority w:val="0"/>
    <w:pPr>
      <w:tabs>
        <w:tab w:val="left" w:pos="1180"/>
        <w:tab w:val="left" w:pos="2040"/>
      </w:tabs>
      <w:ind w:left="1180" w:hanging="720"/>
    </w:pPr>
    <w:rPr>
      <w:rFonts w:ascii="Times New Roman" w:hAnsi="Times New Roman" w:eastAsia="宋体"/>
      <w:snapToGrid/>
      <w:kern w:val="2"/>
    </w:rPr>
  </w:style>
  <w:style w:type="paragraph" w:styleId="50">
    <w:name w:val="List Number 4"/>
    <w:basedOn w:val="1"/>
    <w:qFormat/>
    <w:uiPriority w:val="0"/>
    <w:pPr>
      <w:tabs>
        <w:tab w:val="left" w:pos="1180"/>
        <w:tab w:val="left" w:pos="1620"/>
      </w:tabs>
      <w:ind w:left="1180" w:hanging="720"/>
    </w:pPr>
    <w:rPr>
      <w:rFonts w:ascii="Times New Roman" w:hAnsi="Times New Roman" w:eastAsia="宋体"/>
      <w:snapToGrid/>
      <w:kern w:val="2"/>
    </w:rPr>
  </w:style>
  <w:style w:type="paragraph" w:styleId="51">
    <w:name w:val="index 3"/>
    <w:basedOn w:val="1"/>
    <w:next w:val="1"/>
    <w:qFormat/>
    <w:uiPriority w:val="0"/>
    <w:pPr>
      <w:ind w:left="400" w:leftChars="400"/>
    </w:pPr>
    <w:rPr>
      <w:rFonts w:ascii="Times New Roman" w:hAnsi="Times New Roman" w:eastAsia="宋体"/>
      <w:snapToGrid/>
      <w:kern w:val="2"/>
    </w:rPr>
  </w:style>
  <w:style w:type="paragraph" w:styleId="52">
    <w:name w:val="Date"/>
    <w:basedOn w:val="1"/>
    <w:next w:val="1"/>
    <w:link w:val="119"/>
    <w:qFormat/>
    <w:uiPriority w:val="0"/>
    <w:pPr>
      <w:ind w:leftChars="2500"/>
    </w:pPr>
    <w:rPr>
      <w:rFonts w:ascii="Times New Roman" w:hAnsi="Times New Roman" w:eastAsia="宋体"/>
      <w:snapToGrid/>
      <w:sz w:val="20"/>
      <w:szCs w:val="20"/>
    </w:rPr>
  </w:style>
  <w:style w:type="paragraph" w:styleId="53">
    <w:name w:val="Body Text Indent 2"/>
    <w:basedOn w:val="1"/>
    <w:link w:val="120"/>
    <w:qFormat/>
    <w:uiPriority w:val="0"/>
    <w:pPr>
      <w:spacing w:line="520" w:lineRule="atLeast"/>
      <w:ind w:firstLine="570"/>
    </w:pPr>
    <w:rPr>
      <w:rFonts w:ascii="Times New Roman" w:hAnsi="Times New Roman" w:eastAsia="宋体"/>
      <w:snapToGrid/>
      <w:kern w:val="2"/>
      <w:szCs w:val="20"/>
    </w:rPr>
  </w:style>
  <w:style w:type="paragraph" w:styleId="54">
    <w:name w:val="endnote text"/>
    <w:basedOn w:val="1"/>
    <w:link w:val="121"/>
    <w:qFormat/>
    <w:uiPriority w:val="0"/>
    <w:pPr>
      <w:snapToGrid w:val="0"/>
      <w:jc w:val="left"/>
    </w:pPr>
    <w:rPr>
      <w:rFonts w:ascii="Times New Roman" w:hAnsi="Times New Roman" w:eastAsia="宋体"/>
      <w:snapToGrid/>
      <w:kern w:val="2"/>
    </w:rPr>
  </w:style>
  <w:style w:type="paragraph" w:styleId="55">
    <w:name w:val="List Continue 5"/>
    <w:basedOn w:val="1"/>
    <w:qFormat/>
    <w:uiPriority w:val="0"/>
    <w:pPr>
      <w:spacing w:after="120"/>
      <w:ind w:left="2100" w:leftChars="1000"/>
    </w:pPr>
    <w:rPr>
      <w:rFonts w:ascii="Times New Roman" w:hAnsi="Times New Roman" w:eastAsia="宋体"/>
      <w:snapToGrid/>
      <w:kern w:val="2"/>
    </w:rPr>
  </w:style>
  <w:style w:type="paragraph" w:styleId="56">
    <w:name w:val="Balloon Text"/>
    <w:basedOn w:val="1"/>
    <w:link w:val="122"/>
    <w:qFormat/>
    <w:uiPriority w:val="0"/>
    <w:rPr>
      <w:rFonts w:ascii="Times New Roman" w:hAnsi="Times New Roman" w:eastAsia="宋体"/>
      <w:snapToGrid/>
      <w:kern w:val="2"/>
      <w:sz w:val="18"/>
      <w:szCs w:val="18"/>
    </w:rPr>
  </w:style>
  <w:style w:type="paragraph" w:styleId="57">
    <w:name w:val="footer"/>
    <w:basedOn w:val="1"/>
    <w:link w:val="123"/>
    <w:qFormat/>
    <w:uiPriority w:val="99"/>
    <w:pPr>
      <w:tabs>
        <w:tab w:val="center" w:pos="4153"/>
        <w:tab w:val="right" w:pos="8306"/>
      </w:tabs>
      <w:snapToGrid w:val="0"/>
      <w:jc w:val="left"/>
    </w:pPr>
    <w:rPr>
      <w:rFonts w:ascii="Times New Roman" w:hAnsi="Times New Roman" w:eastAsia="宋体"/>
      <w:snapToGrid/>
      <w:sz w:val="18"/>
      <w:szCs w:val="20"/>
    </w:rPr>
  </w:style>
  <w:style w:type="paragraph" w:styleId="58">
    <w:name w:val="header"/>
    <w:basedOn w:val="1"/>
    <w:link w:val="124"/>
    <w:qFormat/>
    <w:uiPriority w:val="99"/>
    <w:pPr>
      <w:pBdr>
        <w:bottom w:val="single" w:color="auto" w:sz="6" w:space="1"/>
      </w:pBdr>
      <w:tabs>
        <w:tab w:val="center" w:pos="4153"/>
        <w:tab w:val="right" w:pos="8306"/>
      </w:tabs>
      <w:snapToGrid w:val="0"/>
      <w:jc w:val="center"/>
    </w:pPr>
    <w:rPr>
      <w:rFonts w:ascii="Times New Roman" w:hAnsi="Times New Roman" w:eastAsia="宋体"/>
      <w:snapToGrid/>
      <w:kern w:val="2"/>
      <w:sz w:val="18"/>
      <w:szCs w:val="18"/>
    </w:rPr>
  </w:style>
  <w:style w:type="paragraph" w:styleId="59">
    <w:name w:val="Signature"/>
    <w:basedOn w:val="1"/>
    <w:link w:val="125"/>
    <w:qFormat/>
    <w:uiPriority w:val="0"/>
    <w:pPr>
      <w:ind w:left="100" w:leftChars="2100"/>
    </w:pPr>
    <w:rPr>
      <w:rFonts w:ascii="Times New Roman" w:hAnsi="Times New Roman" w:eastAsia="宋体"/>
      <w:snapToGrid/>
      <w:kern w:val="2"/>
    </w:rPr>
  </w:style>
  <w:style w:type="paragraph" w:styleId="60">
    <w:name w:val="toc 1"/>
    <w:basedOn w:val="1"/>
    <w:next w:val="1"/>
    <w:unhideWhenUsed/>
    <w:uiPriority w:val="39"/>
  </w:style>
  <w:style w:type="paragraph" w:styleId="61">
    <w:name w:val="List Continue 4"/>
    <w:basedOn w:val="1"/>
    <w:qFormat/>
    <w:uiPriority w:val="0"/>
    <w:pPr>
      <w:spacing w:after="120"/>
      <w:ind w:left="1680" w:leftChars="800"/>
    </w:pPr>
    <w:rPr>
      <w:rFonts w:ascii="Times New Roman" w:hAnsi="Times New Roman" w:eastAsia="宋体"/>
      <w:snapToGrid/>
      <w:kern w:val="2"/>
    </w:rPr>
  </w:style>
  <w:style w:type="paragraph" w:styleId="62">
    <w:name w:val="index heading"/>
    <w:basedOn w:val="1"/>
    <w:next w:val="63"/>
    <w:qFormat/>
    <w:uiPriority w:val="0"/>
    <w:rPr>
      <w:rFonts w:ascii="Arial" w:hAnsi="Arial" w:eastAsia="宋体" w:cs="Arial"/>
      <w:b/>
      <w:bCs/>
      <w:snapToGrid/>
      <w:kern w:val="2"/>
    </w:rPr>
  </w:style>
  <w:style w:type="paragraph" w:styleId="63">
    <w:name w:val="index 1"/>
    <w:basedOn w:val="1"/>
    <w:next w:val="1"/>
    <w:unhideWhenUsed/>
    <w:qFormat/>
    <w:uiPriority w:val="0"/>
  </w:style>
  <w:style w:type="paragraph" w:styleId="64">
    <w:name w:val="Subtitle"/>
    <w:basedOn w:val="1"/>
    <w:next w:val="1"/>
    <w:link w:val="126"/>
    <w:qFormat/>
    <w:uiPriority w:val="0"/>
    <w:pPr>
      <w:spacing w:before="240" w:after="60" w:line="312" w:lineRule="auto"/>
      <w:jc w:val="center"/>
      <w:outlineLvl w:val="1"/>
    </w:pPr>
    <w:rPr>
      <w:rFonts w:ascii="Cambria" w:hAnsi="Cambria" w:eastAsia="宋体"/>
      <w:b/>
      <w:bCs/>
      <w:snapToGrid/>
      <w:kern w:val="28"/>
      <w:sz w:val="32"/>
      <w:szCs w:val="32"/>
    </w:rPr>
  </w:style>
  <w:style w:type="paragraph" w:styleId="65">
    <w:name w:val="List Number 5"/>
    <w:basedOn w:val="1"/>
    <w:qFormat/>
    <w:uiPriority w:val="0"/>
    <w:pPr>
      <w:tabs>
        <w:tab w:val="left" w:pos="1180"/>
        <w:tab w:val="left" w:pos="2040"/>
      </w:tabs>
      <w:ind w:left="1180" w:hanging="720"/>
    </w:pPr>
    <w:rPr>
      <w:rFonts w:ascii="Times New Roman" w:hAnsi="Times New Roman" w:eastAsia="宋体"/>
      <w:snapToGrid/>
      <w:kern w:val="2"/>
    </w:rPr>
  </w:style>
  <w:style w:type="paragraph" w:styleId="66">
    <w:name w:val="List"/>
    <w:basedOn w:val="1"/>
    <w:qFormat/>
    <w:uiPriority w:val="0"/>
    <w:pPr>
      <w:ind w:left="200" w:hanging="200" w:hangingChars="200"/>
    </w:pPr>
    <w:rPr>
      <w:rFonts w:ascii="Times New Roman" w:hAnsi="Times New Roman" w:eastAsia="宋体"/>
      <w:snapToGrid/>
      <w:kern w:val="2"/>
    </w:rPr>
  </w:style>
  <w:style w:type="paragraph" w:styleId="67">
    <w:name w:val="footnote text"/>
    <w:basedOn w:val="1"/>
    <w:link w:val="127"/>
    <w:qFormat/>
    <w:uiPriority w:val="0"/>
    <w:pPr>
      <w:adjustRightInd w:val="0"/>
      <w:spacing w:line="312" w:lineRule="atLeast"/>
      <w:jc w:val="left"/>
      <w:textAlignment w:val="baseline"/>
    </w:pPr>
    <w:rPr>
      <w:rFonts w:ascii="Times New Roman" w:hAnsi="Times New Roman" w:eastAsia="宋体"/>
      <w:snapToGrid/>
      <w:sz w:val="18"/>
      <w:szCs w:val="20"/>
    </w:rPr>
  </w:style>
  <w:style w:type="paragraph" w:styleId="68">
    <w:name w:val="List 5"/>
    <w:basedOn w:val="1"/>
    <w:qFormat/>
    <w:uiPriority w:val="0"/>
    <w:pPr>
      <w:ind w:left="100" w:leftChars="800" w:hanging="200" w:hangingChars="200"/>
    </w:pPr>
    <w:rPr>
      <w:rFonts w:ascii="Times New Roman" w:hAnsi="Times New Roman" w:eastAsia="宋体"/>
      <w:snapToGrid/>
      <w:kern w:val="2"/>
    </w:rPr>
  </w:style>
  <w:style w:type="paragraph" w:styleId="69">
    <w:name w:val="index 7"/>
    <w:basedOn w:val="1"/>
    <w:next w:val="1"/>
    <w:qFormat/>
    <w:uiPriority w:val="0"/>
    <w:pPr>
      <w:ind w:left="1200" w:leftChars="1200"/>
    </w:pPr>
    <w:rPr>
      <w:rFonts w:ascii="Times New Roman" w:hAnsi="Times New Roman" w:eastAsia="宋体"/>
      <w:snapToGrid/>
      <w:kern w:val="2"/>
    </w:rPr>
  </w:style>
  <w:style w:type="paragraph" w:styleId="70">
    <w:name w:val="index 9"/>
    <w:basedOn w:val="1"/>
    <w:next w:val="1"/>
    <w:qFormat/>
    <w:uiPriority w:val="0"/>
    <w:pPr>
      <w:ind w:left="1600" w:leftChars="1600"/>
    </w:pPr>
    <w:rPr>
      <w:rFonts w:ascii="Times New Roman" w:hAnsi="Times New Roman" w:eastAsia="宋体"/>
      <w:snapToGrid/>
      <w:kern w:val="2"/>
    </w:rPr>
  </w:style>
  <w:style w:type="paragraph" w:styleId="71">
    <w:name w:val="table of figures"/>
    <w:basedOn w:val="1"/>
    <w:next w:val="1"/>
    <w:qFormat/>
    <w:uiPriority w:val="0"/>
    <w:pPr>
      <w:ind w:left="200" w:leftChars="200" w:hanging="200" w:hangingChars="200"/>
    </w:pPr>
    <w:rPr>
      <w:rFonts w:ascii="Times New Roman" w:hAnsi="Times New Roman" w:eastAsia="宋体"/>
      <w:snapToGrid/>
      <w:kern w:val="2"/>
    </w:rPr>
  </w:style>
  <w:style w:type="paragraph" w:styleId="72">
    <w:name w:val="Body Text 2"/>
    <w:basedOn w:val="1"/>
    <w:link w:val="128"/>
    <w:qFormat/>
    <w:uiPriority w:val="0"/>
    <w:pPr>
      <w:tabs>
        <w:tab w:val="left" w:pos="851"/>
      </w:tabs>
      <w:spacing w:line="320" w:lineRule="exact"/>
      <w:ind w:right="-108"/>
      <w:jc w:val="center"/>
    </w:pPr>
    <w:rPr>
      <w:rFonts w:ascii="Times New Roman" w:hAnsi="Times New Roman" w:eastAsia="Times New Roman"/>
      <w:snapToGrid/>
      <w:sz w:val="24"/>
    </w:rPr>
  </w:style>
  <w:style w:type="paragraph" w:styleId="73">
    <w:name w:val="List 4"/>
    <w:basedOn w:val="1"/>
    <w:qFormat/>
    <w:uiPriority w:val="0"/>
    <w:pPr>
      <w:ind w:left="100" w:leftChars="600" w:hanging="200" w:hangingChars="200"/>
    </w:pPr>
    <w:rPr>
      <w:rFonts w:ascii="Times New Roman" w:hAnsi="Times New Roman" w:eastAsia="宋体"/>
      <w:snapToGrid/>
      <w:kern w:val="2"/>
    </w:rPr>
  </w:style>
  <w:style w:type="paragraph" w:styleId="74">
    <w:name w:val="List Continue 2"/>
    <w:basedOn w:val="1"/>
    <w:qFormat/>
    <w:uiPriority w:val="0"/>
    <w:pPr>
      <w:spacing w:after="120"/>
      <w:ind w:left="840" w:leftChars="400"/>
    </w:pPr>
    <w:rPr>
      <w:rFonts w:ascii="Times New Roman" w:hAnsi="Times New Roman" w:eastAsia="宋体"/>
      <w:snapToGrid/>
      <w:kern w:val="2"/>
    </w:rPr>
  </w:style>
  <w:style w:type="paragraph" w:styleId="75">
    <w:name w:val="Message Header"/>
    <w:basedOn w:val="1"/>
    <w:link w:val="129"/>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eastAsia="宋体" w:cs="Arial"/>
      <w:snapToGrid/>
      <w:kern w:val="2"/>
      <w:sz w:val="24"/>
    </w:rPr>
  </w:style>
  <w:style w:type="paragraph" w:styleId="76">
    <w:name w:val="HTML Preformatted"/>
    <w:basedOn w:val="1"/>
    <w:next w:val="1"/>
    <w:link w:val="13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黑体" w:hAnsi="Courier New" w:eastAsia="黑体"/>
      <w:snapToGrid/>
      <w:sz w:val="20"/>
      <w:szCs w:val="20"/>
    </w:rPr>
  </w:style>
  <w:style w:type="paragraph" w:styleId="77">
    <w:name w:val="Normal (Web)"/>
    <w:basedOn w:val="1"/>
    <w:qFormat/>
    <w:uiPriority w:val="99"/>
    <w:pPr>
      <w:widowControl/>
      <w:spacing w:before="100" w:beforeLines="0" w:beforeAutospacing="1" w:after="100" w:afterLines="0" w:afterAutospacing="1"/>
      <w:jc w:val="left"/>
    </w:pPr>
    <w:rPr>
      <w:rFonts w:ascii="宋体" w:hAnsi="宋体" w:eastAsia="宋体"/>
      <w:snapToGrid/>
      <w:sz w:val="24"/>
    </w:rPr>
  </w:style>
  <w:style w:type="paragraph" w:styleId="78">
    <w:name w:val="List Continue 3"/>
    <w:basedOn w:val="1"/>
    <w:qFormat/>
    <w:uiPriority w:val="0"/>
    <w:pPr>
      <w:spacing w:after="120"/>
      <w:ind w:left="1260" w:leftChars="600"/>
    </w:pPr>
    <w:rPr>
      <w:rFonts w:ascii="Times New Roman" w:hAnsi="Times New Roman" w:eastAsia="宋体"/>
      <w:snapToGrid/>
      <w:kern w:val="2"/>
    </w:rPr>
  </w:style>
  <w:style w:type="paragraph" w:styleId="79">
    <w:name w:val="index 2"/>
    <w:basedOn w:val="1"/>
    <w:next w:val="1"/>
    <w:qFormat/>
    <w:uiPriority w:val="0"/>
    <w:pPr>
      <w:ind w:left="200" w:leftChars="200"/>
    </w:pPr>
    <w:rPr>
      <w:rFonts w:ascii="Times New Roman" w:hAnsi="Times New Roman" w:eastAsia="宋体"/>
      <w:snapToGrid/>
      <w:kern w:val="2"/>
    </w:rPr>
  </w:style>
  <w:style w:type="paragraph" w:styleId="80">
    <w:name w:val="Title"/>
    <w:basedOn w:val="1"/>
    <w:next w:val="1"/>
    <w:link w:val="131"/>
    <w:qFormat/>
    <w:uiPriority w:val="0"/>
    <w:pPr>
      <w:spacing w:before="240" w:after="60"/>
      <w:jc w:val="center"/>
      <w:outlineLvl w:val="0"/>
    </w:pPr>
    <w:rPr>
      <w:rFonts w:ascii="Cambria" w:hAnsi="Cambria" w:eastAsia="宋体"/>
      <w:b/>
      <w:bCs/>
      <w:snapToGrid/>
      <w:kern w:val="2"/>
      <w:sz w:val="32"/>
      <w:szCs w:val="32"/>
    </w:rPr>
  </w:style>
  <w:style w:type="paragraph" w:styleId="81">
    <w:name w:val="annotation subject"/>
    <w:basedOn w:val="31"/>
    <w:next w:val="31"/>
    <w:link w:val="132"/>
    <w:qFormat/>
    <w:uiPriority w:val="0"/>
    <w:rPr>
      <w:b/>
      <w:bCs/>
    </w:rPr>
  </w:style>
  <w:style w:type="paragraph" w:styleId="82">
    <w:name w:val="Body Text First Indent"/>
    <w:basedOn w:val="37"/>
    <w:link w:val="135"/>
    <w:unhideWhenUsed/>
    <w:uiPriority w:val="0"/>
    <w:pPr>
      <w:tabs>
        <w:tab w:val="clear" w:pos="5250"/>
      </w:tabs>
      <w:spacing w:after="120"/>
      <w:ind w:firstLine="420" w:firstLineChars="100"/>
    </w:pPr>
    <w:rPr>
      <w:rFonts w:eastAsia="仿宋_GB2312"/>
      <w:szCs w:val="24"/>
      <w:lang w:val="en-US" w:eastAsia="zh-CN"/>
    </w:rPr>
  </w:style>
  <w:style w:type="table" w:styleId="84">
    <w:name w:val="Table Grid"/>
    <w:basedOn w:val="83"/>
    <w:qFormat/>
    <w:uiPriority w:val="59"/>
    <w:rPr>
      <w:rFonts w:ascii="Times New Roman" w:hAnsi="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86">
    <w:name w:val="Strong"/>
    <w:qFormat/>
    <w:uiPriority w:val="22"/>
    <w:rPr>
      <w:b/>
      <w:bCs/>
    </w:rPr>
  </w:style>
  <w:style w:type="character" w:styleId="87">
    <w:name w:val="endnote reference"/>
    <w:unhideWhenUsed/>
    <w:uiPriority w:val="99"/>
    <w:rPr>
      <w:vertAlign w:val="superscript"/>
    </w:rPr>
  </w:style>
  <w:style w:type="character" w:styleId="88">
    <w:name w:val="page number"/>
    <w:basedOn w:val="85"/>
    <w:uiPriority w:val="0"/>
  </w:style>
  <w:style w:type="character" w:styleId="89">
    <w:name w:val="FollowedHyperlink"/>
    <w:unhideWhenUsed/>
    <w:qFormat/>
    <w:uiPriority w:val="0"/>
    <w:rPr>
      <w:color w:val="999999"/>
      <w:u w:val="none"/>
    </w:rPr>
  </w:style>
  <w:style w:type="character" w:styleId="90">
    <w:name w:val="Emphasis"/>
    <w:qFormat/>
    <w:uiPriority w:val="0"/>
  </w:style>
  <w:style w:type="character" w:styleId="91">
    <w:name w:val="HTML Typewriter"/>
    <w:uiPriority w:val="0"/>
    <w:rPr>
      <w:rFonts w:ascii="黑体" w:hAnsi="Courier New" w:eastAsia="黑体" w:cs="Courier New"/>
      <w:sz w:val="14"/>
      <w:szCs w:val="14"/>
    </w:rPr>
  </w:style>
  <w:style w:type="character" w:styleId="92">
    <w:name w:val="Hyperlink"/>
    <w:qFormat/>
    <w:uiPriority w:val="99"/>
    <w:rPr>
      <w:color w:val="000000"/>
      <w:u w:val="none"/>
    </w:rPr>
  </w:style>
  <w:style w:type="character" w:styleId="93">
    <w:name w:val="annotation reference"/>
    <w:qFormat/>
    <w:uiPriority w:val="0"/>
    <w:rPr>
      <w:sz w:val="21"/>
      <w:szCs w:val="21"/>
    </w:rPr>
  </w:style>
  <w:style w:type="character" w:styleId="94">
    <w:name w:val="footnote reference"/>
    <w:uiPriority w:val="0"/>
    <w:rPr>
      <w:vertAlign w:val="superscript"/>
    </w:rPr>
  </w:style>
  <w:style w:type="character" w:customStyle="1" w:styleId="95">
    <w:name w:val="正文文本缩进 Char2"/>
    <w:link w:val="3"/>
    <w:uiPriority w:val="0"/>
    <w:rPr>
      <w:rFonts w:ascii="楷体_GB2312" w:eastAsia="楷体_GB2312"/>
      <w:kern w:val="2"/>
      <w:sz w:val="30"/>
    </w:rPr>
  </w:style>
  <w:style w:type="character" w:customStyle="1" w:styleId="96">
    <w:name w:val="正文首行缩进 2 Char1"/>
    <w:link w:val="2"/>
    <w:semiHidden/>
    <w:uiPriority w:val="99"/>
    <w:rPr>
      <w:rFonts w:ascii="华文楷体" w:hAnsi="华文楷体" w:eastAsia="华文楷体"/>
      <w:snapToGrid/>
      <w:kern w:val="2"/>
      <w:sz w:val="21"/>
      <w:szCs w:val="24"/>
    </w:rPr>
  </w:style>
  <w:style w:type="character" w:customStyle="1" w:styleId="97">
    <w:name w:val="正文文本缩进 3 Char1"/>
    <w:link w:val="5"/>
    <w:qFormat/>
    <w:uiPriority w:val="99"/>
    <w:rPr>
      <w:rFonts w:hint="default" w:ascii="Times New Roman" w:hAnsi="Times New Roman" w:cs="Times New Roman"/>
      <w:kern w:val="2"/>
      <w:sz w:val="16"/>
      <w:szCs w:val="16"/>
    </w:rPr>
  </w:style>
  <w:style w:type="character" w:customStyle="1" w:styleId="98">
    <w:name w:val="宏文本 Char"/>
    <w:link w:val="6"/>
    <w:qFormat/>
    <w:uiPriority w:val="0"/>
    <w:rPr>
      <w:rFonts w:ascii="Courier New" w:hAnsi="Courier New" w:cs="Courier New"/>
      <w:kern w:val="2"/>
      <w:sz w:val="24"/>
      <w:szCs w:val="24"/>
    </w:rPr>
  </w:style>
  <w:style w:type="character" w:customStyle="1" w:styleId="99">
    <w:name w:val="标题 1 Char"/>
    <w:link w:val="7"/>
    <w:uiPriority w:val="0"/>
    <w:rPr>
      <w:rFonts w:hint="default" w:ascii="Times New Roman" w:hAnsi="Times New Roman" w:cs="Times New Roman"/>
      <w:b/>
      <w:kern w:val="44"/>
      <w:sz w:val="44"/>
      <w:szCs w:val="44"/>
    </w:rPr>
  </w:style>
  <w:style w:type="character" w:customStyle="1" w:styleId="100">
    <w:name w:val="标题 2 Char"/>
    <w:link w:val="8"/>
    <w:uiPriority w:val="0"/>
    <w:rPr>
      <w:rFonts w:ascii="Arial" w:hAnsi="Arial" w:eastAsia="黑体"/>
      <w:b/>
      <w:bCs/>
      <w:kern w:val="2"/>
      <w:sz w:val="21"/>
      <w:szCs w:val="32"/>
    </w:rPr>
  </w:style>
  <w:style w:type="character" w:customStyle="1" w:styleId="101">
    <w:name w:val="标题 3 Char"/>
    <w:link w:val="9"/>
    <w:qFormat/>
    <w:uiPriority w:val="0"/>
    <w:rPr>
      <w:rFonts w:ascii="华文楷体" w:hAnsi="华文楷体" w:eastAsia="华文楷体"/>
      <w:b/>
      <w:bCs/>
      <w:snapToGrid/>
      <w:sz w:val="32"/>
      <w:szCs w:val="32"/>
    </w:rPr>
  </w:style>
  <w:style w:type="character" w:customStyle="1" w:styleId="102">
    <w:name w:val="标题 4 Char"/>
    <w:link w:val="10"/>
    <w:uiPriority w:val="0"/>
    <w:rPr>
      <w:rFonts w:ascii="Cambria" w:hAnsi="Cambria" w:eastAsia="宋体" w:cs="Times New Roman"/>
      <w:b/>
      <w:bCs/>
      <w:snapToGrid/>
      <w:sz w:val="28"/>
      <w:szCs w:val="28"/>
    </w:rPr>
  </w:style>
  <w:style w:type="character" w:customStyle="1" w:styleId="103">
    <w:name w:val="标题 5 Char"/>
    <w:link w:val="11"/>
    <w:uiPriority w:val="0"/>
    <w:rPr>
      <w:b/>
      <w:bCs/>
      <w:kern w:val="2"/>
      <w:sz w:val="28"/>
      <w:szCs w:val="28"/>
    </w:rPr>
  </w:style>
  <w:style w:type="character" w:customStyle="1" w:styleId="104">
    <w:name w:val="标题 6 Char"/>
    <w:link w:val="12"/>
    <w:uiPriority w:val="0"/>
    <w:rPr>
      <w:rFonts w:ascii="Cambria" w:hAnsi="Cambria"/>
      <w:b/>
      <w:bCs/>
      <w:kern w:val="2"/>
      <w:sz w:val="24"/>
      <w:szCs w:val="24"/>
    </w:rPr>
  </w:style>
  <w:style w:type="character" w:customStyle="1" w:styleId="105">
    <w:name w:val="标题 7 Char"/>
    <w:link w:val="13"/>
    <w:uiPriority w:val="0"/>
    <w:rPr>
      <w:rFonts w:ascii="Calibri" w:hAnsi="Calibri"/>
      <w:b/>
      <w:bCs/>
      <w:kern w:val="2"/>
      <w:sz w:val="24"/>
      <w:szCs w:val="24"/>
    </w:rPr>
  </w:style>
  <w:style w:type="character" w:customStyle="1" w:styleId="106">
    <w:name w:val="标题 8 Char"/>
    <w:link w:val="14"/>
    <w:uiPriority w:val="0"/>
    <w:rPr>
      <w:rFonts w:ascii="Cambria" w:hAnsi="Cambria"/>
      <w:kern w:val="2"/>
      <w:sz w:val="24"/>
      <w:szCs w:val="24"/>
    </w:rPr>
  </w:style>
  <w:style w:type="character" w:customStyle="1" w:styleId="107">
    <w:name w:val="标题 9 Char"/>
    <w:link w:val="15"/>
    <w:uiPriority w:val="0"/>
    <w:rPr>
      <w:rFonts w:ascii="Cambria" w:hAnsi="Cambria"/>
      <w:kern w:val="2"/>
      <w:sz w:val="21"/>
      <w:szCs w:val="21"/>
    </w:rPr>
  </w:style>
  <w:style w:type="character" w:customStyle="1" w:styleId="108">
    <w:name w:val="注释标题 Char"/>
    <w:link w:val="19"/>
    <w:qFormat/>
    <w:uiPriority w:val="0"/>
    <w:rPr>
      <w:kern w:val="2"/>
      <w:sz w:val="21"/>
      <w:szCs w:val="24"/>
    </w:rPr>
  </w:style>
  <w:style w:type="character" w:customStyle="1" w:styleId="109">
    <w:name w:val="电子邮件签名 Char"/>
    <w:link w:val="22"/>
    <w:qFormat/>
    <w:uiPriority w:val="0"/>
    <w:rPr>
      <w:kern w:val="2"/>
      <w:sz w:val="21"/>
      <w:szCs w:val="24"/>
    </w:rPr>
  </w:style>
  <w:style w:type="character" w:customStyle="1" w:styleId="110">
    <w:name w:val="正文缩进 Char"/>
    <w:link w:val="24"/>
    <w:qFormat/>
    <w:uiPriority w:val="0"/>
    <w:rPr>
      <w:rFonts w:hint="default" w:ascii="Times New Roman" w:hAnsi="Times New Roman" w:eastAsia="楷体_GB2312" w:cs="Times New Roman"/>
      <w:kern w:val="2"/>
      <w:sz w:val="24"/>
    </w:rPr>
  </w:style>
  <w:style w:type="character" w:customStyle="1" w:styleId="111">
    <w:name w:val="文档结构图 Char"/>
    <w:link w:val="29"/>
    <w:qFormat/>
    <w:uiPriority w:val="0"/>
    <w:rPr>
      <w:kern w:val="2"/>
      <w:sz w:val="21"/>
      <w:szCs w:val="24"/>
      <w:shd w:val="clear" w:color="auto" w:fill="000080"/>
    </w:rPr>
  </w:style>
  <w:style w:type="character" w:customStyle="1" w:styleId="112">
    <w:name w:val="批注文字 Char2"/>
    <w:link w:val="31"/>
    <w:uiPriority w:val="0"/>
    <w:rPr>
      <w:kern w:val="2"/>
      <w:sz w:val="21"/>
      <w:szCs w:val="24"/>
    </w:rPr>
  </w:style>
  <w:style w:type="character" w:customStyle="1" w:styleId="113">
    <w:name w:val="称呼 Char"/>
    <w:link w:val="33"/>
    <w:qFormat/>
    <w:uiPriority w:val="0"/>
    <w:rPr>
      <w:rFonts w:eastAsia="Times New Roman"/>
      <w:sz w:val="30"/>
    </w:rPr>
  </w:style>
  <w:style w:type="character" w:customStyle="1" w:styleId="114">
    <w:name w:val="正文文本 3 Char"/>
    <w:link w:val="34"/>
    <w:qFormat/>
    <w:uiPriority w:val="0"/>
    <w:rPr>
      <w:rFonts w:hint="eastAsia" w:ascii="宋体" w:hAnsi="宋体" w:eastAsia="宋体" w:cs="宋体"/>
      <w:color w:val="FF0000"/>
    </w:rPr>
  </w:style>
  <w:style w:type="character" w:customStyle="1" w:styleId="115">
    <w:name w:val="结束语 Char"/>
    <w:link w:val="35"/>
    <w:qFormat/>
    <w:uiPriority w:val="0"/>
    <w:rPr>
      <w:kern w:val="2"/>
      <w:sz w:val="21"/>
      <w:szCs w:val="24"/>
    </w:rPr>
  </w:style>
  <w:style w:type="character" w:customStyle="1" w:styleId="116">
    <w:name w:val="正文文本 Char1"/>
    <w:link w:val="37"/>
    <w:qFormat/>
    <w:uiPriority w:val="99"/>
    <w:rPr>
      <w:rFonts w:hint="default" w:ascii="Times New Roman" w:hAnsi="Times New Roman" w:cs="Times New Roman"/>
      <w:kern w:val="2"/>
      <w:sz w:val="21"/>
    </w:rPr>
  </w:style>
  <w:style w:type="character" w:customStyle="1" w:styleId="117">
    <w:name w:val="HTML 地址 Char"/>
    <w:link w:val="46"/>
    <w:qFormat/>
    <w:uiPriority w:val="0"/>
    <w:rPr>
      <w:i/>
      <w:iCs/>
      <w:kern w:val="2"/>
      <w:sz w:val="21"/>
      <w:szCs w:val="24"/>
    </w:rPr>
  </w:style>
  <w:style w:type="character" w:customStyle="1" w:styleId="118">
    <w:name w:val="纯文本 Char"/>
    <w:link w:val="48"/>
    <w:uiPriority w:val="0"/>
    <w:rPr>
      <w:rFonts w:hint="eastAsia" w:ascii="宋体" w:hAnsi="Courier New" w:eastAsia="楷体_GB2312" w:cs="宋体"/>
      <w:sz w:val="28"/>
    </w:rPr>
  </w:style>
  <w:style w:type="character" w:customStyle="1" w:styleId="119">
    <w:name w:val="日期 Char"/>
    <w:link w:val="52"/>
    <w:uiPriority w:val="0"/>
    <w:rPr>
      <w:rFonts w:hint="default" w:ascii="Times New Roman" w:hAnsi="Times New Roman" w:cs="Times New Roman"/>
    </w:rPr>
  </w:style>
  <w:style w:type="character" w:customStyle="1" w:styleId="120">
    <w:name w:val="正文文本缩进 2 Char1"/>
    <w:link w:val="53"/>
    <w:uiPriority w:val="99"/>
    <w:rPr>
      <w:rFonts w:hint="default" w:ascii="Times New Roman" w:hAnsi="Times New Roman" w:cs="Times New Roman"/>
      <w:kern w:val="2"/>
      <w:sz w:val="21"/>
    </w:rPr>
  </w:style>
  <w:style w:type="character" w:customStyle="1" w:styleId="121">
    <w:name w:val="尾注文本 Char"/>
    <w:link w:val="54"/>
    <w:qFormat/>
    <w:uiPriority w:val="0"/>
    <w:rPr>
      <w:kern w:val="2"/>
      <w:sz w:val="21"/>
      <w:szCs w:val="24"/>
    </w:rPr>
  </w:style>
  <w:style w:type="character" w:customStyle="1" w:styleId="122">
    <w:name w:val="批注框文本 Char"/>
    <w:link w:val="56"/>
    <w:uiPriority w:val="0"/>
    <w:rPr>
      <w:kern w:val="2"/>
      <w:sz w:val="18"/>
      <w:szCs w:val="18"/>
    </w:rPr>
  </w:style>
  <w:style w:type="character" w:customStyle="1" w:styleId="123">
    <w:name w:val="页脚 Char"/>
    <w:link w:val="57"/>
    <w:qFormat/>
    <w:uiPriority w:val="99"/>
    <w:rPr>
      <w:rFonts w:hint="default" w:ascii="Times New Roman" w:hAnsi="Times New Roman" w:cs="Times New Roman"/>
      <w:sz w:val="18"/>
    </w:rPr>
  </w:style>
  <w:style w:type="character" w:customStyle="1" w:styleId="124">
    <w:name w:val="页眉 Char1"/>
    <w:link w:val="58"/>
    <w:uiPriority w:val="99"/>
    <w:rPr>
      <w:rFonts w:hint="default" w:ascii="Times New Roman" w:hAnsi="Times New Roman" w:cs="Times New Roman"/>
      <w:kern w:val="2"/>
      <w:sz w:val="18"/>
      <w:szCs w:val="18"/>
    </w:rPr>
  </w:style>
  <w:style w:type="character" w:customStyle="1" w:styleId="125">
    <w:name w:val="签名 Char"/>
    <w:link w:val="59"/>
    <w:qFormat/>
    <w:uiPriority w:val="0"/>
    <w:rPr>
      <w:kern w:val="2"/>
      <w:sz w:val="21"/>
      <w:szCs w:val="24"/>
    </w:rPr>
  </w:style>
  <w:style w:type="character" w:customStyle="1" w:styleId="126">
    <w:name w:val="副标题 Char"/>
    <w:link w:val="64"/>
    <w:uiPriority w:val="0"/>
    <w:rPr>
      <w:rFonts w:ascii="Cambria" w:hAnsi="Cambria"/>
      <w:b/>
      <w:bCs/>
      <w:kern w:val="28"/>
      <w:sz w:val="32"/>
      <w:szCs w:val="32"/>
    </w:rPr>
  </w:style>
  <w:style w:type="character" w:customStyle="1" w:styleId="127">
    <w:name w:val="脚注文本 Char"/>
    <w:link w:val="67"/>
    <w:uiPriority w:val="0"/>
    <w:rPr>
      <w:sz w:val="18"/>
    </w:rPr>
  </w:style>
  <w:style w:type="character" w:customStyle="1" w:styleId="128">
    <w:name w:val="正文文本 2 Char"/>
    <w:link w:val="72"/>
    <w:qFormat/>
    <w:uiPriority w:val="0"/>
    <w:rPr>
      <w:rFonts w:eastAsia="Times New Roman"/>
      <w:sz w:val="24"/>
      <w:szCs w:val="24"/>
    </w:rPr>
  </w:style>
  <w:style w:type="character" w:customStyle="1" w:styleId="129">
    <w:name w:val="信息标题 Char"/>
    <w:link w:val="75"/>
    <w:qFormat/>
    <w:uiPriority w:val="0"/>
    <w:rPr>
      <w:rFonts w:ascii="Arial" w:hAnsi="Arial" w:cs="Arial"/>
      <w:kern w:val="2"/>
      <w:sz w:val="24"/>
      <w:szCs w:val="24"/>
      <w:shd w:val="pct20" w:color="auto" w:fill="auto"/>
    </w:rPr>
  </w:style>
  <w:style w:type="character" w:customStyle="1" w:styleId="130">
    <w:name w:val="HTML 预设格式 Char"/>
    <w:link w:val="76"/>
    <w:qFormat/>
    <w:uiPriority w:val="0"/>
    <w:rPr>
      <w:rFonts w:hint="eastAsia" w:ascii="黑体" w:hAnsi="Courier New" w:eastAsia="黑体" w:cs="黑体"/>
    </w:rPr>
  </w:style>
  <w:style w:type="character" w:customStyle="1" w:styleId="131">
    <w:name w:val="标题 Char"/>
    <w:link w:val="80"/>
    <w:uiPriority w:val="0"/>
    <w:rPr>
      <w:rFonts w:ascii="Cambria" w:hAnsi="Cambria"/>
      <w:b/>
      <w:bCs/>
      <w:kern w:val="2"/>
      <w:sz w:val="32"/>
      <w:szCs w:val="32"/>
    </w:rPr>
  </w:style>
  <w:style w:type="character" w:customStyle="1" w:styleId="132">
    <w:name w:val="批注主题 Char"/>
    <w:link w:val="81"/>
    <w:uiPriority w:val="0"/>
    <w:rPr>
      <w:b/>
      <w:bCs/>
      <w:kern w:val="2"/>
      <w:sz w:val="21"/>
      <w:szCs w:val="24"/>
    </w:rPr>
  </w:style>
  <w:style w:type="character" w:customStyle="1" w:styleId="133">
    <w:name w:val="正文首行缩进 Char2"/>
    <w:link w:val="82"/>
    <w:semiHidden/>
    <w:qFormat/>
    <w:uiPriority w:val="99"/>
    <w:rPr>
      <w:rFonts w:hint="default" w:ascii="华文楷体" w:hAnsi="华文楷体" w:eastAsia="华文楷体" w:cs="Times New Roman"/>
      <w:snapToGrid/>
      <w:kern w:val="2"/>
      <w:sz w:val="21"/>
      <w:szCs w:val="24"/>
    </w:rPr>
  </w:style>
  <w:style w:type="character" w:customStyle="1" w:styleId="134">
    <w:name w:val="正文首行缩进 2 Char"/>
    <w:link w:val="2"/>
    <w:qFormat/>
    <w:uiPriority w:val="0"/>
    <w:rPr>
      <w:rFonts w:ascii="Calibri" w:hAnsi="Calibri"/>
      <w:kern w:val="2"/>
      <w:sz w:val="21"/>
      <w:szCs w:val="24"/>
      <w:lang w:bidi="ar-SA"/>
    </w:rPr>
  </w:style>
  <w:style w:type="character" w:customStyle="1" w:styleId="135">
    <w:name w:val="正文首行缩进 Char"/>
    <w:link w:val="82"/>
    <w:qFormat/>
    <w:uiPriority w:val="0"/>
    <w:rPr>
      <w:rFonts w:eastAsia="仿宋_GB2312"/>
      <w:kern w:val="2"/>
      <w:sz w:val="21"/>
      <w:szCs w:val="24"/>
      <w:lang w:val="en-US" w:eastAsia="zh-CN" w:bidi="ar-SA"/>
    </w:rPr>
  </w:style>
  <w:style w:type="character" w:customStyle="1" w:styleId="136">
    <w:name w:val="页脚 Char1"/>
    <w:uiPriority w:val="99"/>
    <w:rPr>
      <w:rFonts w:hint="default" w:ascii="Times New Roman" w:hAnsi="Times New Roman" w:cs="Times New Roman"/>
      <w:kern w:val="2"/>
      <w:sz w:val="18"/>
      <w:szCs w:val="18"/>
    </w:rPr>
  </w:style>
  <w:style w:type="character" w:customStyle="1" w:styleId="137">
    <w:name w:val="日期 Char1"/>
    <w:qFormat/>
    <w:uiPriority w:val="99"/>
    <w:rPr>
      <w:rFonts w:hint="default" w:ascii="Times New Roman" w:hAnsi="Times New Roman" w:cs="Times New Roman"/>
      <w:kern w:val="2"/>
      <w:sz w:val="21"/>
    </w:rPr>
  </w:style>
  <w:style w:type="character" w:customStyle="1" w:styleId="138">
    <w:name w:val="font01"/>
    <w:uiPriority w:val="0"/>
    <w:rPr>
      <w:rFonts w:hint="eastAsia" w:ascii="宋体" w:hAnsi="宋体" w:eastAsia="宋体" w:cs="宋体"/>
      <w:b/>
      <w:color w:val="000000"/>
      <w:sz w:val="21"/>
      <w:szCs w:val="21"/>
      <w:u w:val="single"/>
    </w:rPr>
  </w:style>
  <w:style w:type="character" w:customStyle="1" w:styleId="139">
    <w:name w:val="页眉 Char"/>
    <w:qFormat/>
    <w:uiPriority w:val="99"/>
    <w:rPr>
      <w:rFonts w:hint="default" w:ascii="Times New Roman" w:hAnsi="Times New Roman" w:cs="Times New Roman"/>
      <w:sz w:val="18"/>
    </w:rPr>
  </w:style>
  <w:style w:type="character" w:customStyle="1" w:styleId="140">
    <w:name w:val="font11"/>
    <w:qFormat/>
    <w:uiPriority w:val="0"/>
    <w:rPr>
      <w:rFonts w:hint="eastAsia" w:ascii="仿宋" w:hAnsi="仿宋" w:eastAsia="仿宋" w:cs="仿宋"/>
      <w:color w:val="FF0000"/>
      <w:sz w:val="20"/>
      <w:szCs w:val="20"/>
      <w:u w:val="none"/>
    </w:rPr>
  </w:style>
  <w:style w:type="character" w:customStyle="1" w:styleId="141">
    <w:name w:val="HTML 预设格式 Char1"/>
    <w:uiPriority w:val="99"/>
    <w:rPr>
      <w:rFonts w:hint="default" w:ascii="Courier New" w:hAnsi="Courier New" w:cs="Courier New"/>
      <w:kern w:val="2"/>
    </w:rPr>
  </w:style>
  <w:style w:type="character" w:customStyle="1" w:styleId="142">
    <w:name w:val="纯文本 Char1"/>
    <w:qFormat/>
    <w:uiPriority w:val="99"/>
    <w:rPr>
      <w:rFonts w:hint="eastAsia" w:ascii="宋体" w:hAnsi="Courier New" w:eastAsia="宋体" w:cs="Courier New"/>
      <w:kern w:val="2"/>
      <w:sz w:val="21"/>
      <w:szCs w:val="21"/>
    </w:rPr>
  </w:style>
  <w:style w:type="character" w:customStyle="1" w:styleId="143">
    <w:name w:val="正文文本 3 Char1"/>
    <w:uiPriority w:val="0"/>
    <w:rPr>
      <w:rFonts w:hint="default" w:ascii="Times New Roman" w:hAnsi="Times New Roman" w:cs="Times New Roman"/>
      <w:kern w:val="2"/>
      <w:sz w:val="16"/>
      <w:szCs w:val="16"/>
    </w:rPr>
  </w:style>
  <w:style w:type="character" w:customStyle="1" w:styleId="144">
    <w:name w:val="正文缩进 Char1"/>
    <w:uiPriority w:val="0"/>
    <w:rPr>
      <w:rFonts w:eastAsia="楷体_GB2312"/>
      <w:kern w:val="2"/>
      <w:sz w:val="24"/>
      <w:lang w:val="en-US" w:eastAsia="zh-CN" w:bidi="ar-SA"/>
    </w:rPr>
  </w:style>
  <w:style w:type="character" w:customStyle="1" w:styleId="145">
    <w:name w:val="正文文本缩进 3 Char"/>
    <w:qFormat/>
    <w:uiPriority w:val="0"/>
    <w:rPr>
      <w:rFonts w:hint="default" w:ascii="Times New Roman" w:hAnsi="Times New Roman" w:cs="Times New Roman"/>
      <w:sz w:val="24"/>
    </w:rPr>
  </w:style>
  <w:style w:type="character" w:customStyle="1" w:styleId="146">
    <w:name w:val="正文文本缩进 2 Char"/>
    <w:uiPriority w:val="0"/>
    <w:rPr>
      <w:rFonts w:hint="default" w:ascii="Times New Roman" w:hAnsi="Times New Roman" w:cs="Times New Roman"/>
    </w:rPr>
  </w:style>
  <w:style w:type="character" w:customStyle="1" w:styleId="147">
    <w:name w:val="正文文本 Char"/>
    <w:uiPriority w:val="0"/>
    <w:rPr>
      <w:rFonts w:hint="default" w:ascii="Times New Roman" w:hAnsi="Times New Roman" w:cs="Times New Roman"/>
      <w:sz w:val="28"/>
    </w:rPr>
  </w:style>
  <w:style w:type="character" w:customStyle="1" w:styleId="148">
    <w:name w:val="font41"/>
    <w:uiPriority w:val="0"/>
    <w:rPr>
      <w:rFonts w:hint="eastAsia" w:ascii="宋体" w:hAnsi="宋体" w:eastAsia="宋体" w:cs="宋体"/>
      <w:color w:val="000000"/>
      <w:sz w:val="18"/>
      <w:szCs w:val="18"/>
      <w:u w:val="none"/>
    </w:rPr>
  </w:style>
  <w:style w:type="character" w:customStyle="1" w:styleId="149">
    <w:name w:val="font21"/>
    <w:uiPriority w:val="0"/>
    <w:rPr>
      <w:rFonts w:hint="default" w:ascii="Arial" w:hAnsi="Arial" w:cs="Arial"/>
      <w:b/>
      <w:color w:val="000000"/>
      <w:sz w:val="21"/>
      <w:szCs w:val="21"/>
      <w:u w:val="single"/>
    </w:rPr>
  </w:style>
  <w:style w:type="character" w:customStyle="1" w:styleId="150">
    <w:name w:val="font31"/>
    <w:uiPriority w:val="0"/>
    <w:rPr>
      <w:rFonts w:hint="eastAsia" w:ascii="宋体" w:hAnsi="宋体" w:eastAsia="宋体" w:cs="宋体"/>
      <w:color w:val="000000"/>
      <w:sz w:val="22"/>
      <w:szCs w:val="22"/>
      <w:u w:val="none"/>
    </w:rPr>
  </w:style>
  <w:style w:type="paragraph" w:customStyle="1" w:styleId="151">
    <w:name w:val="纯文本2"/>
    <w:basedOn w:val="1"/>
    <w:qFormat/>
    <w:uiPriority w:val="0"/>
    <w:pPr>
      <w:keepNext w:val="0"/>
      <w:keepLines w:val="0"/>
      <w:widowControl w:val="0"/>
      <w:suppressLineNumbers w:val="0"/>
      <w:adjustRightInd w:val="0"/>
      <w:spacing w:before="0" w:beforeAutospacing="0" w:after="0" w:afterAutospacing="0"/>
      <w:ind w:left="0" w:right="0"/>
      <w:jc w:val="both"/>
    </w:pPr>
    <w:rPr>
      <w:rFonts w:hint="eastAsia" w:ascii="宋体" w:hAnsi="Courier New" w:eastAsia="楷体_GB2312" w:cs="Times New Roman"/>
      <w:kern w:val="2"/>
      <w:sz w:val="26"/>
      <w:szCs w:val="20"/>
      <w:lang w:val="en-US" w:eastAsia="zh-CN" w:bidi="ar"/>
    </w:rPr>
  </w:style>
  <w:style w:type="paragraph" w:customStyle="1" w:styleId="152">
    <w:name w:val="表格文字"/>
    <w:basedOn w:val="1"/>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0"/>
      <w:lang w:val="en-US" w:eastAsia="zh-CN" w:bidi="ar"/>
    </w:rPr>
  </w:style>
  <w:style w:type="paragraph" w:customStyle="1" w:styleId="153">
    <w:name w:val=" Char"/>
    <w:basedOn w:val="1"/>
    <w:uiPriority w:val="0"/>
    <w:pPr>
      <w:widowControl/>
      <w:spacing w:after="160" w:afterLines="0" w:line="240" w:lineRule="exact"/>
      <w:jc w:val="left"/>
    </w:pPr>
    <w:rPr>
      <w:rFonts w:ascii="Verdana" w:hAnsi="Verdana" w:eastAsia="宋体"/>
      <w:snapToGrid/>
      <w:sz w:val="20"/>
      <w:szCs w:val="20"/>
      <w:lang w:eastAsia="en-US"/>
    </w:rPr>
  </w:style>
  <w:style w:type="paragraph" w:customStyle="1" w:styleId="154">
    <w:name w:val="默认段落字体 Para Char Char Char Char Char Char Char Char Char"/>
    <w:basedOn w:val="1"/>
    <w:uiPriority w:val="0"/>
    <w:rPr>
      <w:rFonts w:ascii="Tahoma" w:hAnsi="Tahoma" w:eastAsia="宋体" w:cs="Tahoma"/>
      <w:snapToGrid/>
      <w:kern w:val="2"/>
      <w:sz w:val="24"/>
    </w:rPr>
  </w:style>
  <w:style w:type="paragraph" w:customStyle="1" w:styleId="155">
    <w:name w:val="纯文本1"/>
    <w:basedOn w:val="1"/>
    <w:uiPriority w:val="0"/>
    <w:pPr>
      <w:keepNext w:val="0"/>
      <w:keepLines w:val="0"/>
      <w:widowControl w:val="0"/>
      <w:suppressLineNumbers w:val="0"/>
      <w:adjustRightInd w:val="0"/>
      <w:spacing w:before="0" w:beforeAutospacing="0" w:after="0" w:afterAutospacing="0"/>
      <w:ind w:left="0" w:right="0"/>
      <w:jc w:val="both"/>
    </w:pPr>
    <w:rPr>
      <w:rFonts w:hint="eastAsia" w:ascii="宋体" w:hAnsi="Courier New" w:eastAsia="楷体_GB2312" w:cs="Times New Roman"/>
      <w:kern w:val="2"/>
      <w:sz w:val="28"/>
      <w:szCs w:val="20"/>
      <w:lang w:val="en-US" w:eastAsia="zh-CN" w:bidi="ar"/>
    </w:rPr>
  </w:style>
  <w:style w:type="paragraph" w:customStyle="1" w:styleId="156">
    <w:name w:val=" Char Char1"/>
    <w:basedOn w:val="1"/>
    <w:uiPriority w:val="0"/>
    <w:pPr>
      <w:widowControl/>
      <w:spacing w:after="160" w:afterLines="0" w:line="240" w:lineRule="exact"/>
      <w:jc w:val="left"/>
    </w:pPr>
    <w:rPr>
      <w:rFonts w:ascii="Verdana" w:hAnsi="Verdana" w:eastAsia="宋体"/>
      <w:snapToGrid/>
      <w:sz w:val="20"/>
      <w:szCs w:val="20"/>
      <w:lang w:eastAsia="en-US"/>
    </w:rPr>
  </w:style>
  <w:style w:type="paragraph" w:customStyle="1" w:styleId="157">
    <w:name w:val="Char1"/>
    <w:basedOn w:val="1"/>
    <w:uiPriority w:val="0"/>
    <w:pPr>
      <w:tabs>
        <w:tab w:val="left" w:pos="840"/>
      </w:tabs>
      <w:ind w:left="840" w:hanging="420"/>
    </w:pPr>
    <w:rPr>
      <w:rFonts w:ascii="Times New Roman" w:hAnsi="Times New Roman" w:eastAsia="宋体"/>
      <w:snapToGrid/>
      <w:kern w:val="2"/>
      <w:sz w:val="24"/>
    </w:rPr>
  </w:style>
  <w:style w:type="paragraph" w:customStyle="1" w:styleId="158">
    <w:name w:val="_Style 84"/>
    <w:basedOn w:val="1"/>
    <w:uiPriority w:val="0"/>
    <w:pPr>
      <w:widowControl/>
      <w:spacing w:after="160" w:afterLines="0" w:afterAutospacing="0" w:line="240" w:lineRule="exact"/>
      <w:jc w:val="left"/>
    </w:pPr>
  </w:style>
  <w:style w:type="paragraph" w:styleId="159">
    <w:name w:val="List Paragraph"/>
    <w:basedOn w:val="1"/>
    <w:qFormat/>
    <w:uiPriority w:val="34"/>
    <w:pPr>
      <w:ind w:firstLine="420" w:firstLineChars="200"/>
    </w:pPr>
    <w:rPr>
      <w:rFonts w:ascii="Calibri" w:hAnsi="Calibri" w:eastAsia="宋体" w:cs="Times New Roman"/>
      <w:snapToGrid/>
      <w:kern w:val="2"/>
      <w:szCs w:val="22"/>
    </w:rPr>
  </w:style>
  <w:style w:type="paragraph" w:customStyle="1" w:styleId="160">
    <w:name w:val=" Char1"/>
    <w:basedOn w:val="1"/>
    <w:uiPriority w:val="0"/>
    <w:pPr>
      <w:tabs>
        <w:tab w:val="left" w:pos="360"/>
      </w:tabs>
    </w:pPr>
    <w:rPr>
      <w:rFonts w:ascii="Times New Roman" w:hAnsi="Times New Roman" w:eastAsia="宋体"/>
      <w:snapToGrid/>
      <w:kern w:val="2"/>
      <w:sz w:val="24"/>
    </w:rPr>
  </w:style>
  <w:style w:type="paragraph" w:customStyle="1" w:styleId="161">
    <w:name w:val="Plain Text"/>
    <w:basedOn w:val="1"/>
    <w:uiPriority w:val="0"/>
    <w:pPr>
      <w:adjustRightInd w:val="0"/>
      <w:textAlignment w:val="baseline"/>
    </w:pPr>
    <w:rPr>
      <w:rFonts w:ascii="宋体" w:hAnsi="Courier New" w:eastAsia="楷体_GB2312"/>
      <w:snapToGrid/>
      <w:kern w:val="2"/>
      <w:sz w:val="28"/>
      <w:szCs w:val="20"/>
    </w:rPr>
  </w:style>
  <w:style w:type="paragraph" w:styleId="162">
    <w:name w:val="No Spacing"/>
    <w:link w:val="163"/>
    <w:qFormat/>
    <w:uiPriority w:val="0"/>
    <w:pPr>
      <w:adjustRightInd w:val="0"/>
      <w:snapToGrid w:val="0"/>
    </w:pPr>
    <w:rPr>
      <w:rFonts w:ascii="Tahoma" w:hAnsi="Tahoma" w:eastAsia="微软雅黑" w:cs="Times New Roman"/>
      <w:sz w:val="22"/>
      <w:szCs w:val="22"/>
      <w:lang w:val="en-US" w:eastAsia="zh-CN" w:bidi="ar-SA"/>
    </w:rPr>
  </w:style>
  <w:style w:type="character" w:customStyle="1" w:styleId="163">
    <w:name w:val="无间隔 Char"/>
    <w:link w:val="162"/>
    <w:qFormat/>
    <w:uiPriority w:val="0"/>
    <w:rPr>
      <w:rFonts w:ascii="Tahoma" w:hAnsi="Tahoma" w:eastAsia="微软雅黑"/>
      <w:sz w:val="22"/>
      <w:szCs w:val="22"/>
    </w:rPr>
  </w:style>
  <w:style w:type="character" w:customStyle="1" w:styleId="164">
    <w:name w:val="批注文字 Char"/>
    <w:uiPriority w:val="0"/>
    <w:rPr>
      <w:rFonts w:ascii="华文楷体" w:hAnsi="华文楷体" w:eastAsia="华文楷体"/>
      <w:snapToGrid/>
      <w:sz w:val="21"/>
      <w:szCs w:val="24"/>
    </w:rPr>
  </w:style>
  <w:style w:type="character" w:customStyle="1" w:styleId="165">
    <w:name w:val="Char Char151"/>
    <w:qFormat/>
    <w:locked/>
    <w:uiPriority w:val="0"/>
    <w:rPr>
      <w:rFonts w:ascii="Arial" w:hAnsi="Arial" w:eastAsia="黑体"/>
      <w:kern w:val="2"/>
      <w:sz w:val="21"/>
      <w:lang w:val="en-US" w:eastAsia="zh-CN" w:bidi="ar-SA"/>
    </w:rPr>
  </w:style>
  <w:style w:type="character" w:customStyle="1" w:styleId="166">
    <w:name w:val="不明显参考1"/>
    <w:qFormat/>
    <w:uiPriority w:val="0"/>
    <w:rPr>
      <w:smallCaps/>
      <w:color w:val="C0504D"/>
      <w:u w:val="single"/>
    </w:rPr>
  </w:style>
  <w:style w:type="character" w:customStyle="1" w:styleId="167">
    <w:name w:val="批注文字 字符1"/>
    <w:qFormat/>
    <w:uiPriority w:val="0"/>
    <w:rPr>
      <w:kern w:val="2"/>
      <w:sz w:val="21"/>
      <w:szCs w:val="24"/>
    </w:rPr>
  </w:style>
  <w:style w:type="character" w:customStyle="1" w:styleId="168">
    <w:name w:val="正文文本 字符1"/>
    <w:uiPriority w:val="0"/>
    <w:rPr>
      <w:rFonts w:eastAsia="宋体"/>
      <w:kern w:val="2"/>
      <w:sz w:val="21"/>
      <w:szCs w:val="24"/>
      <w:lang w:val="en-US" w:eastAsia="zh-CN" w:bidi="ar-SA"/>
    </w:rPr>
  </w:style>
  <w:style w:type="character" w:customStyle="1" w:styleId="169">
    <w:name w:val="Char Char22"/>
    <w:uiPriority w:val="0"/>
    <w:rPr>
      <w:rFonts w:ascii="Times New Roman" w:hAnsi="Times New Roman" w:eastAsia="宋体" w:cs="Times New Roman"/>
      <w:b/>
      <w:bCs/>
      <w:kern w:val="44"/>
      <w:sz w:val="32"/>
      <w:szCs w:val="44"/>
    </w:rPr>
  </w:style>
  <w:style w:type="character" w:customStyle="1" w:styleId="170">
    <w:name w:val="标题 Char1"/>
    <w:uiPriority w:val="10"/>
    <w:rPr>
      <w:rFonts w:ascii="Cambria" w:hAnsi="Cambria" w:cs="Times New Roman"/>
      <w:b/>
      <w:bCs/>
      <w:snapToGrid/>
      <w:sz w:val="32"/>
      <w:szCs w:val="32"/>
    </w:rPr>
  </w:style>
  <w:style w:type="character" w:customStyle="1" w:styleId="171">
    <w:name w:val="未处理的提及"/>
    <w:unhideWhenUsed/>
    <w:uiPriority w:val="99"/>
    <w:rPr>
      <w:color w:val="605E5C"/>
      <w:shd w:val="clear" w:color="auto" w:fill="E1DFDD"/>
    </w:rPr>
  </w:style>
  <w:style w:type="character" w:customStyle="1" w:styleId="172">
    <w:name w:val="副标题 字符"/>
    <w:qFormat/>
    <w:uiPriority w:val="0"/>
    <w:rPr>
      <w:b/>
      <w:bCs/>
      <w:kern w:val="28"/>
      <w:sz w:val="32"/>
      <w:szCs w:val="32"/>
    </w:rPr>
  </w:style>
  <w:style w:type="character" w:customStyle="1" w:styleId="173">
    <w:name w:val="H2 Char"/>
    <w:locked/>
    <w:uiPriority w:val="0"/>
    <w:rPr>
      <w:rFonts w:ascii="Arial" w:hAnsi="Arial" w:eastAsia="黑体"/>
      <w:b/>
      <w:bCs/>
      <w:kern w:val="2"/>
      <w:sz w:val="32"/>
      <w:szCs w:val="32"/>
      <w:lang w:val="en-US" w:eastAsia="zh-CN" w:bidi="ar-SA"/>
    </w:rPr>
  </w:style>
  <w:style w:type="character" w:customStyle="1" w:styleId="174">
    <w:name w:val="样式3 Char Char Char Char"/>
    <w:link w:val="175"/>
    <w:qFormat/>
    <w:uiPriority w:val="0"/>
    <w:rPr>
      <w:rFonts w:eastAsia="黑体"/>
      <w:b/>
      <w:bCs/>
      <w:sz w:val="32"/>
      <w:szCs w:val="32"/>
    </w:rPr>
  </w:style>
  <w:style w:type="paragraph" w:customStyle="1" w:styleId="175">
    <w:name w:val="样式3 Char"/>
    <w:basedOn w:val="9"/>
    <w:next w:val="1"/>
    <w:link w:val="174"/>
    <w:qFormat/>
    <w:uiPriority w:val="0"/>
    <w:pPr>
      <w:spacing w:line="240" w:lineRule="auto"/>
      <w:jc w:val="center"/>
    </w:pPr>
    <w:rPr>
      <w:rFonts w:ascii="Times New Roman" w:hAnsi="Times New Roman" w:eastAsia="黑体"/>
      <w:snapToGrid/>
    </w:rPr>
  </w:style>
  <w:style w:type="character" w:customStyle="1" w:styleId="176">
    <w:name w:val="批注框文本 字符1"/>
    <w:qFormat/>
    <w:uiPriority w:val="0"/>
    <w:rPr>
      <w:rFonts w:eastAsia="宋体"/>
      <w:sz w:val="18"/>
      <w:szCs w:val="18"/>
    </w:rPr>
  </w:style>
  <w:style w:type="character" w:customStyle="1" w:styleId="177">
    <w:name w:val="HTML 预设格式 字符1"/>
    <w:qFormat/>
    <w:uiPriority w:val="0"/>
    <w:rPr>
      <w:rFonts w:ascii="Arial" w:hAnsi="Arial" w:cs="Arial"/>
      <w:sz w:val="24"/>
      <w:szCs w:val="24"/>
    </w:rPr>
  </w:style>
  <w:style w:type="character" w:customStyle="1" w:styleId="178">
    <w:name w:val="文档结构图 字符1"/>
    <w:qFormat/>
    <w:uiPriority w:val="0"/>
    <w:rPr>
      <w:rFonts w:eastAsia="宋体"/>
      <w:szCs w:val="24"/>
      <w:shd w:val="clear" w:color="auto" w:fill="000080"/>
    </w:rPr>
  </w:style>
  <w:style w:type="character" w:customStyle="1" w:styleId="179">
    <w:name w:val="标题 6 字符"/>
    <w:qFormat/>
    <w:uiPriority w:val="0"/>
    <w:rPr>
      <w:rFonts w:ascii="Cambria" w:hAnsi="Cambria" w:eastAsia="宋体" w:cs="Times New Roman"/>
      <w:b/>
      <w:bCs/>
      <w:sz w:val="24"/>
      <w:szCs w:val="24"/>
    </w:rPr>
  </w:style>
  <w:style w:type="character" w:customStyle="1" w:styleId="180">
    <w:name w:val="Char Char1"/>
    <w:locked/>
    <w:uiPriority w:val="0"/>
    <w:rPr>
      <w:rFonts w:ascii="宋体" w:hAnsi="宋体" w:eastAsia="宋体"/>
      <w:kern w:val="2"/>
      <w:sz w:val="21"/>
      <w:szCs w:val="24"/>
      <w:lang w:val="en-US" w:eastAsia="zh-CN" w:bidi="ar-SA"/>
    </w:rPr>
  </w:style>
  <w:style w:type="character" w:customStyle="1" w:styleId="181">
    <w:name w:val="newsbg1"/>
    <w:qFormat/>
    <w:uiPriority w:val="0"/>
  </w:style>
  <w:style w:type="character" w:customStyle="1" w:styleId="182">
    <w:name w:val="批注文字 Char Char"/>
    <w:qFormat/>
    <w:uiPriority w:val="0"/>
    <w:rPr>
      <w:rFonts w:ascii="宋体" w:hAnsi="Times New Roman" w:eastAsia="宋体" w:cs="Times New Roman"/>
      <w:sz w:val="28"/>
      <w:szCs w:val="20"/>
    </w:rPr>
  </w:style>
  <w:style w:type="character" w:customStyle="1" w:styleId="183">
    <w:name w:val="_Style 182"/>
    <w:qFormat/>
    <w:uiPriority w:val="0"/>
    <w:rPr>
      <w:b/>
      <w:bCs/>
      <w:i/>
      <w:iCs/>
      <w:color w:val="4F81BD"/>
    </w:rPr>
  </w:style>
  <w:style w:type="paragraph" w:customStyle="1" w:styleId="184">
    <w:name w:val="正文首行缩进 21"/>
    <w:basedOn w:val="1"/>
    <w:next w:val="159"/>
    <w:qFormat/>
    <w:uiPriority w:val="99"/>
    <w:pPr>
      <w:ind w:firstLine="420" w:firstLineChars="200"/>
    </w:pPr>
    <w:rPr>
      <w:rFonts w:ascii="Calibri" w:hAnsi="Calibri" w:eastAsia="宋体"/>
      <w:snapToGrid/>
      <w:kern w:val="2"/>
      <w:szCs w:val="22"/>
    </w:rPr>
  </w:style>
  <w:style w:type="character" w:customStyle="1" w:styleId="185">
    <w:name w:val="正文文本缩进 Char"/>
    <w:uiPriority w:val="0"/>
    <w:rPr>
      <w:rFonts w:ascii="宋体" w:hAnsi="宋体"/>
      <w:kern w:val="2"/>
      <w:sz w:val="21"/>
      <w:lang w:bidi="ar-SA"/>
    </w:rPr>
  </w:style>
  <w:style w:type="character" w:customStyle="1" w:styleId="186">
    <w:name w:val="Date Char"/>
    <w:qFormat/>
    <w:uiPriority w:val="0"/>
    <w:rPr>
      <w:rFonts w:eastAsia="宋体"/>
      <w:kern w:val="2"/>
      <w:sz w:val="21"/>
      <w:szCs w:val="24"/>
      <w:lang w:val="en-US" w:eastAsia="zh-CN" w:bidi="ar-SA"/>
    </w:rPr>
  </w:style>
  <w:style w:type="character" w:customStyle="1" w:styleId="187">
    <w:name w:val="正文缩进 字符1"/>
    <w:qFormat/>
    <w:locked/>
    <w:uiPriority w:val="0"/>
    <w:rPr>
      <w:sz w:val="24"/>
      <w:szCs w:val="24"/>
    </w:rPr>
  </w:style>
  <w:style w:type="character" w:customStyle="1" w:styleId="188">
    <w:name w:val="宏文本 Char1"/>
    <w:semiHidden/>
    <w:uiPriority w:val="99"/>
    <w:rPr>
      <w:rFonts w:ascii="Courier New" w:hAnsi="Courier New" w:cs="Courier New"/>
      <w:snapToGrid/>
      <w:sz w:val="24"/>
      <w:szCs w:val="24"/>
    </w:rPr>
  </w:style>
  <w:style w:type="character" w:customStyle="1" w:styleId="189">
    <w:name w:val="副标题 字符1"/>
    <w:qFormat/>
    <w:uiPriority w:val="0"/>
    <w:rPr>
      <w:rFonts w:ascii="Arial" w:hAnsi="Arial" w:eastAsia="宋体" w:cs="Times New Roman"/>
      <w:b/>
      <w:bCs/>
      <w:kern w:val="28"/>
      <w:sz w:val="32"/>
      <w:szCs w:val="32"/>
    </w:rPr>
  </w:style>
  <w:style w:type="character" w:customStyle="1" w:styleId="190">
    <w:name w:val="正文文本 3 字符1"/>
    <w:qFormat/>
    <w:uiPriority w:val="0"/>
    <w:rPr>
      <w:color w:val="000000"/>
      <w:kern w:val="2"/>
      <w:sz w:val="24"/>
    </w:rPr>
  </w:style>
  <w:style w:type="character" w:customStyle="1" w:styleId="191">
    <w:name w:val="HTML 地址 Char1"/>
    <w:semiHidden/>
    <w:uiPriority w:val="99"/>
    <w:rPr>
      <w:rFonts w:ascii="华文楷体" w:hAnsi="华文楷体" w:eastAsia="华文楷体"/>
      <w:i/>
      <w:iCs/>
      <w:snapToGrid/>
      <w:sz w:val="21"/>
      <w:szCs w:val="24"/>
    </w:rPr>
  </w:style>
  <w:style w:type="character" w:customStyle="1" w:styleId="192">
    <w:name w:val="标题 1 Char1"/>
    <w:uiPriority w:val="0"/>
    <w:rPr>
      <w:rFonts w:ascii="Calibri" w:hAnsi="Calibri" w:eastAsia="宋体" w:cs="Arial"/>
      <w:b/>
      <w:kern w:val="44"/>
      <w:sz w:val="44"/>
      <w:szCs w:val="20"/>
    </w:rPr>
  </w:style>
  <w:style w:type="character" w:customStyle="1" w:styleId="193">
    <w:name w:val="Body Text Indent 3 Char"/>
    <w:locked/>
    <w:uiPriority w:val="0"/>
    <w:rPr>
      <w:rFonts w:ascii="Times New Roman" w:hAnsi="Times New Roman" w:eastAsia="宋体"/>
      <w:sz w:val="16"/>
    </w:rPr>
  </w:style>
  <w:style w:type="character" w:customStyle="1" w:styleId="194">
    <w:name w:val="书籍标题1"/>
    <w:qFormat/>
    <w:uiPriority w:val="0"/>
    <w:rPr>
      <w:b/>
      <w:bCs/>
      <w:smallCaps/>
      <w:spacing w:val="5"/>
    </w:rPr>
  </w:style>
  <w:style w:type="character" w:customStyle="1" w:styleId="195">
    <w:name w:val="bigfont"/>
    <w:qFormat/>
    <w:uiPriority w:val="0"/>
  </w:style>
  <w:style w:type="character" w:customStyle="1" w:styleId="196">
    <w:name w:val="标题4 Char1"/>
    <w:uiPriority w:val="0"/>
    <w:rPr>
      <w:rFonts w:eastAsia="宋体"/>
      <w:sz w:val="24"/>
      <w:szCs w:val="24"/>
    </w:rPr>
  </w:style>
  <w:style w:type="character" w:customStyle="1" w:styleId="197">
    <w:name w:val="Char Char62"/>
    <w:qFormat/>
    <w:locked/>
    <w:uiPriority w:val="0"/>
    <w:rPr>
      <w:rFonts w:eastAsia="宋体"/>
      <w:kern w:val="2"/>
      <w:sz w:val="18"/>
      <w:szCs w:val="24"/>
      <w:lang w:val="en-US" w:eastAsia="zh-CN" w:bidi="ar-SA"/>
    </w:rPr>
  </w:style>
  <w:style w:type="character" w:customStyle="1" w:styleId="198">
    <w:name w:val="标题 7 字符1"/>
    <w:uiPriority w:val="0"/>
    <w:rPr>
      <w:rFonts w:ascii="Times New Roman" w:hAnsi="Times New Roman" w:eastAsia="宋体" w:cs="Times New Roman"/>
      <w:b/>
      <w:sz w:val="24"/>
      <w:szCs w:val="20"/>
    </w:rPr>
  </w:style>
  <w:style w:type="character" w:customStyle="1" w:styleId="199">
    <w:name w:val="明显强调1"/>
    <w:qFormat/>
    <w:uiPriority w:val="0"/>
    <w:rPr>
      <w:b/>
      <w:bCs/>
      <w:i/>
      <w:iCs/>
      <w:color w:val="4F81BD"/>
    </w:rPr>
  </w:style>
  <w:style w:type="character" w:customStyle="1" w:styleId="200">
    <w:name w:val="标题 9 字符"/>
    <w:qFormat/>
    <w:uiPriority w:val="0"/>
    <w:rPr>
      <w:rFonts w:ascii="Cambria" w:hAnsi="Cambria" w:eastAsia="宋体" w:cs="Times New Roman"/>
      <w:szCs w:val="21"/>
    </w:rPr>
  </w:style>
  <w:style w:type="character" w:customStyle="1" w:styleId="201">
    <w:name w:val="电子邮件签名 Char1"/>
    <w:semiHidden/>
    <w:uiPriority w:val="99"/>
    <w:rPr>
      <w:rFonts w:ascii="华文楷体" w:hAnsi="华文楷体" w:eastAsia="华文楷体"/>
      <w:snapToGrid/>
      <w:sz w:val="21"/>
      <w:szCs w:val="24"/>
    </w:rPr>
  </w:style>
  <w:style w:type="character" w:customStyle="1" w:styleId="202">
    <w:name w:val="页眉 字符1"/>
    <w:qFormat/>
    <w:uiPriority w:val="99"/>
    <w:rPr>
      <w:kern w:val="2"/>
      <w:sz w:val="18"/>
      <w:szCs w:val="18"/>
    </w:rPr>
  </w:style>
  <w:style w:type="character" w:customStyle="1" w:styleId="203">
    <w:name w:val="引用 Char1"/>
    <w:qFormat/>
    <w:uiPriority w:val="29"/>
    <w:rPr>
      <w:rFonts w:ascii="Times New Roman" w:hAnsi="Times New Roman" w:eastAsia="宋体" w:cs="Times New Roman"/>
      <w:i/>
      <w:iCs/>
      <w:color w:val="000000"/>
      <w:szCs w:val="24"/>
    </w:rPr>
  </w:style>
  <w:style w:type="character" w:customStyle="1" w:styleId="204">
    <w:name w:val="批注文字 字符"/>
    <w:qFormat/>
    <w:uiPriority w:val="0"/>
    <w:rPr>
      <w:rFonts w:ascii="Times New Roman" w:hAnsi="Times New Roman" w:eastAsia="宋体" w:cs="Times New Roman"/>
      <w:szCs w:val="24"/>
    </w:rPr>
  </w:style>
  <w:style w:type="character" w:customStyle="1" w:styleId="205">
    <w:name w:val="批注主题 字符"/>
    <w:qFormat/>
    <w:uiPriority w:val="0"/>
    <w:rPr>
      <w:rFonts w:ascii="Times New Roman" w:hAnsi="Times New Roman" w:eastAsia="宋体" w:cs="Times New Roman"/>
      <w:b/>
      <w:bCs/>
      <w:szCs w:val="24"/>
    </w:rPr>
  </w:style>
  <w:style w:type="character" w:customStyle="1" w:styleId="206">
    <w:name w:val="Char Char7"/>
    <w:locked/>
    <w:uiPriority w:val="0"/>
    <w:rPr>
      <w:rFonts w:ascii="宋体" w:hAnsi="宋体" w:eastAsia="宋体"/>
      <w:kern w:val="2"/>
      <w:sz w:val="21"/>
      <w:szCs w:val="24"/>
      <w:lang w:val="en-US" w:eastAsia="zh-CN" w:bidi="ar-SA"/>
    </w:rPr>
  </w:style>
  <w:style w:type="character" w:customStyle="1" w:styleId="207">
    <w:name w:val="Char Char9"/>
    <w:uiPriority w:val="0"/>
    <w:rPr>
      <w:rFonts w:eastAsia="宋体"/>
      <w:b/>
      <w:bCs/>
      <w:kern w:val="44"/>
      <w:sz w:val="32"/>
      <w:szCs w:val="44"/>
      <w:lang w:val="en-US" w:eastAsia="zh-CN" w:bidi="ar-SA"/>
    </w:rPr>
  </w:style>
  <w:style w:type="character" w:customStyle="1" w:styleId="208">
    <w:name w:val="页脚 Char Char"/>
    <w:qFormat/>
    <w:uiPriority w:val="0"/>
    <w:rPr>
      <w:rFonts w:eastAsia="宋体"/>
      <w:kern w:val="2"/>
      <w:sz w:val="18"/>
      <w:szCs w:val="24"/>
      <w:lang w:val="en-US" w:eastAsia="zh-CN" w:bidi="ar-SA"/>
    </w:rPr>
  </w:style>
  <w:style w:type="character" w:customStyle="1" w:styleId="209">
    <w:name w:val="批注主题 字符1"/>
    <w:qFormat/>
    <w:uiPriority w:val="0"/>
    <w:rPr>
      <w:b/>
      <w:bCs/>
      <w:szCs w:val="24"/>
    </w:rPr>
  </w:style>
  <w:style w:type="character" w:customStyle="1" w:styleId="210">
    <w:name w:val="Char Char111"/>
    <w:qFormat/>
    <w:uiPriority w:val="0"/>
    <w:rPr>
      <w:rFonts w:eastAsia="仿宋_GB2312"/>
      <w:kern w:val="2"/>
      <w:sz w:val="23"/>
      <w:szCs w:val="24"/>
    </w:rPr>
  </w:style>
  <w:style w:type="character" w:customStyle="1" w:styleId="211">
    <w:name w:val="正文文本缩进 Char1"/>
    <w:qFormat/>
    <w:locked/>
    <w:uiPriority w:val="99"/>
    <w:rPr>
      <w:rFonts w:ascii="Times New Roman" w:hAnsi="Times New Roman" w:eastAsia="仿宋_GB2312" w:cs="Times New Roman"/>
      <w:sz w:val="25"/>
      <w:szCs w:val="24"/>
    </w:rPr>
  </w:style>
  <w:style w:type="character" w:customStyle="1" w:styleId="212">
    <w:name w:val="明显引用 字符1"/>
    <w:uiPriority w:val="30"/>
    <w:rPr>
      <w:b/>
      <w:bCs/>
      <w:i/>
      <w:iCs/>
      <w:color w:val="4F81BD"/>
    </w:rPr>
  </w:style>
  <w:style w:type="character" w:customStyle="1" w:styleId="213">
    <w:name w:val="明显引用 Char1"/>
    <w:qFormat/>
    <w:uiPriority w:val="30"/>
    <w:rPr>
      <w:rFonts w:ascii="Times New Roman" w:hAnsi="Times New Roman" w:eastAsia="宋体" w:cs="Times New Roman"/>
      <w:b/>
      <w:bCs/>
      <w:i/>
      <w:iCs/>
      <w:color w:val="4F81BD"/>
      <w:szCs w:val="24"/>
    </w:rPr>
  </w:style>
  <w:style w:type="character" w:customStyle="1" w:styleId="214">
    <w:name w:val="Char Char3"/>
    <w:qFormat/>
    <w:locked/>
    <w:uiPriority w:val="0"/>
    <w:rPr>
      <w:rFonts w:ascii="宋体" w:hAnsi="宋体" w:eastAsia="宋体"/>
      <w:kern w:val="2"/>
      <w:sz w:val="18"/>
      <w:szCs w:val="18"/>
      <w:lang w:val="en-US" w:eastAsia="zh-CN" w:bidi="ar-SA"/>
    </w:rPr>
  </w:style>
  <w:style w:type="character" w:customStyle="1" w:styleId="215">
    <w:name w:val="文档结构图 Char1"/>
    <w:uiPriority w:val="99"/>
    <w:rPr>
      <w:rFonts w:ascii="宋体" w:hAnsi="Times New Roman" w:eastAsia="宋体" w:cs="Times New Roman"/>
      <w:sz w:val="18"/>
      <w:szCs w:val="18"/>
    </w:rPr>
  </w:style>
  <w:style w:type="character" w:customStyle="1" w:styleId="216">
    <w:name w:val="标题5 Char Char"/>
    <w:link w:val="217"/>
    <w:uiPriority w:val="0"/>
    <w:rPr>
      <w:rFonts w:ascii="Arial" w:hAnsi="Arial"/>
      <w:b/>
      <w:bCs/>
      <w:sz w:val="24"/>
      <w:szCs w:val="32"/>
    </w:rPr>
  </w:style>
  <w:style w:type="paragraph" w:customStyle="1" w:styleId="217">
    <w:name w:val="标题5"/>
    <w:basedOn w:val="9"/>
    <w:link w:val="216"/>
    <w:uiPriority w:val="0"/>
    <w:pPr>
      <w:spacing w:line="413" w:lineRule="auto"/>
    </w:pPr>
    <w:rPr>
      <w:rFonts w:ascii="Arial" w:hAnsi="Arial" w:eastAsia="宋体"/>
      <w:snapToGrid/>
      <w:sz w:val="24"/>
    </w:rPr>
  </w:style>
  <w:style w:type="character" w:customStyle="1" w:styleId="218">
    <w:name w:val="引用 字符"/>
    <w:qFormat/>
    <w:uiPriority w:val="29"/>
    <w:rPr>
      <w:rFonts w:ascii="Times New Roman" w:hAnsi="Times New Roman" w:eastAsia="宋体" w:cs="Times New Roman"/>
      <w:i/>
      <w:iCs/>
      <w:color w:val="404040"/>
      <w:szCs w:val="24"/>
    </w:rPr>
  </w:style>
  <w:style w:type="character" w:customStyle="1" w:styleId="219">
    <w:name w:val="_Style 218"/>
    <w:qFormat/>
    <w:uiPriority w:val="19"/>
    <w:rPr>
      <w:i/>
      <w:iCs/>
      <w:color w:val="808080"/>
    </w:rPr>
  </w:style>
  <w:style w:type="character" w:customStyle="1" w:styleId="220">
    <w:name w:val="Char Char141"/>
    <w:uiPriority w:val="0"/>
    <w:rPr>
      <w:rFonts w:eastAsia="宋体"/>
      <w:kern w:val="2"/>
      <w:sz w:val="21"/>
      <w:szCs w:val="24"/>
      <w:lang w:val="en-US" w:eastAsia="zh-CN" w:bidi="ar-SA"/>
    </w:rPr>
  </w:style>
  <w:style w:type="character" w:customStyle="1" w:styleId="221">
    <w:name w:val="不明显强调1"/>
    <w:qFormat/>
    <w:uiPriority w:val="19"/>
    <w:rPr>
      <w:i/>
      <w:iCs/>
      <w:color w:val="808080"/>
    </w:rPr>
  </w:style>
  <w:style w:type="character" w:customStyle="1" w:styleId="222">
    <w:name w:val="Char Char5"/>
    <w:locked/>
    <w:uiPriority w:val="0"/>
    <w:rPr>
      <w:rFonts w:ascii="宋体" w:hAnsi="宋体" w:eastAsia="宋体"/>
      <w:kern w:val="2"/>
      <w:sz w:val="21"/>
      <w:szCs w:val="24"/>
      <w:lang w:val="en-US" w:eastAsia="zh-CN" w:bidi="ar-SA"/>
    </w:rPr>
  </w:style>
  <w:style w:type="character" w:customStyle="1" w:styleId="223">
    <w:name w:val="标题 3 字符"/>
    <w:qFormat/>
    <w:uiPriority w:val="0"/>
    <w:rPr>
      <w:rFonts w:ascii="Times New Roman" w:hAnsi="Times New Roman" w:eastAsia="宋体" w:cs="Times New Roman"/>
      <w:b/>
      <w:bCs/>
      <w:sz w:val="32"/>
      <w:szCs w:val="32"/>
    </w:rPr>
  </w:style>
  <w:style w:type="character" w:customStyle="1" w:styleId="224">
    <w:name w:val="Heading 2 Char"/>
    <w:uiPriority w:val="0"/>
    <w:rPr>
      <w:rFonts w:ascii="Arial" w:hAnsi="Arial" w:eastAsia="黑体"/>
      <w:b/>
      <w:bCs/>
      <w:kern w:val="2"/>
      <w:sz w:val="32"/>
      <w:szCs w:val="32"/>
      <w:lang w:val="en-US" w:eastAsia="zh-CN" w:bidi="ar-SA"/>
    </w:rPr>
  </w:style>
  <w:style w:type="character" w:customStyle="1" w:styleId="225">
    <w:name w:val="Char Char201"/>
    <w:locked/>
    <w:uiPriority w:val="0"/>
    <w:rPr>
      <w:rFonts w:ascii="Arial" w:hAnsi="Arial" w:eastAsia="黑体"/>
      <w:b/>
      <w:bCs/>
      <w:kern w:val="2"/>
      <w:sz w:val="28"/>
      <w:szCs w:val="28"/>
      <w:lang w:val="en-US" w:eastAsia="zh-CN" w:bidi="ar-SA"/>
    </w:rPr>
  </w:style>
  <w:style w:type="character" w:customStyle="1" w:styleId="226">
    <w:name w:val="未处理的提及1"/>
    <w:unhideWhenUsed/>
    <w:uiPriority w:val="99"/>
    <w:rPr>
      <w:color w:val="808080"/>
      <w:shd w:val="clear" w:color="auto" w:fill="E6E6E6"/>
    </w:rPr>
  </w:style>
  <w:style w:type="character" w:customStyle="1" w:styleId="227">
    <w:name w:val="Char Char Char Char Char Char"/>
    <w:qFormat/>
    <w:uiPriority w:val="0"/>
    <w:rPr>
      <w:rFonts w:eastAsia="宋体"/>
      <w:kern w:val="2"/>
      <w:sz w:val="21"/>
      <w:szCs w:val="24"/>
      <w:lang w:val="en-US" w:eastAsia="zh-CN" w:bidi="ar-SA"/>
    </w:rPr>
  </w:style>
  <w:style w:type="character" w:customStyle="1" w:styleId="228">
    <w:name w:val="Plain Text Char"/>
    <w:qFormat/>
    <w:uiPriority w:val="0"/>
    <w:rPr>
      <w:rFonts w:ascii="宋体" w:hAnsi="Courier New" w:eastAsia="宋体"/>
      <w:sz w:val="24"/>
      <w:lang w:bidi="ar-SA"/>
    </w:rPr>
  </w:style>
  <w:style w:type="character" w:customStyle="1" w:styleId="229">
    <w:name w:val="副标题 Char1"/>
    <w:uiPriority w:val="11"/>
    <w:rPr>
      <w:rFonts w:ascii="Cambria" w:hAnsi="Cambria" w:cs="Times New Roman"/>
      <w:b/>
      <w:bCs/>
      <w:snapToGrid/>
      <w:kern w:val="28"/>
      <w:sz w:val="32"/>
      <w:szCs w:val="32"/>
    </w:rPr>
  </w:style>
  <w:style w:type="character" w:customStyle="1" w:styleId="230">
    <w:name w:val="Char Char13"/>
    <w:qFormat/>
    <w:locked/>
    <w:uiPriority w:val="0"/>
    <w:rPr>
      <w:rFonts w:eastAsia="宋体"/>
      <w:b/>
      <w:bCs/>
      <w:kern w:val="44"/>
      <w:sz w:val="44"/>
      <w:szCs w:val="44"/>
      <w:lang w:val="en-US" w:eastAsia="zh-CN" w:bidi="ar-SA"/>
    </w:rPr>
  </w:style>
  <w:style w:type="character" w:customStyle="1" w:styleId="231">
    <w:name w:val="仿宋，小四"/>
    <w:qFormat/>
    <w:uiPriority w:val="0"/>
    <w:rPr>
      <w:rFonts w:eastAsia="仿宋_GB2312"/>
      <w:sz w:val="24"/>
    </w:rPr>
  </w:style>
  <w:style w:type="character" w:customStyle="1" w:styleId="232">
    <w:name w:val="textcontents"/>
    <w:qFormat/>
    <w:uiPriority w:val="0"/>
    <w:rPr>
      <w:rFonts w:cs="Times New Roman"/>
    </w:rPr>
  </w:style>
  <w:style w:type="character" w:customStyle="1" w:styleId="233">
    <w:name w:val="标题 4 字符1"/>
    <w:uiPriority w:val="0"/>
    <w:rPr>
      <w:rFonts w:ascii="Arial" w:hAnsi="Arial" w:eastAsia="黑体" w:cs="Times New Roman"/>
      <w:kern w:val="0"/>
      <w:sz w:val="28"/>
      <w:szCs w:val="20"/>
    </w:rPr>
  </w:style>
  <w:style w:type="character" w:customStyle="1" w:styleId="234">
    <w:name w:val="Heading 4 Char"/>
    <w:uiPriority w:val="0"/>
    <w:rPr>
      <w:rFonts w:ascii="Arial" w:hAnsi="Arial" w:eastAsia="宋体"/>
      <w:b/>
      <w:bCs/>
      <w:kern w:val="2"/>
      <w:sz w:val="21"/>
      <w:szCs w:val="28"/>
      <w:lang w:val="en-US" w:eastAsia="zh-CN" w:bidi="ar-SA"/>
    </w:rPr>
  </w:style>
  <w:style w:type="character" w:customStyle="1" w:styleId="235">
    <w:name w:val="正文文本缩进 2 字符1"/>
    <w:qFormat/>
    <w:locked/>
    <w:uiPriority w:val="0"/>
    <w:rPr>
      <w:kern w:val="2"/>
      <w:sz w:val="21"/>
      <w:szCs w:val="24"/>
    </w:rPr>
  </w:style>
  <w:style w:type="character" w:customStyle="1" w:styleId="236">
    <w:name w:val="引用 Char"/>
    <w:link w:val="237"/>
    <w:uiPriority w:val="0"/>
    <w:rPr>
      <w:i/>
      <w:iCs/>
      <w:color w:val="000000"/>
    </w:rPr>
  </w:style>
  <w:style w:type="paragraph" w:styleId="237">
    <w:name w:val="Quote"/>
    <w:basedOn w:val="1"/>
    <w:next w:val="1"/>
    <w:link w:val="236"/>
    <w:qFormat/>
    <w:uiPriority w:val="29"/>
    <w:rPr>
      <w:rFonts w:ascii="Times New Roman" w:hAnsi="Times New Roman" w:eastAsia="宋体"/>
      <w:i/>
      <w:iCs/>
      <w:snapToGrid/>
      <w:color w:val="000000"/>
      <w:sz w:val="20"/>
      <w:szCs w:val="20"/>
    </w:rPr>
  </w:style>
  <w:style w:type="character" w:customStyle="1" w:styleId="238">
    <w:name w:val="引用 Char2"/>
    <w:qFormat/>
    <w:uiPriority w:val="29"/>
    <w:rPr>
      <w:rFonts w:ascii="华文楷体" w:hAnsi="华文楷体" w:eastAsia="华文楷体"/>
      <w:i/>
      <w:iCs/>
      <w:snapToGrid/>
      <w:color w:val="000000"/>
      <w:sz w:val="21"/>
      <w:szCs w:val="24"/>
    </w:rPr>
  </w:style>
  <w:style w:type="character" w:customStyle="1" w:styleId="239">
    <w:name w:val="脚注文本 字符"/>
    <w:semiHidden/>
    <w:qFormat/>
    <w:uiPriority w:val="0"/>
    <w:rPr>
      <w:rFonts w:ascii="Times New Roman" w:hAnsi="Times New Roman" w:eastAsia="宋体" w:cs="Times New Roman"/>
      <w:sz w:val="18"/>
      <w:szCs w:val="18"/>
    </w:rPr>
  </w:style>
  <w:style w:type="character" w:customStyle="1" w:styleId="240">
    <w:name w:val="Char Char71"/>
    <w:uiPriority w:val="0"/>
    <w:rPr>
      <w:rFonts w:eastAsia="宋体"/>
      <w:kern w:val="2"/>
      <w:sz w:val="18"/>
      <w:szCs w:val="24"/>
      <w:lang w:val="en-US" w:eastAsia="zh-CN" w:bidi="ar-SA"/>
    </w:rPr>
  </w:style>
  <w:style w:type="character" w:customStyle="1" w:styleId="241">
    <w:name w:val="标题 4 字符"/>
    <w:qFormat/>
    <w:uiPriority w:val="0"/>
    <w:rPr>
      <w:rFonts w:ascii="Cambria" w:hAnsi="Cambria" w:eastAsia="宋体" w:cs="Times New Roman"/>
      <w:b/>
      <w:bCs/>
      <w:sz w:val="28"/>
      <w:szCs w:val="28"/>
    </w:rPr>
  </w:style>
  <w:style w:type="character" w:customStyle="1" w:styleId="242">
    <w:name w:val="批注主题 Char1"/>
    <w:qFormat/>
    <w:uiPriority w:val="99"/>
    <w:rPr>
      <w:rFonts w:ascii="Times New Roman" w:hAnsi="Times New Roman" w:eastAsia="宋体" w:cs="Times New Roman"/>
      <w:b/>
      <w:bCs/>
      <w:szCs w:val="24"/>
    </w:rPr>
  </w:style>
  <w:style w:type="character" w:customStyle="1" w:styleId="243">
    <w:name w:val="页脚 字符1"/>
    <w:uiPriority w:val="99"/>
    <w:rPr>
      <w:kern w:val="2"/>
      <w:sz w:val="18"/>
      <w:szCs w:val="18"/>
    </w:rPr>
  </w:style>
  <w:style w:type="character" w:customStyle="1" w:styleId="244">
    <w:name w:val="标题 3 Char1"/>
    <w:uiPriority w:val="0"/>
    <w:rPr>
      <w:rFonts w:ascii="Calibri" w:hAnsi="Calibri" w:eastAsia="宋体" w:cs="Arial"/>
      <w:b/>
      <w:kern w:val="0"/>
      <w:sz w:val="32"/>
      <w:szCs w:val="20"/>
    </w:rPr>
  </w:style>
  <w:style w:type="character" w:customStyle="1" w:styleId="245">
    <w:name w:val="title2"/>
    <w:qFormat/>
    <w:uiPriority w:val="0"/>
    <w:rPr>
      <w:rFonts w:hint="default" w:ascii="Arial" w:hAnsi="Arial"/>
      <w:b/>
      <w:color w:val="111111"/>
      <w:sz w:val="24"/>
      <w:u w:val="none"/>
    </w:rPr>
  </w:style>
  <w:style w:type="character" w:customStyle="1" w:styleId="246">
    <w:name w:val="Char Char61"/>
    <w:uiPriority w:val="0"/>
    <w:rPr>
      <w:rFonts w:eastAsia="宋体"/>
      <w:kern w:val="2"/>
      <w:sz w:val="18"/>
      <w:szCs w:val="18"/>
      <w:lang w:val="en-US" w:eastAsia="zh-CN" w:bidi="ar-SA"/>
    </w:rPr>
  </w:style>
  <w:style w:type="character" w:customStyle="1" w:styleId="247">
    <w:name w:val="纯文本 字符1"/>
    <w:qFormat/>
    <w:uiPriority w:val="0"/>
    <w:rPr>
      <w:rFonts w:ascii="宋体" w:hAnsi="Courier New" w:eastAsia="宋体"/>
    </w:rPr>
  </w:style>
  <w:style w:type="character" w:customStyle="1" w:styleId="248">
    <w:name w:val="Char Char17"/>
    <w:qFormat/>
    <w:uiPriority w:val="0"/>
    <w:rPr>
      <w:rFonts w:eastAsia="宋体"/>
      <w:b/>
      <w:kern w:val="2"/>
      <w:sz w:val="24"/>
      <w:lang w:val="en-US" w:eastAsia="zh-CN" w:bidi="ar-SA"/>
    </w:rPr>
  </w:style>
  <w:style w:type="character" w:customStyle="1" w:styleId="249">
    <w:name w:val="普通文字 Char"/>
    <w:uiPriority w:val="0"/>
    <w:rPr>
      <w:rFonts w:ascii="宋体" w:hAnsi="Courier New" w:cs="Courier New"/>
      <w:kern w:val="2"/>
      <w:sz w:val="21"/>
      <w:szCs w:val="21"/>
    </w:rPr>
  </w:style>
  <w:style w:type="character" w:customStyle="1" w:styleId="250">
    <w:name w:val="标题 8 字符1"/>
    <w:qFormat/>
    <w:uiPriority w:val="0"/>
    <w:rPr>
      <w:rFonts w:ascii="Times New Roman" w:hAnsi="Times New Roman" w:eastAsia="宋体" w:cs="Times New Roman"/>
      <w:kern w:val="0"/>
      <w:sz w:val="24"/>
      <w:szCs w:val="20"/>
    </w:rPr>
  </w:style>
  <w:style w:type="character" w:customStyle="1" w:styleId="251">
    <w:name w:val="正文文本缩进 3 字符1"/>
    <w:qFormat/>
    <w:locked/>
    <w:uiPriority w:val="0"/>
    <w:rPr>
      <w:sz w:val="16"/>
      <w:szCs w:val="16"/>
    </w:rPr>
  </w:style>
  <w:style w:type="character" w:customStyle="1" w:styleId="252">
    <w:name w:val="正文文本缩进 字符1"/>
    <w:qFormat/>
    <w:uiPriority w:val="0"/>
    <w:rPr>
      <w:rFonts w:eastAsia="仿宋_GB2312"/>
      <w:sz w:val="25"/>
      <w:szCs w:val="24"/>
    </w:rPr>
  </w:style>
  <w:style w:type="character" w:customStyle="1" w:styleId="253">
    <w:name w:val="明显引用 Char"/>
    <w:link w:val="254"/>
    <w:qFormat/>
    <w:uiPriority w:val="0"/>
    <w:rPr>
      <w:b/>
      <w:bCs/>
      <w:i/>
      <w:iCs/>
      <w:color w:val="4F81BD"/>
    </w:rPr>
  </w:style>
  <w:style w:type="paragraph" w:styleId="254">
    <w:name w:val="Intense Quote"/>
    <w:basedOn w:val="1"/>
    <w:next w:val="1"/>
    <w:link w:val="253"/>
    <w:qFormat/>
    <w:uiPriority w:val="30"/>
    <w:pPr>
      <w:pBdr>
        <w:bottom w:val="single" w:color="4F81BD" w:sz="4" w:space="4"/>
      </w:pBdr>
      <w:spacing w:before="200" w:after="280"/>
      <w:ind w:left="936" w:right="936"/>
    </w:pPr>
    <w:rPr>
      <w:rFonts w:ascii="Times New Roman" w:hAnsi="Times New Roman" w:eastAsia="宋体"/>
      <w:b/>
      <w:bCs/>
      <w:i/>
      <w:iCs/>
      <w:snapToGrid/>
      <w:color w:val="4F81BD"/>
      <w:sz w:val="20"/>
      <w:szCs w:val="20"/>
    </w:rPr>
  </w:style>
  <w:style w:type="character" w:customStyle="1" w:styleId="255">
    <w:name w:val="明显引用 Char2"/>
    <w:uiPriority w:val="99"/>
    <w:rPr>
      <w:rFonts w:ascii="华文楷体" w:hAnsi="华文楷体" w:eastAsia="华文楷体"/>
      <w:b/>
      <w:bCs/>
      <w:i/>
      <w:iCs/>
      <w:snapToGrid/>
      <w:color w:val="4F81BD"/>
      <w:sz w:val="21"/>
      <w:szCs w:val="24"/>
    </w:rPr>
  </w:style>
  <w:style w:type="character" w:customStyle="1" w:styleId="256">
    <w:name w:val="apple-converted-space"/>
    <w:qFormat/>
    <w:uiPriority w:val="0"/>
  </w:style>
  <w:style w:type="character" w:customStyle="1" w:styleId="257">
    <w:name w:val="正文文本 字符"/>
    <w:qFormat/>
    <w:uiPriority w:val="0"/>
    <w:rPr>
      <w:rFonts w:ascii="Times New Roman" w:hAnsi="Times New Roman" w:eastAsia="宋体" w:cs="Times New Roman"/>
      <w:szCs w:val="24"/>
    </w:rPr>
  </w:style>
  <w:style w:type="character" w:customStyle="1" w:styleId="258">
    <w:name w:val="标题 Char2"/>
    <w:uiPriority w:val="0"/>
    <w:rPr>
      <w:rFonts w:ascii="Cambria" w:hAnsi="Cambria" w:eastAsia="宋体" w:cs="Times New Roman"/>
      <w:b/>
      <w:bCs/>
      <w:sz w:val="32"/>
      <w:szCs w:val="32"/>
    </w:rPr>
  </w:style>
  <w:style w:type="character" w:customStyle="1" w:styleId="259">
    <w:name w:val="标题 5 字符1"/>
    <w:qFormat/>
    <w:uiPriority w:val="0"/>
    <w:rPr>
      <w:rFonts w:ascii="Times New Roman" w:hAnsi="Times New Roman" w:eastAsia="宋体" w:cs="Times New Roman"/>
      <w:kern w:val="0"/>
      <w:sz w:val="24"/>
      <w:szCs w:val="20"/>
    </w:rPr>
  </w:style>
  <w:style w:type="character" w:customStyle="1" w:styleId="260">
    <w:name w:val="标题 3 字符1"/>
    <w:qFormat/>
    <w:uiPriority w:val="0"/>
    <w:rPr>
      <w:rFonts w:ascii="Times New Roman" w:hAnsi="Times New Roman" w:eastAsia="宋体" w:cs="Times New Roman"/>
      <w:b/>
      <w:bCs/>
      <w:sz w:val="32"/>
      <w:szCs w:val="32"/>
    </w:rPr>
  </w:style>
  <w:style w:type="character" w:customStyle="1" w:styleId="261">
    <w:name w:val="批注主题 Char2"/>
    <w:semiHidden/>
    <w:uiPriority w:val="99"/>
    <w:rPr>
      <w:rFonts w:ascii="华文楷体" w:hAnsi="华文楷体" w:eastAsia="华文楷体"/>
      <w:b/>
      <w:bCs/>
      <w:snapToGrid/>
      <w:kern w:val="2"/>
      <w:sz w:val="21"/>
      <w:szCs w:val="24"/>
    </w:rPr>
  </w:style>
  <w:style w:type="character" w:customStyle="1" w:styleId="262">
    <w:name w:val="Char Char6"/>
    <w:uiPriority w:val="0"/>
    <w:rPr>
      <w:rFonts w:eastAsia="宋体"/>
      <w:b/>
      <w:bCs/>
      <w:kern w:val="44"/>
      <w:sz w:val="32"/>
      <w:szCs w:val="44"/>
      <w:lang w:val="en-US" w:eastAsia="zh-CN" w:bidi="ar-SA"/>
    </w:rPr>
  </w:style>
  <w:style w:type="character" w:customStyle="1" w:styleId="263">
    <w:name w:val="Char Char172"/>
    <w:qFormat/>
    <w:uiPriority w:val="0"/>
    <w:rPr>
      <w:rFonts w:eastAsia="宋体"/>
      <w:b/>
      <w:kern w:val="2"/>
      <w:sz w:val="24"/>
      <w:lang w:val="en-US" w:eastAsia="zh-CN" w:bidi="ar-SA"/>
    </w:rPr>
  </w:style>
  <w:style w:type="character" w:customStyle="1" w:styleId="264">
    <w:name w:val="签名 Char1"/>
    <w:semiHidden/>
    <w:uiPriority w:val="99"/>
    <w:rPr>
      <w:rFonts w:ascii="华文楷体" w:hAnsi="华文楷体" w:eastAsia="华文楷体"/>
      <w:snapToGrid/>
      <w:sz w:val="21"/>
      <w:szCs w:val="24"/>
    </w:rPr>
  </w:style>
  <w:style w:type="character" w:customStyle="1" w:styleId="265">
    <w:name w:val="Char Char Char Char Char Char1"/>
    <w:uiPriority w:val="0"/>
    <w:rPr>
      <w:rFonts w:eastAsia="宋体"/>
      <w:kern w:val="2"/>
      <w:sz w:val="21"/>
      <w:szCs w:val="24"/>
      <w:lang w:val="en-US" w:eastAsia="zh-CN" w:bidi="ar-SA"/>
    </w:rPr>
  </w:style>
  <w:style w:type="character" w:customStyle="1" w:styleId="266">
    <w:name w:val="标题4 Char Char"/>
    <w:link w:val="267"/>
    <w:uiPriority w:val="0"/>
    <w:rPr>
      <w:rFonts w:ascii="Arial" w:hAnsi="Arial"/>
      <w:b/>
      <w:bCs/>
      <w:sz w:val="24"/>
      <w:szCs w:val="32"/>
    </w:rPr>
  </w:style>
  <w:style w:type="paragraph" w:customStyle="1" w:styleId="267">
    <w:name w:val="标题4"/>
    <w:basedOn w:val="8"/>
    <w:next w:val="47"/>
    <w:link w:val="266"/>
    <w:uiPriority w:val="0"/>
    <w:rPr>
      <w:rFonts w:eastAsia="宋体"/>
      <w:kern w:val="0"/>
      <w:sz w:val="24"/>
      <w:lang w:val="en-US" w:eastAsia="zh-CN"/>
    </w:rPr>
  </w:style>
  <w:style w:type="character" w:customStyle="1" w:styleId="268">
    <w:name w:val="Heading 3 Char"/>
    <w:uiPriority w:val="0"/>
    <w:rPr>
      <w:rFonts w:cs="Times New Roman"/>
      <w:b/>
      <w:bCs/>
      <w:kern w:val="2"/>
      <w:sz w:val="32"/>
      <w:szCs w:val="32"/>
    </w:rPr>
  </w:style>
  <w:style w:type="character" w:customStyle="1" w:styleId="269">
    <w:name w:val="标题 2 字符"/>
    <w:qFormat/>
    <w:uiPriority w:val="0"/>
    <w:rPr>
      <w:rFonts w:ascii="Cambria" w:hAnsi="Cambria" w:eastAsia="宋体" w:cs="Times New Roman"/>
      <w:b/>
      <w:bCs/>
      <w:sz w:val="32"/>
      <w:szCs w:val="32"/>
    </w:rPr>
  </w:style>
  <w:style w:type="character" w:customStyle="1" w:styleId="270">
    <w:name w:val="引用 字符1"/>
    <w:qFormat/>
    <w:uiPriority w:val="29"/>
    <w:rPr>
      <w:i/>
      <w:iCs/>
      <w:color w:val="000000"/>
    </w:rPr>
  </w:style>
  <w:style w:type="character" w:customStyle="1" w:styleId="271">
    <w:name w:val="日期 字符1"/>
    <w:qFormat/>
    <w:uiPriority w:val="0"/>
    <w:rPr>
      <w:rFonts w:eastAsia="宋体"/>
      <w:szCs w:val="24"/>
    </w:rPr>
  </w:style>
  <w:style w:type="character" w:customStyle="1" w:styleId="272">
    <w:name w:val="样式 Char"/>
    <w:link w:val="273"/>
    <w:locked/>
    <w:uiPriority w:val="0"/>
    <w:rPr>
      <w:rFonts w:ascii="宋体" w:hAnsi="宋体" w:cs="宋体"/>
      <w:sz w:val="24"/>
      <w:szCs w:val="24"/>
    </w:rPr>
  </w:style>
  <w:style w:type="paragraph" w:customStyle="1" w:styleId="273">
    <w:name w:val="样式"/>
    <w:link w:val="272"/>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274">
    <w:name w:val="Heading 3 Char1"/>
    <w:uiPriority w:val="0"/>
    <w:rPr>
      <w:rFonts w:eastAsia="宋体"/>
      <w:b/>
      <w:bCs/>
      <w:kern w:val="2"/>
      <w:sz w:val="24"/>
      <w:szCs w:val="32"/>
      <w:lang w:val="en-US" w:eastAsia="zh-CN" w:bidi="ar-SA"/>
    </w:rPr>
  </w:style>
  <w:style w:type="character" w:customStyle="1" w:styleId="275">
    <w:name w:val="样式 标题 3h3section:3Level 3 HeadH3level_3PIM 33rd level3H... Char Char"/>
    <w:link w:val="276"/>
    <w:qFormat/>
    <w:uiPriority w:val="0"/>
    <w:rPr>
      <w:rFonts w:ascii="Arial" w:hAnsi="Arial"/>
      <w:b/>
      <w:sz w:val="24"/>
      <w:szCs w:val="28"/>
    </w:rPr>
  </w:style>
  <w:style w:type="paragraph" w:customStyle="1" w:styleId="276">
    <w:name w:val="样式 标题 3h3section:3Level 3 HeadH3level_3PIM 33rd level3H..."/>
    <w:basedOn w:val="9"/>
    <w:link w:val="275"/>
    <w:qFormat/>
    <w:uiPriority w:val="0"/>
    <w:pPr>
      <w:tabs>
        <w:tab w:val="left" w:pos="1680"/>
      </w:tabs>
      <w:adjustRightInd w:val="0"/>
      <w:spacing w:line="416" w:lineRule="atLeast"/>
      <w:textAlignment w:val="baseline"/>
    </w:pPr>
    <w:rPr>
      <w:rFonts w:ascii="Arial" w:hAnsi="Arial" w:eastAsia="宋体"/>
      <w:bCs w:val="0"/>
      <w:snapToGrid/>
      <w:sz w:val="24"/>
      <w:szCs w:val="28"/>
    </w:rPr>
  </w:style>
  <w:style w:type="character" w:customStyle="1" w:styleId="277">
    <w:name w:val="标题 2 Char1"/>
    <w:uiPriority w:val="0"/>
    <w:rPr>
      <w:rFonts w:ascii="Arial" w:hAnsi="Arial" w:eastAsia="黑体" w:cs="Calibri"/>
      <w:b/>
      <w:kern w:val="0"/>
      <w:sz w:val="32"/>
      <w:szCs w:val="20"/>
    </w:rPr>
  </w:style>
  <w:style w:type="character" w:customStyle="1" w:styleId="278">
    <w:name w:val="Heading 5 Char"/>
    <w:uiPriority w:val="0"/>
    <w:rPr>
      <w:rFonts w:eastAsia="宋体"/>
      <w:b/>
      <w:bCs/>
      <w:kern w:val="2"/>
      <w:sz w:val="28"/>
      <w:szCs w:val="28"/>
      <w:lang w:val="en-US" w:eastAsia="zh-CN" w:bidi="ar-SA"/>
    </w:rPr>
  </w:style>
  <w:style w:type="character" w:customStyle="1" w:styleId="279">
    <w:name w:val="页码1"/>
    <w:qFormat/>
    <w:uiPriority w:val="0"/>
  </w:style>
  <w:style w:type="character" w:customStyle="1" w:styleId="280">
    <w:name w:val="正文文本 2 字符1"/>
    <w:uiPriority w:val="0"/>
    <w:rPr>
      <w:kern w:val="2"/>
      <w:sz w:val="24"/>
    </w:rPr>
  </w:style>
  <w:style w:type="character" w:customStyle="1" w:styleId="281">
    <w:name w:val="Char Char4"/>
    <w:qFormat/>
    <w:locked/>
    <w:uiPriority w:val="0"/>
    <w:rPr>
      <w:rFonts w:ascii="Cambria" w:hAnsi="Cambria" w:eastAsia="宋体"/>
      <w:b/>
      <w:bCs/>
      <w:kern w:val="2"/>
      <w:sz w:val="32"/>
      <w:szCs w:val="32"/>
      <w:lang w:val="en-US" w:eastAsia="zh-CN" w:bidi="ar-SA"/>
    </w:rPr>
  </w:style>
  <w:style w:type="character" w:customStyle="1" w:styleId="282">
    <w:name w:val="Comment Text Char"/>
    <w:uiPriority w:val="0"/>
    <w:rPr>
      <w:rFonts w:cs="Times New Roman"/>
      <w:sz w:val="24"/>
      <w:szCs w:val="24"/>
    </w:rPr>
  </w:style>
  <w:style w:type="character" w:customStyle="1" w:styleId="283">
    <w:name w:val="Char Char8"/>
    <w:qFormat/>
    <w:locked/>
    <w:uiPriority w:val="0"/>
    <w:rPr>
      <w:rFonts w:ascii="宋体" w:hAnsi="宋体" w:eastAsia="宋体"/>
      <w:kern w:val="2"/>
      <w:sz w:val="18"/>
      <w:szCs w:val="24"/>
      <w:lang w:val="en-US" w:eastAsia="zh-CN" w:bidi="ar-SA"/>
    </w:rPr>
  </w:style>
  <w:style w:type="character" w:customStyle="1" w:styleId="284">
    <w:name w:val="文档结构图 Char2"/>
    <w:semiHidden/>
    <w:uiPriority w:val="99"/>
    <w:rPr>
      <w:rFonts w:ascii="宋体" w:hAnsi="华文楷体"/>
      <w:snapToGrid/>
      <w:sz w:val="18"/>
      <w:szCs w:val="18"/>
    </w:rPr>
  </w:style>
  <w:style w:type="character" w:customStyle="1" w:styleId="285">
    <w:name w:val="称呼 字符1"/>
    <w:qFormat/>
    <w:uiPriority w:val="0"/>
    <w:rPr>
      <w:sz w:val="30"/>
    </w:rPr>
  </w:style>
  <w:style w:type="character" w:customStyle="1" w:styleId="286">
    <w:name w:val="Document Map Char"/>
    <w:uiPriority w:val="0"/>
    <w:rPr>
      <w:rFonts w:eastAsia="宋体"/>
      <w:kern w:val="2"/>
      <w:sz w:val="21"/>
      <w:szCs w:val="24"/>
      <w:lang w:val="en-US" w:eastAsia="zh-CN" w:bidi="ar-SA"/>
    </w:rPr>
  </w:style>
  <w:style w:type="character" w:customStyle="1" w:styleId="287">
    <w:name w:val="Char Char10"/>
    <w:qFormat/>
    <w:locked/>
    <w:uiPriority w:val="0"/>
    <w:rPr>
      <w:rFonts w:eastAsia="宋体"/>
      <w:sz w:val="24"/>
      <w:lang w:val="en-US" w:eastAsia="zh-CN" w:bidi="ar-SA"/>
    </w:rPr>
  </w:style>
  <w:style w:type="character" w:customStyle="1" w:styleId="288">
    <w:name w:val="Char Char14"/>
    <w:qFormat/>
    <w:uiPriority w:val="0"/>
    <w:rPr>
      <w:rFonts w:eastAsia="宋体"/>
      <w:kern w:val="2"/>
      <w:sz w:val="21"/>
      <w:szCs w:val="24"/>
      <w:lang w:val="en-US" w:eastAsia="zh-CN" w:bidi="ar-SA"/>
    </w:rPr>
  </w:style>
  <w:style w:type="character" w:customStyle="1" w:styleId="289">
    <w:name w:val="Header Char"/>
    <w:uiPriority w:val="0"/>
    <w:rPr>
      <w:rFonts w:eastAsia="宋体"/>
      <w:kern w:val="2"/>
      <w:sz w:val="18"/>
      <w:szCs w:val="18"/>
      <w:lang w:val="en-US" w:eastAsia="zh-CN" w:bidi="ar-SA"/>
    </w:rPr>
  </w:style>
  <w:style w:type="character" w:customStyle="1" w:styleId="290">
    <w:name w:val="标题 字符1"/>
    <w:qFormat/>
    <w:uiPriority w:val="0"/>
    <w:rPr>
      <w:rFonts w:ascii="Cambria" w:hAnsi="Cambria"/>
      <w:b/>
      <w:bCs/>
      <w:sz w:val="32"/>
      <w:szCs w:val="32"/>
    </w:rPr>
  </w:style>
  <w:style w:type="character" w:customStyle="1" w:styleId="291">
    <w:name w:val="明显参考1"/>
    <w:qFormat/>
    <w:uiPriority w:val="0"/>
    <w:rPr>
      <w:b/>
      <w:bCs/>
      <w:smallCaps/>
      <w:color w:val="C0504D"/>
      <w:spacing w:val="5"/>
      <w:u w:val="single"/>
    </w:rPr>
  </w:style>
  <w:style w:type="character" w:customStyle="1" w:styleId="292">
    <w:name w:val="标题 1 字符"/>
    <w:qFormat/>
    <w:uiPriority w:val="0"/>
    <w:rPr>
      <w:rFonts w:ascii="Times New Roman" w:hAnsi="Times New Roman" w:eastAsia="宋体" w:cs="Times New Roman"/>
      <w:b/>
      <w:bCs/>
      <w:kern w:val="44"/>
      <w:sz w:val="44"/>
      <w:szCs w:val="44"/>
    </w:rPr>
  </w:style>
  <w:style w:type="character" w:customStyle="1" w:styleId="293">
    <w:name w:val="Char Char161"/>
    <w:locked/>
    <w:uiPriority w:val="0"/>
    <w:rPr>
      <w:rFonts w:ascii="Arial" w:hAnsi="Arial" w:eastAsia="黑体"/>
      <w:kern w:val="2"/>
      <w:sz w:val="24"/>
      <w:lang w:val="en-US" w:eastAsia="zh-CN" w:bidi="ar-SA"/>
    </w:rPr>
  </w:style>
  <w:style w:type="character" w:customStyle="1" w:styleId="294">
    <w:name w:val="Char Char15"/>
    <w:qFormat/>
    <w:locked/>
    <w:uiPriority w:val="0"/>
    <w:rPr>
      <w:rFonts w:ascii="Arial" w:hAnsi="Arial" w:eastAsia="黑体"/>
      <w:kern w:val="2"/>
      <w:sz w:val="21"/>
      <w:lang w:val="en-US" w:eastAsia="zh-CN" w:bidi="ar-SA"/>
    </w:rPr>
  </w:style>
  <w:style w:type="character" w:customStyle="1" w:styleId="295">
    <w:name w:val="文档结构图 字符"/>
    <w:qFormat/>
    <w:uiPriority w:val="0"/>
    <w:rPr>
      <w:rFonts w:ascii="宋体" w:hAnsi="Times New Roman" w:eastAsia="宋体" w:cs="Times New Roman"/>
      <w:sz w:val="18"/>
      <w:szCs w:val="18"/>
    </w:rPr>
  </w:style>
  <w:style w:type="character" w:customStyle="1" w:styleId="296">
    <w:name w:val="Body Text Indent 2 Char"/>
    <w:uiPriority w:val="0"/>
    <w:rPr>
      <w:rFonts w:eastAsia="宋体"/>
      <w:kern w:val="2"/>
      <w:sz w:val="21"/>
      <w:szCs w:val="24"/>
      <w:lang w:val="en-US" w:eastAsia="zh-CN" w:bidi="ar-SA"/>
    </w:rPr>
  </w:style>
  <w:style w:type="character" w:customStyle="1" w:styleId="297">
    <w:name w:val="批注框文本 Char1"/>
    <w:qFormat/>
    <w:uiPriority w:val="99"/>
    <w:rPr>
      <w:rFonts w:ascii="Times New Roman" w:hAnsi="Times New Roman" w:eastAsia="宋体" w:cs="Times New Roman"/>
      <w:sz w:val="18"/>
      <w:szCs w:val="18"/>
    </w:rPr>
  </w:style>
  <w:style w:type="character" w:customStyle="1" w:styleId="298">
    <w:name w:val="Char Char12"/>
    <w:qFormat/>
    <w:uiPriority w:val="0"/>
    <w:rPr>
      <w:rFonts w:eastAsia="仿宋_GB2312"/>
      <w:kern w:val="2"/>
      <w:sz w:val="23"/>
      <w:szCs w:val="24"/>
      <w:lang w:val="en-US" w:eastAsia="zh-CN" w:bidi="ar-SA"/>
    </w:rPr>
  </w:style>
  <w:style w:type="character" w:customStyle="1" w:styleId="299">
    <w:name w:val="tt21"/>
    <w:uiPriority w:val="0"/>
    <w:rPr>
      <w:rFonts w:ascii="宋体" w:hAnsi="宋体"/>
      <w:b/>
      <w:bCs/>
      <w:sz w:val="32"/>
      <w:szCs w:val="18"/>
    </w:rPr>
  </w:style>
  <w:style w:type="character" w:customStyle="1" w:styleId="300">
    <w:name w:val="结束语 Char1"/>
    <w:semiHidden/>
    <w:uiPriority w:val="99"/>
    <w:rPr>
      <w:rFonts w:ascii="华文楷体" w:hAnsi="华文楷体" w:eastAsia="华文楷体"/>
      <w:snapToGrid/>
      <w:sz w:val="21"/>
      <w:szCs w:val="24"/>
    </w:rPr>
  </w:style>
  <w:style w:type="character" w:customStyle="1" w:styleId="301">
    <w:name w:val="标题 9 字符1"/>
    <w:qFormat/>
    <w:uiPriority w:val="0"/>
    <w:rPr>
      <w:rFonts w:ascii="Times New Roman" w:hAnsi="Times New Roman" w:eastAsia="宋体" w:cs="Times New Roman"/>
      <w:kern w:val="0"/>
      <w:sz w:val="24"/>
      <w:szCs w:val="20"/>
    </w:rPr>
  </w:style>
  <w:style w:type="character" w:customStyle="1" w:styleId="302">
    <w:name w:val="Char Char211"/>
    <w:qFormat/>
    <w:uiPriority w:val="0"/>
    <w:rPr>
      <w:rFonts w:eastAsia="宋体"/>
      <w:b/>
      <w:bCs/>
      <w:kern w:val="2"/>
      <w:sz w:val="32"/>
      <w:szCs w:val="32"/>
      <w:lang w:val="en-US" w:eastAsia="zh-CN" w:bidi="ar-SA"/>
    </w:rPr>
  </w:style>
  <w:style w:type="character" w:customStyle="1" w:styleId="303">
    <w:name w:val="正文文本缩进 2 字符"/>
    <w:qFormat/>
    <w:uiPriority w:val="0"/>
    <w:rPr>
      <w:rFonts w:ascii="Times New Roman" w:hAnsi="Times New Roman" w:eastAsia="仿宋_GB2312" w:cs="Times New Roman"/>
      <w:sz w:val="25"/>
      <w:szCs w:val="24"/>
    </w:rPr>
  </w:style>
  <w:style w:type="character" w:customStyle="1" w:styleId="304">
    <w:name w:val="Char Char41"/>
    <w:qFormat/>
    <w:uiPriority w:val="0"/>
    <w:rPr>
      <w:rFonts w:eastAsia="宋体"/>
      <w:kern w:val="2"/>
      <w:sz w:val="18"/>
      <w:szCs w:val="24"/>
      <w:lang w:val="en-US" w:eastAsia="zh-CN" w:bidi="ar-SA"/>
    </w:rPr>
  </w:style>
  <w:style w:type="character" w:customStyle="1" w:styleId="305">
    <w:name w:val="Char Char20"/>
    <w:qFormat/>
    <w:uiPriority w:val="0"/>
    <w:rPr>
      <w:rFonts w:ascii="Times New Roman" w:hAnsi="Times New Roman" w:eastAsia="宋体" w:cs="Times New Roman"/>
      <w:b/>
      <w:bCs/>
      <w:sz w:val="24"/>
      <w:szCs w:val="32"/>
    </w:rPr>
  </w:style>
  <w:style w:type="character" w:customStyle="1" w:styleId="306">
    <w:name w:val="标题 7 字符"/>
    <w:qFormat/>
    <w:uiPriority w:val="0"/>
    <w:rPr>
      <w:rFonts w:ascii="Times New Roman" w:hAnsi="Times New Roman" w:eastAsia="宋体" w:cs="Times New Roman"/>
      <w:b/>
      <w:bCs/>
      <w:sz w:val="24"/>
      <w:szCs w:val="24"/>
    </w:rPr>
  </w:style>
  <w:style w:type="character" w:customStyle="1" w:styleId="307">
    <w:name w:val="标题 8 字符"/>
    <w:qFormat/>
    <w:uiPriority w:val="0"/>
    <w:rPr>
      <w:rFonts w:ascii="Cambria" w:hAnsi="Cambria" w:eastAsia="宋体" w:cs="Times New Roman"/>
      <w:sz w:val="24"/>
      <w:szCs w:val="24"/>
    </w:rPr>
  </w:style>
  <w:style w:type="character" w:customStyle="1" w:styleId="308">
    <w:name w:val="正文文本 2 Char1"/>
    <w:semiHidden/>
    <w:uiPriority w:val="99"/>
    <w:rPr>
      <w:rFonts w:ascii="华文楷体" w:hAnsi="华文楷体" w:eastAsia="华文楷体"/>
      <w:snapToGrid/>
      <w:sz w:val="21"/>
      <w:szCs w:val="24"/>
    </w:rPr>
  </w:style>
  <w:style w:type="character" w:customStyle="1" w:styleId="309">
    <w:name w:val="Char Char81"/>
    <w:qFormat/>
    <w:locked/>
    <w:uiPriority w:val="0"/>
    <w:rPr>
      <w:rFonts w:ascii="楷体_GB2312" w:eastAsia="楷体_GB2312"/>
      <w:b/>
      <w:spacing w:val="-24"/>
      <w:sz w:val="28"/>
      <w:lang w:val="en-US" w:eastAsia="zh-CN" w:bidi="ar-SA"/>
    </w:rPr>
  </w:style>
  <w:style w:type="character" w:customStyle="1" w:styleId="310">
    <w:name w:val="Variable"/>
    <w:qFormat/>
    <w:uiPriority w:val="0"/>
    <w:rPr>
      <w:i/>
    </w:rPr>
  </w:style>
  <w:style w:type="character" w:customStyle="1" w:styleId="311">
    <w:name w:val="Char Char110"/>
    <w:qFormat/>
    <w:uiPriority w:val="0"/>
    <w:rPr>
      <w:sz w:val="24"/>
      <w:szCs w:val="24"/>
    </w:rPr>
  </w:style>
  <w:style w:type="character" w:customStyle="1" w:styleId="312">
    <w:name w:val="纯文本 字符"/>
    <w:qFormat/>
    <w:uiPriority w:val="0"/>
    <w:rPr>
      <w:rFonts w:ascii="宋体" w:hAnsi="Courier New" w:cs="Courier New"/>
      <w:szCs w:val="24"/>
    </w:rPr>
  </w:style>
  <w:style w:type="character" w:customStyle="1" w:styleId="313">
    <w:name w:val="页眉 Char Char"/>
    <w:qFormat/>
    <w:uiPriority w:val="0"/>
    <w:rPr>
      <w:rFonts w:eastAsia="宋体"/>
      <w:kern w:val="2"/>
      <w:sz w:val="18"/>
      <w:szCs w:val="18"/>
      <w:lang w:val="en-US" w:eastAsia="zh-CN" w:bidi="ar-SA"/>
    </w:rPr>
  </w:style>
  <w:style w:type="character" w:customStyle="1" w:styleId="314">
    <w:name w:val="Char Char191"/>
    <w:locked/>
    <w:uiPriority w:val="0"/>
    <w:rPr>
      <w:rFonts w:eastAsia="宋体"/>
      <w:kern w:val="2"/>
      <w:sz w:val="28"/>
      <w:lang w:val="en-US" w:eastAsia="zh-CN" w:bidi="ar-SA"/>
    </w:rPr>
  </w:style>
  <w:style w:type="character" w:customStyle="1" w:styleId="315">
    <w:name w:val="Balloon Text Char"/>
    <w:qFormat/>
    <w:uiPriority w:val="0"/>
    <w:rPr>
      <w:sz w:val="18"/>
      <w:lang w:bidi="ar-SA"/>
    </w:rPr>
  </w:style>
  <w:style w:type="character" w:customStyle="1" w:styleId="316">
    <w:name w:val="标题 2 字符1"/>
    <w:qFormat/>
    <w:uiPriority w:val="0"/>
    <w:rPr>
      <w:rFonts w:ascii="Arial" w:hAnsi="Arial" w:eastAsia="黑体" w:cs="Times New Roman"/>
      <w:b/>
      <w:bCs/>
      <w:sz w:val="32"/>
      <w:szCs w:val="32"/>
    </w:rPr>
  </w:style>
  <w:style w:type="character" w:customStyle="1" w:styleId="317">
    <w:name w:val="信息标题 Char1"/>
    <w:semiHidden/>
    <w:uiPriority w:val="99"/>
    <w:rPr>
      <w:rFonts w:ascii="Cambria" w:hAnsi="Cambria" w:eastAsia="宋体" w:cs="Times New Roman"/>
      <w:snapToGrid/>
      <w:sz w:val="24"/>
      <w:szCs w:val="24"/>
      <w:shd w:val="pct20" w:color="auto" w:fill="auto"/>
    </w:rPr>
  </w:style>
  <w:style w:type="character" w:customStyle="1" w:styleId="318">
    <w:name w:val="_Style 317"/>
    <w:qFormat/>
    <w:uiPriority w:val="0"/>
    <w:rPr>
      <w:smallCaps/>
      <w:color w:val="C0504D"/>
      <w:u w:val="single"/>
    </w:rPr>
  </w:style>
  <w:style w:type="character" w:customStyle="1" w:styleId="319">
    <w:name w:val="正文（首行缩进两字） Char Char Char Char Char Char Char Char Char Char Char Char Char Char Char Char Char Char Char Char Char Char Char Char Char Char Char Char Char Char Char Char Char Char Char Char Char Char Char Char Char Char Char Char Char Char"/>
    <w:qFormat/>
    <w:uiPriority w:val="0"/>
    <w:rPr>
      <w:rFonts w:eastAsia="宋体"/>
      <w:sz w:val="24"/>
      <w:szCs w:val="24"/>
      <w:lang w:val="en-US" w:eastAsia="zh-CN" w:bidi="ar-SA"/>
    </w:rPr>
  </w:style>
  <w:style w:type="character" w:customStyle="1" w:styleId="320">
    <w:name w:val="尾注文本 Char1"/>
    <w:semiHidden/>
    <w:uiPriority w:val="99"/>
    <w:rPr>
      <w:rFonts w:ascii="华文楷体" w:hAnsi="华文楷体" w:eastAsia="华文楷体"/>
      <w:snapToGrid/>
      <w:sz w:val="21"/>
      <w:szCs w:val="24"/>
    </w:rPr>
  </w:style>
  <w:style w:type="character" w:customStyle="1" w:styleId="321">
    <w:name w:val="标题 1 字符1"/>
    <w:qFormat/>
    <w:uiPriority w:val="0"/>
    <w:rPr>
      <w:rFonts w:ascii="Times New Roman" w:hAnsi="Times New Roman" w:eastAsia="宋体" w:cs="Times New Roman"/>
      <w:b/>
      <w:bCs/>
      <w:kern w:val="44"/>
      <w:sz w:val="44"/>
      <w:szCs w:val="44"/>
    </w:rPr>
  </w:style>
  <w:style w:type="character" w:customStyle="1" w:styleId="322">
    <w:name w:val="Char Char16"/>
    <w:qFormat/>
    <w:locked/>
    <w:uiPriority w:val="0"/>
    <w:rPr>
      <w:rFonts w:ascii="Arial" w:hAnsi="Arial" w:eastAsia="黑体"/>
      <w:kern w:val="2"/>
      <w:sz w:val="24"/>
      <w:lang w:val="en-US" w:eastAsia="zh-CN" w:bidi="ar-SA"/>
    </w:rPr>
  </w:style>
  <w:style w:type="character" w:customStyle="1" w:styleId="323">
    <w:name w:val="注释标题 Char1"/>
    <w:semiHidden/>
    <w:uiPriority w:val="99"/>
    <w:rPr>
      <w:rFonts w:ascii="华文楷体" w:hAnsi="华文楷体" w:eastAsia="华文楷体"/>
      <w:snapToGrid/>
      <w:sz w:val="21"/>
      <w:szCs w:val="24"/>
    </w:rPr>
  </w:style>
  <w:style w:type="character" w:customStyle="1" w:styleId="324">
    <w:name w:val="页脚 字符"/>
    <w:qFormat/>
    <w:uiPriority w:val="99"/>
    <w:rPr>
      <w:sz w:val="18"/>
      <w:szCs w:val="18"/>
    </w:rPr>
  </w:style>
  <w:style w:type="character" w:customStyle="1" w:styleId="325">
    <w:name w:val="Char Char19"/>
    <w:uiPriority w:val="0"/>
    <w:rPr>
      <w:rFonts w:ascii="Arial" w:hAnsi="Arial" w:eastAsia="宋体" w:cs="Times New Roman"/>
      <w:b/>
      <w:bCs/>
      <w:szCs w:val="28"/>
    </w:rPr>
  </w:style>
  <w:style w:type="character" w:customStyle="1" w:styleId="326">
    <w:name w:val="Comment Subject Char"/>
    <w:uiPriority w:val="0"/>
    <w:rPr>
      <w:b/>
      <w:sz w:val="24"/>
      <w:lang w:bidi="ar-SA"/>
    </w:rPr>
  </w:style>
  <w:style w:type="character" w:customStyle="1" w:styleId="327">
    <w:name w:val="_Style 326"/>
    <w:qFormat/>
    <w:uiPriority w:val="0"/>
    <w:rPr>
      <w:b/>
      <w:bCs/>
      <w:smallCaps/>
      <w:spacing w:val="5"/>
    </w:rPr>
  </w:style>
  <w:style w:type="character" w:customStyle="1" w:styleId="328">
    <w:name w:val="H1 Char"/>
    <w:qFormat/>
    <w:locked/>
    <w:uiPriority w:val="0"/>
    <w:rPr>
      <w:rFonts w:eastAsia="宋体"/>
      <w:b/>
      <w:bCs/>
      <w:kern w:val="44"/>
      <w:sz w:val="44"/>
      <w:szCs w:val="44"/>
      <w:lang w:val="en-US" w:eastAsia="zh-CN" w:bidi="ar-SA"/>
    </w:rPr>
  </w:style>
  <w:style w:type="character" w:customStyle="1" w:styleId="329">
    <w:name w:val="Char Char18"/>
    <w:qFormat/>
    <w:uiPriority w:val="0"/>
    <w:rPr>
      <w:rFonts w:ascii="Times New Roman" w:hAnsi="Times New Roman" w:eastAsia="宋体" w:cs="Times New Roman"/>
      <w:b/>
      <w:bCs/>
      <w:sz w:val="28"/>
      <w:szCs w:val="28"/>
    </w:rPr>
  </w:style>
  <w:style w:type="character" w:customStyle="1" w:styleId="330">
    <w:name w:val="Char Char101"/>
    <w:qFormat/>
    <w:locked/>
    <w:uiPriority w:val="0"/>
    <w:rPr>
      <w:rFonts w:eastAsia="宋体"/>
      <w:kern w:val="2"/>
      <w:sz w:val="18"/>
      <w:szCs w:val="18"/>
      <w:lang w:val="en-US" w:eastAsia="zh-CN" w:bidi="ar-SA"/>
    </w:rPr>
  </w:style>
  <w:style w:type="character" w:customStyle="1" w:styleId="331">
    <w:name w:val="Body Text Indent Char"/>
    <w:qFormat/>
    <w:uiPriority w:val="0"/>
    <w:rPr>
      <w:rFonts w:ascii="宋体" w:hAnsi="宋体" w:eastAsia="宋体"/>
      <w:kern w:val="2"/>
      <w:sz w:val="21"/>
      <w:lang w:val="en-US" w:eastAsia="zh-CN" w:bidi="ar-SA"/>
    </w:rPr>
  </w:style>
  <w:style w:type="character" w:customStyle="1" w:styleId="332">
    <w:name w:val="Footnote Text Char"/>
    <w:uiPriority w:val="0"/>
    <w:rPr>
      <w:rFonts w:eastAsia="宋体"/>
      <w:sz w:val="18"/>
      <w:lang w:val="en-US" w:eastAsia="zh-CN" w:bidi="ar-SA"/>
    </w:rPr>
  </w:style>
  <w:style w:type="character" w:customStyle="1" w:styleId="333">
    <w:name w:val="Char Char23"/>
    <w:uiPriority w:val="0"/>
    <w:rPr>
      <w:rFonts w:eastAsia="宋体"/>
      <w:b/>
      <w:bCs/>
      <w:kern w:val="44"/>
      <w:sz w:val="32"/>
      <w:szCs w:val="44"/>
      <w:lang w:val="en-US" w:eastAsia="zh-CN" w:bidi="ar-SA"/>
    </w:rPr>
  </w:style>
  <w:style w:type="character" w:customStyle="1" w:styleId="334">
    <w:name w:val="Char Char171"/>
    <w:qFormat/>
    <w:uiPriority w:val="0"/>
    <w:rPr>
      <w:rFonts w:eastAsia="仿宋_GB2312"/>
      <w:kern w:val="2"/>
      <w:sz w:val="23"/>
      <w:szCs w:val="24"/>
    </w:rPr>
  </w:style>
  <w:style w:type="character" w:customStyle="1" w:styleId="335">
    <w:name w:val="Char Char181"/>
    <w:uiPriority w:val="0"/>
    <w:rPr>
      <w:b/>
      <w:bCs/>
      <w:kern w:val="44"/>
      <w:sz w:val="44"/>
      <w:szCs w:val="44"/>
    </w:rPr>
  </w:style>
  <w:style w:type="character" w:customStyle="1" w:styleId="336">
    <w:name w:val="Comment Text Char1"/>
    <w:uiPriority w:val="0"/>
    <w:rPr>
      <w:sz w:val="24"/>
      <w:lang w:bidi="ar-SA"/>
    </w:rPr>
  </w:style>
  <w:style w:type="character" w:customStyle="1" w:styleId="337">
    <w:name w:val="超链接_0"/>
    <w:uiPriority w:val="99"/>
    <w:rPr>
      <w:rFonts w:ascii="Calibri" w:hAnsi="Calibri" w:cs="Times New Roman"/>
      <w:color w:val="0000FF"/>
      <w:u w:val="single"/>
    </w:rPr>
  </w:style>
  <w:style w:type="character" w:customStyle="1" w:styleId="338">
    <w:name w:val="Title Char"/>
    <w:uiPriority w:val="0"/>
    <w:rPr>
      <w:rFonts w:ascii="Cambria" w:hAnsi="Cambria"/>
      <w:b/>
      <w:sz w:val="32"/>
      <w:lang w:bidi="ar-SA"/>
    </w:rPr>
  </w:style>
  <w:style w:type="character" w:customStyle="1" w:styleId="339">
    <w:name w:val="Char Char2"/>
    <w:locked/>
    <w:uiPriority w:val="0"/>
    <w:rPr>
      <w:rFonts w:ascii="仿宋_GB2312" w:eastAsia="仿宋_GB2312"/>
      <w:kern w:val="2"/>
      <w:sz w:val="23"/>
      <w:szCs w:val="24"/>
      <w:lang w:val="en-US" w:eastAsia="zh-CN" w:bidi="ar-SA"/>
    </w:rPr>
  </w:style>
  <w:style w:type="character" w:customStyle="1" w:styleId="340">
    <w:name w:val="称呼 Char1"/>
    <w:semiHidden/>
    <w:uiPriority w:val="99"/>
    <w:rPr>
      <w:rFonts w:ascii="华文楷体" w:hAnsi="华文楷体" w:eastAsia="华文楷体"/>
      <w:snapToGrid/>
      <w:sz w:val="21"/>
      <w:szCs w:val="24"/>
    </w:rPr>
  </w:style>
  <w:style w:type="character" w:customStyle="1" w:styleId="341">
    <w:name w:val="Char Char91"/>
    <w:uiPriority w:val="0"/>
    <w:rPr>
      <w:rFonts w:eastAsia="宋体"/>
      <w:b/>
      <w:bCs/>
      <w:kern w:val="44"/>
      <w:sz w:val="32"/>
      <w:szCs w:val="44"/>
      <w:lang w:val="en-US" w:eastAsia="zh-CN" w:bidi="ar-SA"/>
    </w:rPr>
  </w:style>
  <w:style w:type="character" w:customStyle="1" w:styleId="342">
    <w:name w:val="批注框文本 字符"/>
    <w:qFormat/>
    <w:uiPriority w:val="0"/>
    <w:rPr>
      <w:rFonts w:ascii="Times New Roman" w:hAnsi="Times New Roman" w:eastAsia="宋体" w:cs="Times New Roman"/>
      <w:sz w:val="18"/>
      <w:szCs w:val="18"/>
    </w:rPr>
  </w:style>
  <w:style w:type="character" w:customStyle="1" w:styleId="343">
    <w:name w:val="批注文字 Char1"/>
    <w:uiPriority w:val="99"/>
    <w:rPr>
      <w:rFonts w:ascii="Times New Roman" w:hAnsi="Times New Roman" w:eastAsia="宋体" w:cs="Times New Roman"/>
      <w:szCs w:val="24"/>
    </w:rPr>
  </w:style>
  <w:style w:type="character" w:customStyle="1" w:styleId="344">
    <w:name w:val="Heading 1 Char"/>
    <w:uiPriority w:val="0"/>
    <w:rPr>
      <w:rFonts w:eastAsia="宋体"/>
      <w:b/>
      <w:bCs/>
      <w:kern w:val="44"/>
      <w:sz w:val="32"/>
      <w:szCs w:val="44"/>
      <w:lang w:val="en-US" w:eastAsia="zh-CN" w:bidi="ar-SA"/>
    </w:rPr>
  </w:style>
  <w:style w:type="character" w:customStyle="1" w:styleId="345">
    <w:name w:val="Char Char24"/>
    <w:uiPriority w:val="0"/>
    <w:rPr>
      <w:rFonts w:eastAsia="宋体"/>
      <w:b/>
      <w:bCs/>
      <w:kern w:val="44"/>
      <w:sz w:val="32"/>
      <w:szCs w:val="44"/>
      <w:lang w:val="en-US" w:eastAsia="zh-CN" w:bidi="ar-SA"/>
    </w:rPr>
  </w:style>
  <w:style w:type="character" w:customStyle="1" w:styleId="346">
    <w:name w:val="level1"/>
    <w:qFormat/>
    <w:uiPriority w:val="0"/>
  </w:style>
  <w:style w:type="character" w:customStyle="1" w:styleId="347">
    <w:name w:val="正文文本缩进 字符"/>
    <w:qFormat/>
    <w:uiPriority w:val="0"/>
    <w:rPr>
      <w:rFonts w:ascii="Times New Roman" w:hAnsi="Times New Roman" w:eastAsia="宋体" w:cs="Times New Roman"/>
      <w:szCs w:val="24"/>
    </w:rPr>
  </w:style>
  <w:style w:type="character" w:customStyle="1" w:styleId="348">
    <w:name w:val="脚注文本 Char1"/>
    <w:uiPriority w:val="0"/>
    <w:rPr>
      <w:rFonts w:ascii="华文楷体" w:hAnsi="华文楷体" w:eastAsia="华文楷体"/>
      <w:snapToGrid/>
      <w:sz w:val="18"/>
      <w:szCs w:val="18"/>
    </w:rPr>
  </w:style>
  <w:style w:type="character" w:customStyle="1" w:styleId="349">
    <w:name w:val="标题 6 字符1"/>
    <w:qFormat/>
    <w:uiPriority w:val="0"/>
    <w:rPr>
      <w:rFonts w:ascii="Times New Roman" w:hAnsi="Times New Roman" w:eastAsia="宋体" w:cs="Times New Roman"/>
      <w:kern w:val="0"/>
      <w:sz w:val="24"/>
      <w:szCs w:val="20"/>
    </w:rPr>
  </w:style>
  <w:style w:type="character" w:customStyle="1" w:styleId="350">
    <w:name w:val="页眉 字符"/>
    <w:qFormat/>
    <w:uiPriority w:val="99"/>
    <w:rPr>
      <w:sz w:val="18"/>
      <w:szCs w:val="18"/>
    </w:rPr>
  </w:style>
  <w:style w:type="character" w:customStyle="1" w:styleId="351">
    <w:name w:val="Char Char31"/>
    <w:qFormat/>
    <w:uiPriority w:val="0"/>
    <w:rPr>
      <w:kern w:val="2"/>
      <w:sz w:val="18"/>
      <w:szCs w:val="18"/>
    </w:rPr>
  </w:style>
  <w:style w:type="character" w:customStyle="1" w:styleId="352">
    <w:name w:val="日期 字符"/>
    <w:qFormat/>
    <w:uiPriority w:val="0"/>
    <w:rPr>
      <w:rFonts w:ascii="Times New Roman" w:hAnsi="Times New Roman" w:eastAsia="宋体" w:cs="Times New Roman"/>
      <w:szCs w:val="24"/>
    </w:rPr>
  </w:style>
  <w:style w:type="character" w:customStyle="1" w:styleId="353">
    <w:name w:val="Char Char21"/>
    <w:qFormat/>
    <w:uiPriority w:val="0"/>
    <w:rPr>
      <w:rFonts w:ascii="Arial" w:hAnsi="Arial" w:eastAsia="黑体" w:cs="Times New Roman"/>
      <w:b/>
      <w:bCs/>
      <w:sz w:val="32"/>
      <w:szCs w:val="32"/>
    </w:rPr>
  </w:style>
  <w:style w:type="character" w:customStyle="1" w:styleId="354">
    <w:name w:val="标题 5 字符"/>
    <w:qFormat/>
    <w:uiPriority w:val="0"/>
    <w:rPr>
      <w:rFonts w:ascii="Times New Roman" w:hAnsi="Times New Roman" w:eastAsia="宋体" w:cs="Times New Roman"/>
      <w:b/>
      <w:bCs/>
      <w:sz w:val="28"/>
      <w:szCs w:val="28"/>
    </w:rPr>
  </w:style>
  <w:style w:type="character" w:customStyle="1" w:styleId="355">
    <w:name w:val="Footer Char"/>
    <w:uiPriority w:val="0"/>
    <w:rPr>
      <w:rFonts w:eastAsia="宋体"/>
      <w:kern w:val="2"/>
      <w:sz w:val="18"/>
      <w:szCs w:val="18"/>
      <w:lang w:val="en-US" w:eastAsia="zh-CN" w:bidi="ar-SA"/>
    </w:rPr>
  </w:style>
  <w:style w:type="character" w:customStyle="1" w:styleId="356">
    <w:name w:val="_Style 355"/>
    <w:qFormat/>
    <w:uiPriority w:val="0"/>
    <w:rPr>
      <w:b/>
      <w:bCs/>
      <w:smallCaps/>
      <w:color w:val="C0504D"/>
      <w:spacing w:val="5"/>
      <w:u w:val="single"/>
    </w:rPr>
  </w:style>
  <w:style w:type="character" w:customStyle="1" w:styleId="357">
    <w:name w:val="Char Char72"/>
    <w:qFormat/>
    <w:uiPriority w:val="0"/>
    <w:rPr>
      <w:rFonts w:eastAsia="宋体"/>
      <w:kern w:val="2"/>
      <w:sz w:val="21"/>
      <w:szCs w:val="24"/>
      <w:lang w:val="en-US" w:eastAsia="zh-CN" w:bidi="ar-SA"/>
    </w:rPr>
  </w:style>
  <w:style w:type="character" w:customStyle="1" w:styleId="358">
    <w:name w:val="标题 字符"/>
    <w:qFormat/>
    <w:uiPriority w:val="0"/>
    <w:rPr>
      <w:rFonts w:ascii="Cambria" w:hAnsi="Cambria" w:eastAsia="宋体" w:cs="Times New Roman"/>
      <w:b/>
      <w:bCs/>
      <w:sz w:val="32"/>
      <w:szCs w:val="32"/>
    </w:rPr>
  </w:style>
  <w:style w:type="character" w:customStyle="1" w:styleId="359">
    <w:name w:val="明显引用 字符"/>
    <w:qFormat/>
    <w:uiPriority w:val="30"/>
    <w:rPr>
      <w:rFonts w:ascii="Times New Roman" w:hAnsi="Times New Roman" w:eastAsia="宋体" w:cs="Times New Roman"/>
      <w:i/>
      <w:iCs/>
      <w:color w:val="4F81BD"/>
      <w:szCs w:val="24"/>
    </w:rPr>
  </w:style>
  <w:style w:type="paragraph" w:customStyle="1" w:styleId="360">
    <w:name w:val="样式1"/>
    <w:basedOn w:val="1"/>
    <w:next w:val="10"/>
    <w:uiPriority w:val="0"/>
    <w:pPr>
      <w:spacing w:line="360" w:lineRule="auto"/>
      <w:ind w:firstLine="420" w:firstLineChars="200"/>
    </w:pPr>
    <w:rPr>
      <w:rFonts w:ascii="宋体" w:hAnsi="宋体" w:eastAsia="宋体"/>
      <w:snapToGrid/>
      <w:kern w:val="2"/>
      <w:szCs w:val="21"/>
    </w:rPr>
  </w:style>
  <w:style w:type="paragraph" w:customStyle="1" w:styleId="361">
    <w:name w:val="样式4"/>
    <w:basedOn w:val="1"/>
    <w:next w:val="60"/>
    <w:qFormat/>
    <w:uiPriority w:val="0"/>
    <w:pPr>
      <w:tabs>
        <w:tab w:val="left" w:pos="8300"/>
      </w:tabs>
      <w:ind w:right="13"/>
      <w:jc w:val="right"/>
    </w:pPr>
    <w:rPr>
      <w:rFonts w:ascii="Times New Roman" w:hAnsi="Times New Roman" w:eastAsia="仿宋_GB2312"/>
      <w:snapToGrid/>
      <w:kern w:val="2"/>
      <w:sz w:val="28"/>
    </w:rPr>
  </w:style>
  <w:style w:type="paragraph" w:customStyle="1" w:styleId="362">
    <w:name w:val="样式 (中文) 黑体 四号 居中 行距: 1.5 倍行距"/>
    <w:basedOn w:val="9"/>
    <w:qFormat/>
    <w:uiPriority w:val="0"/>
    <w:pPr>
      <w:spacing w:line="240" w:lineRule="auto"/>
      <w:jc w:val="center"/>
    </w:pPr>
    <w:rPr>
      <w:rFonts w:ascii="Times New Roman" w:hAnsi="Times New Roman" w:eastAsia="黑体" w:cs="宋体"/>
      <w:snapToGrid/>
      <w:kern w:val="2"/>
      <w:sz w:val="28"/>
      <w:szCs w:val="20"/>
    </w:rPr>
  </w:style>
  <w:style w:type="paragraph" w:customStyle="1" w:styleId="363">
    <w:name w:val="标准正文"/>
    <w:basedOn w:val="1"/>
    <w:qFormat/>
    <w:uiPriority w:val="0"/>
    <w:pPr>
      <w:snapToGrid w:val="0"/>
      <w:spacing w:line="312" w:lineRule="auto"/>
      <w:ind w:firstLine="482"/>
    </w:pPr>
    <w:rPr>
      <w:rFonts w:ascii="Times New Roman" w:hAnsi="Times New Roman" w:eastAsia="宋体"/>
      <w:snapToGrid/>
      <w:kern w:val="2"/>
      <w:sz w:val="24"/>
      <w:szCs w:val="20"/>
    </w:rPr>
  </w:style>
  <w:style w:type="paragraph" w:customStyle="1" w:styleId="364">
    <w:name w:val="xl15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snapToGrid/>
      <w:sz w:val="18"/>
      <w:szCs w:val="18"/>
    </w:rPr>
  </w:style>
  <w:style w:type="paragraph" w:customStyle="1" w:styleId="365">
    <w:name w:val="xl155"/>
    <w:basedOn w:val="1"/>
    <w:uiPriority w:val="0"/>
    <w:pPr>
      <w:widowControl/>
      <w:pBdr>
        <w:top w:val="single" w:color="auto" w:sz="4" w:space="0"/>
        <w:bottom w:val="single" w:color="auto" w:sz="4" w:space="0"/>
      </w:pBdr>
      <w:shd w:val="clear" w:color="000000" w:fill="C0C0C0"/>
      <w:spacing w:before="100" w:beforeAutospacing="1" w:after="100" w:afterAutospacing="1"/>
      <w:jc w:val="left"/>
    </w:pPr>
    <w:rPr>
      <w:rFonts w:ascii="宋体" w:hAnsi="宋体" w:eastAsia="宋体" w:cs="宋体"/>
      <w:snapToGrid/>
      <w:sz w:val="20"/>
      <w:szCs w:val="20"/>
    </w:rPr>
  </w:style>
  <w:style w:type="paragraph" w:customStyle="1" w:styleId="366">
    <w:name w:val="无间隔1"/>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7">
    <w:name w:val="xl148"/>
    <w:basedOn w:val="1"/>
    <w:qFormat/>
    <w:uiPriority w:val="0"/>
    <w:pPr>
      <w:widowControl/>
      <w:pBdr>
        <w:bottom w:val="single" w:color="auto" w:sz="4" w:space="0"/>
        <w:right w:val="single" w:color="auto" w:sz="4" w:space="0"/>
      </w:pBdr>
      <w:spacing w:before="100" w:beforeAutospacing="1" w:after="100" w:afterAutospacing="1"/>
      <w:jc w:val="left"/>
      <w:textAlignment w:val="bottom"/>
    </w:pPr>
    <w:rPr>
      <w:rFonts w:ascii="宋体" w:hAnsi="宋体" w:eastAsia="宋体" w:cs="宋体"/>
      <w:snapToGrid/>
      <w:sz w:val="20"/>
      <w:szCs w:val="20"/>
    </w:rPr>
  </w:style>
  <w:style w:type="paragraph" w:customStyle="1" w:styleId="368">
    <w:name w:val="德吉标题二"/>
    <w:basedOn w:val="8"/>
    <w:uiPriority w:val="0"/>
    <w:pPr>
      <w:tabs>
        <w:tab w:val="left" w:pos="1300"/>
      </w:tabs>
      <w:spacing w:before="260" w:after="260" w:line="416" w:lineRule="auto"/>
      <w:ind w:left="1300" w:hanging="420"/>
      <w:jc w:val="left"/>
    </w:pPr>
    <w:rPr>
      <w:rFonts w:ascii="仿宋_GB2312" w:eastAsia="仿宋_GB2312"/>
      <w:sz w:val="32"/>
      <w:lang w:val="en-US" w:eastAsia="zh-CN"/>
    </w:rPr>
  </w:style>
  <w:style w:type="paragraph" w:customStyle="1" w:styleId="369">
    <w:name w:val="Char Char1 Char Char Char Char Char Char Char Char Char Char Char Char Char Char"/>
    <w:basedOn w:val="1"/>
    <w:qFormat/>
    <w:uiPriority w:val="0"/>
    <w:pPr>
      <w:spacing w:after="160" w:line="240" w:lineRule="exact"/>
      <w:jc w:val="left"/>
    </w:pPr>
    <w:rPr>
      <w:rFonts w:ascii="Times New Roman" w:hAnsi="Times New Roman" w:eastAsia="宋体"/>
      <w:snapToGrid/>
      <w:kern w:val="2"/>
    </w:rPr>
  </w:style>
  <w:style w:type="paragraph" w:customStyle="1" w:styleId="370">
    <w:name w:val="Char Char Char Char Char Char1 Char Char Char Char Char Char Char Char Char Char Char Char Char Char Char Char1"/>
    <w:basedOn w:val="1"/>
    <w:uiPriority w:val="0"/>
    <w:rPr>
      <w:rFonts w:ascii="Times New Roman" w:hAnsi="Times New Roman" w:eastAsia="宋体"/>
      <w:snapToGrid/>
      <w:kern w:val="2"/>
      <w:szCs w:val="20"/>
    </w:rPr>
  </w:style>
  <w:style w:type="paragraph" w:customStyle="1" w:styleId="371">
    <w:name w:val="xl13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sz w:val="20"/>
      <w:szCs w:val="20"/>
    </w:rPr>
  </w:style>
  <w:style w:type="paragraph" w:customStyle="1" w:styleId="372">
    <w:name w:val="_Style 37"/>
    <w:basedOn w:val="1"/>
    <w:next w:val="1"/>
    <w:uiPriority w:val="0"/>
    <w:rPr>
      <w:rFonts w:ascii="Times New Roman" w:hAnsi="Times New Roman" w:eastAsia="宋体"/>
      <w:snapToGrid/>
      <w:kern w:val="2"/>
    </w:rPr>
  </w:style>
  <w:style w:type="paragraph" w:customStyle="1" w:styleId="373">
    <w:name w:val="reader-word-layer reader-word-s1-10"/>
    <w:basedOn w:val="1"/>
    <w:uiPriority w:val="0"/>
    <w:pPr>
      <w:widowControl/>
      <w:spacing w:before="100" w:beforeAutospacing="1" w:after="100" w:afterAutospacing="1"/>
      <w:jc w:val="left"/>
    </w:pPr>
    <w:rPr>
      <w:rFonts w:ascii="宋体" w:hAnsi="宋体" w:eastAsia="宋体" w:cs="宋体"/>
      <w:snapToGrid/>
      <w:sz w:val="24"/>
    </w:rPr>
  </w:style>
  <w:style w:type="paragraph" w:customStyle="1" w:styleId="374">
    <w:name w:val="样式 标题 3 + (中文) 黑体 小四 非加粗 段前: 7.8 磅 段后: 0 磅 行距: 固定值 20 磅"/>
    <w:basedOn w:val="9"/>
    <w:qFormat/>
    <w:uiPriority w:val="0"/>
    <w:pPr>
      <w:spacing w:before="0" w:after="0" w:line="400" w:lineRule="exact"/>
    </w:pPr>
    <w:rPr>
      <w:rFonts w:ascii="Times New Roman" w:hAnsi="Times New Roman" w:eastAsia="黑体" w:cs="宋体"/>
      <w:b w:val="0"/>
      <w:bCs w:val="0"/>
      <w:snapToGrid/>
      <w:kern w:val="2"/>
      <w:sz w:val="21"/>
      <w:szCs w:val="20"/>
    </w:rPr>
  </w:style>
  <w:style w:type="paragraph" w:customStyle="1" w:styleId="375">
    <w:name w:val="Address"/>
    <w:basedOn w:val="1"/>
    <w:next w:val="1"/>
    <w:qFormat/>
    <w:uiPriority w:val="0"/>
    <w:pPr>
      <w:autoSpaceDE w:val="0"/>
      <w:autoSpaceDN w:val="0"/>
      <w:adjustRightInd w:val="0"/>
      <w:jc w:val="left"/>
    </w:pPr>
    <w:rPr>
      <w:rFonts w:ascii="Times New Roman" w:hAnsi="Times New Roman" w:eastAsia="宋体"/>
      <w:i/>
      <w:snapToGrid/>
      <w:sz w:val="24"/>
      <w:szCs w:val="20"/>
    </w:rPr>
  </w:style>
  <w:style w:type="paragraph" w:customStyle="1" w:styleId="376">
    <w:name w:val="xl140"/>
    <w:basedOn w:val="1"/>
    <w:qFormat/>
    <w:uiPriority w:val="0"/>
    <w:pPr>
      <w:widowControl/>
      <w:pBdr>
        <w:bottom w:val="single" w:color="auto" w:sz="4" w:space="0"/>
        <w:right w:val="single" w:color="auto" w:sz="4" w:space="0"/>
      </w:pBdr>
      <w:spacing w:before="100" w:beforeAutospacing="1" w:after="100" w:afterAutospacing="1"/>
      <w:jc w:val="left"/>
    </w:pPr>
    <w:rPr>
      <w:rFonts w:ascii="宋体" w:hAnsi="宋体" w:eastAsia="宋体" w:cs="宋体"/>
      <w:snapToGrid/>
      <w:sz w:val="18"/>
      <w:szCs w:val="18"/>
    </w:rPr>
  </w:style>
  <w:style w:type="paragraph" w:customStyle="1" w:styleId="377">
    <w:name w:val="Char Char Char Char Char Char Char Char Char Char"/>
    <w:basedOn w:val="1"/>
    <w:uiPriority w:val="0"/>
    <w:pPr>
      <w:widowControl/>
      <w:spacing w:line="400" w:lineRule="exact"/>
      <w:jc w:val="center"/>
    </w:pPr>
    <w:rPr>
      <w:rFonts w:ascii="Verdana" w:hAnsi="Verdana" w:eastAsia="宋体"/>
      <w:snapToGrid/>
      <w:szCs w:val="20"/>
      <w:lang w:eastAsia="en-US"/>
    </w:rPr>
  </w:style>
  <w:style w:type="paragraph" w:customStyle="1" w:styleId="378">
    <w:name w:val="Char Char11"/>
    <w:basedOn w:val="1"/>
    <w:qFormat/>
    <w:uiPriority w:val="0"/>
    <w:rPr>
      <w:rFonts w:ascii="Times New Roman" w:hAnsi="Times New Roman" w:eastAsia="宋体"/>
      <w:snapToGrid/>
      <w:kern w:val="2"/>
    </w:rPr>
  </w:style>
  <w:style w:type="paragraph" w:customStyle="1" w:styleId="379">
    <w:name w:val="xl135"/>
    <w:basedOn w:val="1"/>
    <w:qFormat/>
    <w:uiPriority w:val="0"/>
    <w:pPr>
      <w:widowControl/>
      <w:pBdr>
        <w:bottom w:val="single" w:color="auto" w:sz="4" w:space="0"/>
        <w:right w:val="single" w:color="auto" w:sz="4" w:space="0"/>
      </w:pBdr>
      <w:spacing w:before="100" w:beforeAutospacing="1" w:after="100" w:afterAutospacing="1"/>
      <w:jc w:val="left"/>
    </w:pPr>
    <w:rPr>
      <w:rFonts w:ascii="宋体" w:hAnsi="宋体" w:eastAsia="宋体" w:cs="宋体"/>
      <w:snapToGrid/>
      <w:sz w:val="18"/>
      <w:szCs w:val="18"/>
    </w:rPr>
  </w:style>
  <w:style w:type="paragraph" w:customStyle="1" w:styleId="380">
    <w:name w:val="xl14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eastAsia="宋体" w:cs="宋体"/>
      <w:snapToGrid/>
      <w:color w:val="000000"/>
      <w:sz w:val="20"/>
      <w:szCs w:val="20"/>
    </w:rPr>
  </w:style>
  <w:style w:type="paragraph" w:customStyle="1" w:styleId="381">
    <w:name w:val="标题_0"/>
    <w:basedOn w:val="382"/>
    <w:qFormat/>
    <w:uiPriority w:val="0"/>
    <w:pPr>
      <w:spacing w:before="120" w:after="120" w:line="360" w:lineRule="auto"/>
      <w:jc w:val="center"/>
      <w:outlineLvl w:val="0"/>
    </w:pPr>
    <w:rPr>
      <w:rFonts w:ascii="黑体" w:hAnsi="Arial" w:eastAsia="黑体"/>
      <w:b/>
      <w:bCs/>
      <w:kern w:val="2"/>
      <w:sz w:val="32"/>
      <w:szCs w:val="32"/>
    </w:rPr>
  </w:style>
  <w:style w:type="paragraph" w:customStyle="1" w:styleId="382">
    <w:name w:val="正文_1"/>
    <w:qFormat/>
    <w:uiPriority w:val="0"/>
    <w:rPr>
      <w:rFonts w:ascii="Times New Roman" w:hAnsi="Times New Roman" w:eastAsia="宋体" w:cs="Times New Roman"/>
      <w:sz w:val="21"/>
      <w:szCs w:val="22"/>
      <w:lang w:val="en-US" w:eastAsia="zh-CN" w:bidi="ar-SA"/>
    </w:rPr>
  </w:style>
  <w:style w:type="paragraph" w:customStyle="1" w:styleId="383">
    <w:name w:val="样式 宋体 首行缩进:  2 字符 段前: 7.8 磅 段后: 7.8 磅"/>
    <w:basedOn w:val="1"/>
    <w:qFormat/>
    <w:uiPriority w:val="0"/>
    <w:pPr>
      <w:adjustRightInd w:val="0"/>
      <w:snapToGrid w:val="0"/>
      <w:spacing w:before="156" w:after="156" w:line="360" w:lineRule="auto"/>
      <w:ind w:firstLine="200" w:firstLineChars="200"/>
    </w:pPr>
    <w:rPr>
      <w:rFonts w:ascii="宋体" w:hAnsi="宋体" w:eastAsia="宋体" w:cs="宋体"/>
      <w:snapToGrid/>
      <w:kern w:val="2"/>
      <w:szCs w:val="20"/>
    </w:rPr>
  </w:style>
  <w:style w:type="paragraph" w:customStyle="1" w:styleId="384">
    <w:name w:val="xl1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color w:val="000000"/>
      <w:sz w:val="20"/>
      <w:szCs w:val="20"/>
    </w:rPr>
  </w:style>
  <w:style w:type="paragraph" w:customStyle="1" w:styleId="385">
    <w:name w:val="xl1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color w:val="000000"/>
      <w:sz w:val="20"/>
      <w:szCs w:val="20"/>
    </w:rPr>
  </w:style>
  <w:style w:type="paragraph" w:customStyle="1" w:styleId="386">
    <w:name w:val="标题 3_0"/>
    <w:basedOn w:val="387"/>
    <w:next w:val="387"/>
    <w:qFormat/>
    <w:uiPriority w:val="0"/>
    <w:pPr>
      <w:keepNext/>
      <w:keepLines/>
      <w:spacing w:before="260" w:after="260" w:line="413" w:lineRule="auto"/>
      <w:outlineLvl w:val="2"/>
    </w:pPr>
    <w:rPr>
      <w:rFonts w:ascii="Times New Roman" w:hAnsi="Times New Roman"/>
      <w:b/>
      <w:bCs/>
      <w:sz w:val="32"/>
      <w:szCs w:val="32"/>
    </w:rPr>
  </w:style>
  <w:style w:type="paragraph" w:customStyle="1" w:styleId="387">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88">
    <w:name w:val="style1"/>
    <w:basedOn w:val="1"/>
    <w:qFormat/>
    <w:uiPriority w:val="0"/>
    <w:pPr>
      <w:widowControl/>
      <w:spacing w:before="100" w:beforeAutospacing="1" w:after="100" w:afterAutospacing="1"/>
      <w:jc w:val="left"/>
    </w:pPr>
    <w:rPr>
      <w:rFonts w:ascii="宋体" w:hAnsi="宋体" w:eastAsia="宋体" w:cs="宋体"/>
      <w:snapToGrid/>
      <w:sz w:val="24"/>
    </w:rPr>
  </w:style>
  <w:style w:type="paragraph" w:customStyle="1" w:styleId="389">
    <w:name w:val="Char Char Char Char Char Char Char Char Char Char Char Char Char Char Char1"/>
    <w:basedOn w:val="1"/>
    <w:uiPriority w:val="0"/>
    <w:pPr>
      <w:widowControl/>
      <w:spacing w:line="400" w:lineRule="exact"/>
      <w:jc w:val="center"/>
    </w:pPr>
    <w:rPr>
      <w:rFonts w:ascii="Verdana" w:hAnsi="Verdana" w:eastAsia="宋体"/>
      <w:snapToGrid/>
      <w:szCs w:val="20"/>
      <w:lang w:eastAsia="en-US"/>
    </w:rPr>
  </w:style>
  <w:style w:type="paragraph" w:customStyle="1" w:styleId="390">
    <w:name w:val="xl156"/>
    <w:basedOn w:val="1"/>
    <w:qFormat/>
    <w:uiPriority w:val="0"/>
    <w:pPr>
      <w:widowControl/>
      <w:pBdr>
        <w:top w:val="single" w:color="auto" w:sz="4" w:space="0"/>
        <w:bottom w:val="single" w:color="auto" w:sz="4" w:space="0"/>
        <w:right w:val="single" w:color="auto" w:sz="4" w:space="0"/>
      </w:pBdr>
      <w:shd w:val="clear" w:color="000000" w:fill="C0C0C0"/>
      <w:spacing w:before="100" w:beforeAutospacing="1" w:after="100" w:afterAutospacing="1"/>
      <w:jc w:val="left"/>
    </w:pPr>
    <w:rPr>
      <w:rFonts w:ascii="宋体" w:hAnsi="宋体" w:eastAsia="宋体" w:cs="宋体"/>
      <w:snapToGrid/>
      <w:sz w:val="20"/>
      <w:szCs w:val="20"/>
    </w:rPr>
  </w:style>
  <w:style w:type="paragraph" w:customStyle="1" w:styleId="391">
    <w:name w:val="正文缩进1"/>
    <w:basedOn w:val="1"/>
    <w:qFormat/>
    <w:uiPriority w:val="0"/>
    <w:pPr>
      <w:adjustRightInd w:val="0"/>
      <w:spacing w:line="312" w:lineRule="atLeast"/>
      <w:ind w:firstLine="420"/>
    </w:pPr>
    <w:rPr>
      <w:rFonts w:hint="eastAsia" w:ascii="Plotter" w:hAnsi="Plotter" w:eastAsia="宋体"/>
      <w:snapToGrid/>
      <w:szCs w:val="20"/>
    </w:rPr>
  </w:style>
  <w:style w:type="paragraph" w:customStyle="1" w:styleId="392">
    <w:name w:val="Heading 71"/>
    <w:basedOn w:val="1"/>
    <w:uiPriority w:val="0"/>
    <w:pPr>
      <w:jc w:val="left"/>
      <w:outlineLvl w:val="7"/>
    </w:pPr>
    <w:rPr>
      <w:rFonts w:ascii="宋体" w:hAnsi="宋体" w:eastAsia="宋体" w:cs="宋体"/>
      <w:snapToGrid/>
      <w:sz w:val="28"/>
      <w:szCs w:val="28"/>
      <w:lang w:eastAsia="en-US"/>
    </w:rPr>
  </w:style>
  <w:style w:type="paragraph" w:customStyle="1" w:styleId="393">
    <w:name w:val="样式7"/>
    <w:basedOn w:val="60"/>
    <w:next w:val="1"/>
    <w:qFormat/>
    <w:uiPriority w:val="0"/>
    <w:pPr>
      <w:tabs>
        <w:tab w:val="right" w:leader="dot" w:pos="9200"/>
      </w:tabs>
    </w:pPr>
    <w:rPr>
      <w:rFonts w:ascii="Times New Roman" w:hAnsi="Times New Roman" w:eastAsia="仿宋_GB2312"/>
      <w:snapToGrid/>
      <w:kern w:val="2"/>
      <w:sz w:val="28"/>
      <w:szCs w:val="21"/>
    </w:rPr>
  </w:style>
  <w:style w:type="paragraph" w:customStyle="1" w:styleId="394">
    <w:name w:val="p0"/>
    <w:basedOn w:val="1"/>
    <w:qFormat/>
    <w:uiPriority w:val="0"/>
    <w:pPr>
      <w:widowControl/>
    </w:pPr>
    <w:rPr>
      <w:rFonts w:ascii="Calibri" w:hAnsi="Calibri" w:eastAsia="宋体" w:cs="宋体"/>
      <w:snapToGrid/>
      <w:szCs w:val="21"/>
    </w:rPr>
  </w:style>
  <w:style w:type="paragraph" w:customStyle="1" w:styleId="395">
    <w:name w:val="reader-word-layer reader-word-s1-11"/>
    <w:basedOn w:val="1"/>
    <w:qFormat/>
    <w:uiPriority w:val="0"/>
    <w:pPr>
      <w:widowControl/>
      <w:spacing w:before="100" w:beforeAutospacing="1" w:after="100" w:afterAutospacing="1"/>
      <w:jc w:val="left"/>
    </w:pPr>
    <w:rPr>
      <w:rFonts w:ascii="宋体" w:hAnsi="宋体" w:eastAsia="宋体" w:cs="宋体"/>
      <w:snapToGrid/>
      <w:sz w:val="24"/>
    </w:rPr>
  </w:style>
  <w:style w:type="paragraph" w:customStyle="1" w:styleId="396">
    <w:name w:val="Char Char1 Char Char Char1"/>
    <w:basedOn w:val="29"/>
    <w:qFormat/>
    <w:uiPriority w:val="0"/>
    <w:rPr>
      <w:shd w:val="clear" w:color="auto" w:fill="auto"/>
      <w:lang w:val="en-US" w:eastAsia="zh-CN"/>
    </w:rPr>
  </w:style>
  <w:style w:type="paragraph" w:customStyle="1" w:styleId="397">
    <w:name w:val="xl153"/>
    <w:basedOn w:val="1"/>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left"/>
    </w:pPr>
    <w:rPr>
      <w:rFonts w:ascii="宋体" w:hAnsi="宋体" w:eastAsia="宋体" w:cs="宋体"/>
      <w:snapToGrid/>
      <w:sz w:val="20"/>
      <w:szCs w:val="20"/>
    </w:rPr>
  </w:style>
  <w:style w:type="paragraph" w:customStyle="1" w:styleId="398">
    <w:name w:val="Blockquote"/>
    <w:basedOn w:val="1"/>
    <w:qFormat/>
    <w:uiPriority w:val="0"/>
    <w:pPr>
      <w:autoSpaceDE w:val="0"/>
      <w:autoSpaceDN w:val="0"/>
      <w:adjustRightInd w:val="0"/>
      <w:spacing w:before="100" w:after="100"/>
      <w:ind w:left="360" w:right="360"/>
      <w:jc w:val="left"/>
    </w:pPr>
    <w:rPr>
      <w:rFonts w:ascii="Times New Roman" w:hAnsi="Times New Roman" w:eastAsia="宋体"/>
      <w:snapToGrid/>
      <w:sz w:val="24"/>
      <w:szCs w:val="20"/>
    </w:rPr>
  </w:style>
  <w:style w:type="paragraph" w:customStyle="1" w:styleId="399">
    <w:name w:val="xl165"/>
    <w:basedOn w:val="1"/>
    <w:qFormat/>
    <w:uiPriority w:val="0"/>
    <w:pPr>
      <w:widowControl/>
      <w:pBdr>
        <w:bottom w:val="single" w:color="auto" w:sz="4" w:space="0"/>
      </w:pBdr>
      <w:spacing w:before="100" w:beforeAutospacing="1" w:after="100" w:afterAutospacing="1"/>
      <w:jc w:val="left"/>
    </w:pPr>
    <w:rPr>
      <w:rFonts w:ascii="宋体" w:hAnsi="宋体" w:eastAsia="宋体" w:cs="宋体"/>
      <w:snapToGrid/>
      <w:sz w:val="18"/>
      <w:szCs w:val="18"/>
    </w:rPr>
  </w:style>
  <w:style w:type="paragraph" w:customStyle="1" w:styleId="400">
    <w:name w:val="_Style 7"/>
    <w:basedOn w:val="1"/>
    <w:next w:val="1"/>
    <w:qFormat/>
    <w:uiPriority w:val="0"/>
    <w:pPr>
      <w:widowControl/>
      <w:spacing w:after="160" w:line="240" w:lineRule="exact"/>
      <w:jc w:val="left"/>
    </w:pPr>
    <w:rPr>
      <w:rFonts w:ascii="Times New Roman" w:hAnsi="Times New Roman" w:eastAsia="宋体"/>
      <w:snapToGrid/>
      <w:kern w:val="2"/>
    </w:rPr>
  </w:style>
  <w:style w:type="paragraph" w:customStyle="1" w:styleId="401">
    <w:name w:val="font6"/>
    <w:basedOn w:val="1"/>
    <w:qFormat/>
    <w:uiPriority w:val="0"/>
    <w:pPr>
      <w:widowControl/>
      <w:spacing w:before="100" w:beforeAutospacing="1" w:after="100" w:afterAutospacing="1"/>
      <w:jc w:val="left"/>
    </w:pPr>
    <w:rPr>
      <w:rFonts w:ascii="宋体" w:hAnsi="宋体" w:eastAsia="宋体" w:cs="宋体"/>
      <w:snapToGrid/>
      <w:sz w:val="20"/>
      <w:szCs w:val="20"/>
    </w:rPr>
  </w:style>
  <w:style w:type="paragraph" w:customStyle="1" w:styleId="402">
    <w:name w:val="p15"/>
    <w:basedOn w:val="1"/>
    <w:qFormat/>
    <w:uiPriority w:val="0"/>
    <w:pPr>
      <w:widowControl/>
      <w:ind w:firstLine="420"/>
    </w:pPr>
    <w:rPr>
      <w:rFonts w:ascii="Times New Roman" w:hAnsi="Times New Roman" w:eastAsia="宋体"/>
      <w:snapToGrid/>
      <w:szCs w:val="20"/>
    </w:rPr>
  </w:style>
  <w:style w:type="paragraph" w:customStyle="1" w:styleId="403">
    <w:name w:val="xl1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eastAsia="宋体" w:cs="宋体"/>
      <w:snapToGrid/>
      <w:sz w:val="20"/>
      <w:szCs w:val="20"/>
    </w:rPr>
  </w:style>
  <w:style w:type="paragraph" w:customStyle="1" w:styleId="404">
    <w:name w:val="修订1"/>
    <w:qFormat/>
    <w:uiPriority w:val="0"/>
    <w:rPr>
      <w:rFonts w:ascii="Times New Roman" w:hAnsi="Times New Roman" w:eastAsia="宋体" w:cs="Times New Roman"/>
      <w:kern w:val="2"/>
      <w:sz w:val="21"/>
      <w:szCs w:val="24"/>
      <w:lang w:val="en-US" w:eastAsia="zh-CN" w:bidi="ar-SA"/>
    </w:rPr>
  </w:style>
  <w:style w:type="paragraph" w:customStyle="1" w:styleId="405">
    <w:name w:val="xl130"/>
    <w:basedOn w:val="1"/>
    <w:qFormat/>
    <w:uiPriority w:val="0"/>
    <w:pPr>
      <w:widowControl/>
      <w:spacing w:before="100" w:beforeAutospacing="1" w:after="100" w:afterAutospacing="1"/>
      <w:jc w:val="left"/>
    </w:pPr>
    <w:rPr>
      <w:rFonts w:ascii="宋体" w:hAnsi="宋体" w:eastAsia="宋体" w:cs="宋体"/>
      <w:snapToGrid/>
      <w:sz w:val="24"/>
    </w:rPr>
  </w:style>
  <w:style w:type="paragraph" w:customStyle="1" w:styleId="406">
    <w:name w:val="Char Char Char Char Char Char Char Char Char Char1"/>
    <w:basedOn w:val="1"/>
    <w:uiPriority w:val="0"/>
    <w:pPr>
      <w:widowControl/>
      <w:spacing w:line="400" w:lineRule="exact"/>
      <w:jc w:val="center"/>
    </w:pPr>
    <w:rPr>
      <w:rFonts w:ascii="Verdana" w:hAnsi="Verdana" w:eastAsia="宋体"/>
      <w:snapToGrid/>
      <w:szCs w:val="20"/>
      <w:lang w:eastAsia="en-US"/>
    </w:rPr>
  </w:style>
  <w:style w:type="paragraph" w:customStyle="1" w:styleId="407">
    <w:name w:val="标题 4_0"/>
    <w:basedOn w:val="387"/>
    <w:next w:val="387"/>
    <w:qFormat/>
    <w:uiPriority w:val="0"/>
    <w:pPr>
      <w:keepNext/>
      <w:keepLines/>
      <w:spacing w:before="280" w:after="290" w:line="372" w:lineRule="auto"/>
      <w:outlineLvl w:val="3"/>
    </w:pPr>
    <w:rPr>
      <w:rFonts w:ascii="Cambria" w:hAnsi="Cambria"/>
      <w:b/>
      <w:bCs/>
      <w:sz w:val="28"/>
      <w:szCs w:val="28"/>
    </w:rPr>
  </w:style>
  <w:style w:type="paragraph" w:customStyle="1" w:styleId="408">
    <w:name w:val="reader-word-layer"/>
    <w:basedOn w:val="1"/>
    <w:uiPriority w:val="0"/>
    <w:pPr>
      <w:widowControl/>
      <w:spacing w:before="100" w:beforeAutospacing="1" w:after="100" w:afterAutospacing="1"/>
      <w:jc w:val="left"/>
    </w:pPr>
    <w:rPr>
      <w:rFonts w:ascii="宋体" w:hAnsi="宋体" w:eastAsia="宋体" w:cs="宋体"/>
      <w:snapToGrid/>
      <w:sz w:val="24"/>
    </w:rPr>
  </w:style>
  <w:style w:type="paragraph" w:customStyle="1" w:styleId="409">
    <w:name w:val="列出段落2"/>
    <w:basedOn w:val="1"/>
    <w:uiPriority w:val="0"/>
    <w:pPr>
      <w:ind w:firstLine="420" w:firstLineChars="200"/>
    </w:pPr>
    <w:rPr>
      <w:rFonts w:ascii="Calibri" w:hAnsi="Calibri" w:eastAsia="宋体"/>
      <w:snapToGrid/>
      <w:kern w:val="2"/>
      <w:szCs w:val="20"/>
    </w:rPr>
  </w:style>
  <w:style w:type="paragraph" w:customStyle="1" w:styleId="410">
    <w:name w:val="xl1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napToGrid/>
      <w:sz w:val="24"/>
    </w:rPr>
  </w:style>
  <w:style w:type="paragraph" w:customStyle="1" w:styleId="411">
    <w:name w:val="paragraphindent"/>
    <w:basedOn w:val="1"/>
    <w:uiPriority w:val="0"/>
    <w:pPr>
      <w:widowControl/>
      <w:spacing w:before="100" w:beforeAutospacing="1" w:after="100" w:afterAutospacing="1"/>
      <w:jc w:val="left"/>
    </w:pPr>
    <w:rPr>
      <w:rFonts w:ascii="宋体" w:hAnsi="宋体" w:eastAsia="宋体" w:cs="宋体"/>
      <w:snapToGrid/>
      <w:sz w:val="24"/>
    </w:rPr>
  </w:style>
  <w:style w:type="paragraph" w:customStyle="1" w:styleId="412">
    <w:name w:val="样式 (中文) 黑体 小三 黑色"/>
    <w:basedOn w:val="8"/>
    <w:qFormat/>
    <w:uiPriority w:val="0"/>
    <w:pPr>
      <w:spacing w:before="260" w:after="260" w:line="240" w:lineRule="auto"/>
      <w:jc w:val="center"/>
    </w:pPr>
    <w:rPr>
      <w:color w:val="000000"/>
      <w:sz w:val="30"/>
      <w:lang w:val="en-US" w:eastAsia="zh-CN"/>
    </w:rPr>
  </w:style>
  <w:style w:type="paragraph" w:customStyle="1" w:styleId="413">
    <w:name w:val="样式 (中文) 黑体 小二 行距: 1.5 倍行距"/>
    <w:basedOn w:val="1"/>
    <w:qFormat/>
    <w:uiPriority w:val="0"/>
    <w:pPr>
      <w:spacing w:line="360" w:lineRule="auto"/>
    </w:pPr>
    <w:rPr>
      <w:rFonts w:ascii="Times New Roman" w:hAnsi="Times New Roman" w:eastAsia="黑体" w:cs="宋体"/>
      <w:snapToGrid/>
      <w:kern w:val="2"/>
      <w:sz w:val="36"/>
      <w:szCs w:val="20"/>
    </w:rPr>
  </w:style>
  <w:style w:type="paragraph" w:customStyle="1" w:styleId="414">
    <w:name w:val="Char2"/>
    <w:basedOn w:val="1"/>
    <w:qFormat/>
    <w:uiPriority w:val="0"/>
    <w:rPr>
      <w:rFonts w:ascii="Tahoma" w:hAnsi="Tahoma" w:eastAsia="宋体"/>
      <w:snapToGrid/>
      <w:kern w:val="2"/>
      <w:sz w:val="24"/>
      <w:szCs w:val="20"/>
    </w:rPr>
  </w:style>
  <w:style w:type="paragraph" w:customStyle="1" w:styleId="415">
    <w:name w:val="TOC 标题_0"/>
    <w:basedOn w:val="416"/>
    <w:next w:val="387"/>
    <w:qFormat/>
    <w:uiPriority w:val="0"/>
    <w:pPr>
      <w:outlineLvl w:val="9"/>
    </w:pPr>
    <w:rPr>
      <w:rFonts w:ascii="Calibri" w:hAnsi="Calibri"/>
    </w:rPr>
  </w:style>
  <w:style w:type="paragraph" w:customStyle="1" w:styleId="416">
    <w:name w:val="标题 1_0"/>
    <w:basedOn w:val="387"/>
    <w:next w:val="387"/>
    <w:qFormat/>
    <w:uiPriority w:val="0"/>
    <w:pPr>
      <w:keepNext/>
      <w:keepLines/>
      <w:spacing w:before="340" w:after="330" w:line="576" w:lineRule="auto"/>
      <w:outlineLvl w:val="0"/>
    </w:pPr>
    <w:rPr>
      <w:rFonts w:ascii="Times New Roman" w:hAnsi="Times New Roman"/>
      <w:b/>
      <w:bCs/>
      <w:kern w:val="44"/>
      <w:sz w:val="44"/>
      <w:szCs w:val="44"/>
    </w:rPr>
  </w:style>
  <w:style w:type="paragraph" w:customStyle="1" w:styleId="417">
    <w:name w:val="_Style 416"/>
    <w:uiPriority w:val="0"/>
    <w:rPr>
      <w:rFonts w:ascii="Times New Roman" w:hAnsi="Times New Roman" w:eastAsia="宋体" w:cs="Times New Roman"/>
      <w:kern w:val="2"/>
      <w:sz w:val="21"/>
      <w:szCs w:val="24"/>
      <w:lang w:val="en-US" w:eastAsia="zh-CN" w:bidi="ar-SA"/>
    </w:rPr>
  </w:style>
  <w:style w:type="paragraph" w:customStyle="1" w:styleId="418">
    <w:name w:val="Char Char Char Char"/>
    <w:basedOn w:val="1"/>
    <w:qFormat/>
    <w:uiPriority w:val="0"/>
    <w:pPr>
      <w:widowControl/>
      <w:spacing w:line="500" w:lineRule="exact"/>
      <w:outlineLvl w:val="2"/>
    </w:pPr>
    <w:rPr>
      <w:rFonts w:ascii="黑体" w:hAnsi="Verdana" w:eastAsia="黑体" w:cs="黑体"/>
      <w:snapToGrid/>
      <w:sz w:val="28"/>
      <w:szCs w:val="28"/>
      <w:lang w:eastAsia="en-US"/>
    </w:rPr>
  </w:style>
  <w:style w:type="paragraph" w:customStyle="1" w:styleId="419">
    <w:name w:val="副标题1"/>
    <w:basedOn w:val="1"/>
    <w:next w:val="1"/>
    <w:uiPriority w:val="0"/>
    <w:pPr>
      <w:spacing w:before="120" w:after="120"/>
      <w:jc w:val="left"/>
    </w:pPr>
    <w:rPr>
      <w:rFonts w:ascii="Arial" w:hAnsi="Arial" w:eastAsia="宋体"/>
      <w:b/>
      <w:bCs/>
      <w:snapToGrid/>
      <w:color w:val="000000"/>
      <w:kern w:val="44"/>
      <w:szCs w:val="22"/>
    </w:rPr>
  </w:style>
  <w:style w:type="paragraph" w:customStyle="1" w:styleId="420">
    <w:name w:val="Char Char Char1 Char1"/>
    <w:basedOn w:val="1"/>
    <w:qFormat/>
    <w:uiPriority w:val="0"/>
    <w:rPr>
      <w:rFonts w:ascii="Times New Roman" w:hAnsi="Times New Roman" w:eastAsia="宋体"/>
      <w:snapToGrid/>
      <w:kern w:val="2"/>
      <w:szCs w:val="20"/>
    </w:rPr>
  </w:style>
  <w:style w:type="paragraph" w:customStyle="1" w:styleId="421">
    <w:name w:val="xl162"/>
    <w:basedOn w:val="1"/>
    <w:qFormat/>
    <w:uiPriority w:val="0"/>
    <w:pPr>
      <w:widowControl/>
      <w:pBdr>
        <w:bottom w:val="single" w:color="auto" w:sz="4" w:space="0"/>
        <w:right w:val="single" w:color="auto" w:sz="4" w:space="0"/>
      </w:pBdr>
      <w:spacing w:before="100" w:beforeAutospacing="1" w:after="100" w:afterAutospacing="1"/>
      <w:jc w:val="left"/>
    </w:pPr>
    <w:rPr>
      <w:rFonts w:ascii="宋体" w:hAnsi="宋体" w:eastAsia="宋体" w:cs="宋体"/>
      <w:snapToGrid/>
      <w:color w:val="000000"/>
      <w:sz w:val="18"/>
      <w:szCs w:val="18"/>
    </w:rPr>
  </w:style>
  <w:style w:type="paragraph" w:customStyle="1" w:styleId="422">
    <w:name w:val="总标题（...设计方案）"/>
    <w:qFormat/>
    <w:uiPriority w:val="0"/>
    <w:pPr>
      <w:spacing w:line="480" w:lineRule="auto"/>
      <w:jc w:val="center"/>
    </w:pPr>
    <w:rPr>
      <w:rFonts w:ascii="Times New Roman" w:hAnsi="Times New Roman" w:eastAsia="宋体" w:cs="宋体"/>
      <w:b/>
      <w:sz w:val="44"/>
      <w:szCs w:val="21"/>
      <w:lang w:val="en-US" w:eastAsia="zh-CN" w:bidi="ar-SA"/>
    </w:rPr>
  </w:style>
  <w:style w:type="paragraph" w:customStyle="1" w:styleId="423">
    <w:name w:val="31a（正文）章标题"/>
    <w:uiPriority w:val="0"/>
    <w:pPr>
      <w:adjustRightInd w:val="0"/>
      <w:snapToGrid w:val="0"/>
      <w:spacing w:beforeLines="50" w:afterLines="50"/>
      <w:ind w:firstLine="315" w:firstLineChars="150"/>
      <w:jc w:val="both"/>
      <w:outlineLvl w:val="0"/>
    </w:pPr>
    <w:rPr>
      <w:rFonts w:ascii="楷体_GB2312" w:hAnsi="仿宋_GB2312" w:eastAsia="宋体" w:cs="Times New Roman"/>
      <w:sz w:val="21"/>
      <w:lang w:val="en-US" w:eastAsia="zh-CN" w:bidi="ar-SA"/>
    </w:rPr>
  </w:style>
  <w:style w:type="paragraph" w:customStyle="1" w:styleId="424">
    <w:name w:val="item"/>
    <w:basedOn w:val="1"/>
    <w:uiPriority w:val="0"/>
    <w:pPr>
      <w:widowControl/>
      <w:spacing w:before="100" w:beforeAutospacing="1" w:after="100" w:afterAutospacing="1"/>
      <w:jc w:val="left"/>
    </w:pPr>
    <w:rPr>
      <w:rFonts w:ascii="宋体" w:hAnsi="宋体" w:eastAsia="宋体" w:cs="宋体"/>
      <w:snapToGrid/>
      <w:color w:val="000000"/>
      <w:sz w:val="20"/>
      <w:szCs w:val="20"/>
    </w:rPr>
  </w:style>
  <w:style w:type="paragraph" w:customStyle="1" w:styleId="425">
    <w:name w:val="Heading 41"/>
    <w:basedOn w:val="1"/>
    <w:qFormat/>
    <w:uiPriority w:val="0"/>
    <w:pPr>
      <w:jc w:val="left"/>
      <w:outlineLvl w:val="4"/>
    </w:pPr>
    <w:rPr>
      <w:rFonts w:ascii="宋体" w:hAnsi="宋体" w:eastAsia="宋体" w:cs="宋体"/>
      <w:snapToGrid/>
      <w:sz w:val="32"/>
      <w:szCs w:val="32"/>
      <w:lang w:eastAsia="en-US"/>
    </w:rPr>
  </w:style>
  <w:style w:type="paragraph" w:customStyle="1" w:styleId="426">
    <w:name w:val="Char Char1 Char Char Char"/>
    <w:basedOn w:val="29"/>
    <w:qFormat/>
    <w:uiPriority w:val="0"/>
    <w:rPr>
      <w:rFonts w:ascii="Calibri" w:hAnsi="Calibri" w:eastAsia="Times New Roman"/>
      <w:lang w:val="en-US" w:eastAsia="zh-CN"/>
    </w:rPr>
  </w:style>
  <w:style w:type="paragraph" w:customStyle="1" w:styleId="427">
    <w:name w:val="样式 标题 1 + 居中"/>
    <w:basedOn w:val="7"/>
    <w:uiPriority w:val="0"/>
    <w:pPr>
      <w:keepLines/>
      <w:spacing w:before="340" w:after="330" w:line="576" w:lineRule="auto"/>
    </w:pPr>
    <w:rPr>
      <w:sz w:val="32"/>
      <w:szCs w:val="20"/>
      <w:lang w:val="en-US" w:eastAsia="zh-CN"/>
    </w:rPr>
  </w:style>
  <w:style w:type="paragraph" w:customStyle="1" w:styleId="428">
    <w:name w:val="TOC 标题1"/>
    <w:basedOn w:val="7"/>
    <w:next w:val="1"/>
    <w:qFormat/>
    <w:uiPriority w:val="39"/>
    <w:pPr>
      <w:keepLines/>
      <w:widowControl/>
      <w:spacing w:before="480" w:line="276" w:lineRule="auto"/>
      <w:jc w:val="left"/>
      <w:outlineLvl w:val="9"/>
    </w:pPr>
    <w:rPr>
      <w:rFonts w:ascii="Cambria" w:hAnsi="Cambria"/>
      <w:bCs/>
      <w:color w:val="365F91"/>
      <w:kern w:val="0"/>
      <w:sz w:val="28"/>
      <w:szCs w:val="28"/>
      <w:lang w:val="en-US" w:eastAsia="zh-CN"/>
    </w:rPr>
  </w:style>
  <w:style w:type="paragraph" w:customStyle="1" w:styleId="429">
    <w:name w:val="xl16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napToGrid/>
      <w:sz w:val="20"/>
      <w:szCs w:val="20"/>
    </w:rPr>
  </w:style>
  <w:style w:type="paragraph" w:customStyle="1" w:styleId="430">
    <w:name w:val="正文1"/>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431">
    <w:name w:val="文字"/>
    <w:basedOn w:val="1"/>
    <w:qFormat/>
    <w:uiPriority w:val="0"/>
    <w:pPr>
      <w:tabs>
        <w:tab w:val="left" w:pos="8520"/>
      </w:tabs>
      <w:spacing w:line="312" w:lineRule="auto"/>
      <w:ind w:right="-210" w:firstLine="556"/>
    </w:pPr>
    <w:rPr>
      <w:rFonts w:ascii="楷体_GB2312" w:hAnsi="Times New Roman" w:eastAsia="楷体_GB2312"/>
      <w:snapToGrid/>
      <w:kern w:val="2"/>
      <w:sz w:val="28"/>
      <w:szCs w:val="20"/>
    </w:rPr>
  </w:style>
  <w:style w:type="paragraph" w:customStyle="1" w:styleId="432">
    <w:name w:val="样式 (中文) 黑体 小二 居中 行距: 1.5 倍行距"/>
    <w:basedOn w:val="1"/>
    <w:next w:val="1"/>
    <w:qFormat/>
    <w:uiPriority w:val="0"/>
    <w:pPr>
      <w:jc w:val="center"/>
    </w:pPr>
    <w:rPr>
      <w:rFonts w:ascii="Times New Roman" w:hAnsi="Times New Roman" w:eastAsia="黑体" w:cs="宋体"/>
      <w:snapToGrid/>
      <w:kern w:val="2"/>
      <w:sz w:val="36"/>
      <w:szCs w:val="20"/>
    </w:rPr>
  </w:style>
  <w:style w:type="paragraph" w:customStyle="1" w:styleId="433">
    <w:name w:val="xl159"/>
    <w:basedOn w:val="1"/>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snapToGrid/>
      <w:sz w:val="18"/>
      <w:szCs w:val="18"/>
    </w:rPr>
  </w:style>
  <w:style w:type="paragraph" w:customStyle="1" w:styleId="434">
    <w:name w:val="xl2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snapToGrid/>
      <w:sz w:val="20"/>
      <w:szCs w:val="20"/>
    </w:rPr>
  </w:style>
  <w:style w:type="paragraph" w:customStyle="1" w:styleId="435">
    <w:name w:val="默认段落字体 Para Char Char Char Char"/>
    <w:basedOn w:val="1"/>
    <w:qFormat/>
    <w:uiPriority w:val="0"/>
    <w:rPr>
      <w:rFonts w:ascii="Times New Roman" w:hAnsi="Times New Roman" w:eastAsia="宋体"/>
      <w:snapToGrid/>
      <w:kern w:val="2"/>
    </w:rPr>
  </w:style>
  <w:style w:type="paragraph" w:customStyle="1" w:styleId="436">
    <w:name w:val="列出段落1"/>
    <w:basedOn w:val="1"/>
    <w:qFormat/>
    <w:uiPriority w:val="0"/>
    <w:pPr>
      <w:ind w:firstLine="420" w:firstLineChars="200"/>
    </w:pPr>
    <w:rPr>
      <w:rFonts w:ascii="Calibri" w:hAnsi="Calibri" w:eastAsia="宋体"/>
      <w:snapToGrid/>
      <w:kern w:val="2"/>
      <w:szCs w:val="22"/>
    </w:rPr>
  </w:style>
  <w:style w:type="paragraph" w:customStyle="1" w:styleId="437">
    <w:name w:val="Char Char Char Char Char Char Char11"/>
    <w:basedOn w:val="1"/>
    <w:qFormat/>
    <w:uiPriority w:val="0"/>
    <w:pPr>
      <w:widowControl/>
      <w:spacing w:line="400" w:lineRule="exact"/>
      <w:jc w:val="center"/>
    </w:pPr>
    <w:rPr>
      <w:rFonts w:ascii="Verdana" w:hAnsi="Verdana" w:eastAsia="宋体"/>
      <w:snapToGrid/>
      <w:szCs w:val="20"/>
      <w:lang w:eastAsia="en-US"/>
    </w:rPr>
  </w:style>
  <w:style w:type="paragraph" w:customStyle="1" w:styleId="438">
    <w:name w:val="font13"/>
    <w:basedOn w:val="1"/>
    <w:qFormat/>
    <w:uiPriority w:val="0"/>
    <w:pPr>
      <w:widowControl/>
      <w:spacing w:before="100" w:beforeAutospacing="1" w:after="100" w:afterAutospacing="1"/>
      <w:jc w:val="left"/>
    </w:pPr>
    <w:rPr>
      <w:rFonts w:ascii="宋体" w:hAnsi="宋体" w:eastAsia="宋体" w:cs="宋体"/>
      <w:snapToGrid/>
      <w:sz w:val="20"/>
      <w:szCs w:val="20"/>
    </w:rPr>
  </w:style>
  <w:style w:type="paragraph" w:customStyle="1" w:styleId="439">
    <w:name w:val="Char Char2 Char Char Char Char1"/>
    <w:basedOn w:val="1"/>
    <w:qFormat/>
    <w:uiPriority w:val="0"/>
    <w:rPr>
      <w:rFonts w:ascii="Tahoma" w:hAnsi="Tahoma" w:eastAsia="宋体"/>
      <w:snapToGrid/>
      <w:kern w:val="2"/>
      <w:sz w:val="24"/>
      <w:szCs w:val="20"/>
    </w:rPr>
  </w:style>
  <w:style w:type="paragraph" w:customStyle="1" w:styleId="440">
    <w:name w:val="reader-word-layer reader-word-s1-9"/>
    <w:basedOn w:val="1"/>
    <w:uiPriority w:val="0"/>
    <w:pPr>
      <w:widowControl/>
      <w:spacing w:before="100" w:beforeAutospacing="1" w:after="100" w:afterAutospacing="1"/>
      <w:jc w:val="left"/>
    </w:pPr>
    <w:rPr>
      <w:rFonts w:ascii="宋体" w:hAnsi="宋体" w:eastAsia="宋体" w:cs="宋体"/>
      <w:snapToGrid/>
      <w:sz w:val="24"/>
    </w:rPr>
  </w:style>
  <w:style w:type="paragraph" w:customStyle="1" w:styleId="441">
    <w:name w:val="样式 (中文) 黑体 小二 加粗 居中 行距: 1.5 倍行距"/>
    <w:basedOn w:val="7"/>
    <w:qFormat/>
    <w:uiPriority w:val="0"/>
    <w:pPr>
      <w:keepLines/>
      <w:spacing w:before="340" w:after="330"/>
    </w:pPr>
    <w:rPr>
      <w:rFonts w:eastAsia="黑体" w:cs="宋体"/>
      <w:b w:val="0"/>
      <w:spacing w:val="60"/>
      <w:sz w:val="36"/>
      <w:szCs w:val="20"/>
      <w:lang w:val="en-US" w:eastAsia="zh-CN"/>
    </w:rPr>
  </w:style>
  <w:style w:type="paragraph" w:customStyle="1" w:styleId="442">
    <w:name w:val="font7"/>
    <w:basedOn w:val="1"/>
    <w:qFormat/>
    <w:uiPriority w:val="0"/>
    <w:pPr>
      <w:widowControl/>
      <w:spacing w:before="100" w:beforeAutospacing="1" w:after="100" w:afterAutospacing="1"/>
      <w:jc w:val="left"/>
    </w:pPr>
    <w:rPr>
      <w:rFonts w:ascii="宋体" w:hAnsi="宋体" w:eastAsia="宋体" w:cs="宋体"/>
      <w:snapToGrid/>
      <w:sz w:val="18"/>
      <w:szCs w:val="18"/>
    </w:rPr>
  </w:style>
  <w:style w:type="paragraph" w:customStyle="1" w:styleId="443">
    <w:name w:val="正文2"/>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444">
    <w:name w:val="默认段落字体 Para Char Char Char Char Char Char Char Char Char Char"/>
    <w:basedOn w:val="1"/>
    <w:qFormat/>
    <w:uiPriority w:val="0"/>
    <w:rPr>
      <w:rFonts w:hint="eastAsia" w:ascii="Tahoma" w:hAnsi="Tahoma" w:eastAsia="宋体"/>
      <w:snapToGrid/>
      <w:kern w:val="2"/>
      <w:sz w:val="24"/>
      <w:szCs w:val="20"/>
    </w:rPr>
  </w:style>
  <w:style w:type="paragraph" w:customStyle="1" w:styleId="445">
    <w:name w:val="纯文本11"/>
    <w:basedOn w:val="1"/>
    <w:qFormat/>
    <w:uiPriority w:val="0"/>
    <w:rPr>
      <w:rFonts w:ascii="宋体" w:hAnsi="Courier New" w:eastAsia="宋体"/>
      <w:snapToGrid/>
      <w:kern w:val="2"/>
      <w:sz w:val="28"/>
    </w:rPr>
  </w:style>
  <w:style w:type="paragraph" w:customStyle="1" w:styleId="446">
    <w:name w:val="xl15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b/>
      <w:bCs/>
      <w:snapToGrid/>
      <w:sz w:val="18"/>
      <w:szCs w:val="18"/>
    </w:rPr>
  </w:style>
  <w:style w:type="paragraph" w:customStyle="1" w:styleId="447">
    <w:name w:val="xl14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eastAsia="宋体" w:cs="宋体"/>
      <w:snapToGrid/>
      <w:sz w:val="20"/>
      <w:szCs w:val="20"/>
    </w:rPr>
  </w:style>
  <w:style w:type="paragraph" w:customStyle="1" w:styleId="448">
    <w:name w:val="Char Char Char Char Char Char Char Char Char Char Char Char Char1"/>
    <w:basedOn w:val="1"/>
    <w:qFormat/>
    <w:uiPriority w:val="0"/>
    <w:pPr>
      <w:tabs>
        <w:tab w:val="left" w:pos="420"/>
      </w:tabs>
      <w:ind w:left="420" w:hanging="420"/>
    </w:pPr>
    <w:rPr>
      <w:rFonts w:ascii="Tahoma" w:hAnsi="Tahoma" w:eastAsia="宋体"/>
      <w:snapToGrid/>
      <w:kern w:val="2"/>
      <w:sz w:val="24"/>
      <w:szCs w:val="20"/>
    </w:rPr>
  </w:style>
  <w:style w:type="paragraph" w:customStyle="1" w:styleId="449">
    <w:name w:val="Char Char Char Char Char Char Char Char Char Char Char Char Char Char Char Char Char Char Char"/>
    <w:basedOn w:val="1"/>
    <w:qFormat/>
    <w:uiPriority w:val="0"/>
    <w:pPr>
      <w:widowControl/>
      <w:spacing w:line="400" w:lineRule="exact"/>
      <w:jc w:val="center"/>
    </w:pPr>
    <w:rPr>
      <w:rFonts w:ascii="Verdana" w:hAnsi="Verdana" w:eastAsia="宋体"/>
      <w:snapToGrid/>
      <w:szCs w:val="20"/>
      <w:lang w:eastAsia="en-US"/>
    </w:rPr>
  </w:style>
  <w:style w:type="paragraph" w:customStyle="1" w:styleId="450">
    <w:name w:val="xl14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color w:val="000000"/>
      <w:sz w:val="20"/>
      <w:szCs w:val="20"/>
    </w:rPr>
  </w:style>
  <w:style w:type="paragraph" w:customStyle="1" w:styleId="451">
    <w:name w:val="flNote"/>
    <w:basedOn w:val="1"/>
    <w:qFormat/>
    <w:uiPriority w:val="0"/>
    <w:pPr>
      <w:adjustRightInd w:val="0"/>
      <w:spacing w:before="320" w:after="160" w:line="360" w:lineRule="atLeast"/>
      <w:jc w:val="center"/>
      <w:textAlignment w:val="baseline"/>
    </w:pPr>
    <w:rPr>
      <w:rFonts w:ascii="Arial" w:hAnsi="Times New Roman" w:eastAsia="黑体"/>
      <w:snapToGrid/>
      <w:sz w:val="30"/>
      <w:szCs w:val="20"/>
    </w:rPr>
  </w:style>
  <w:style w:type="paragraph" w:customStyle="1" w:styleId="452">
    <w:name w:val="xl1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sz w:val="24"/>
    </w:rPr>
  </w:style>
  <w:style w:type="paragraph" w:customStyle="1" w:styleId="453">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54">
    <w:name w:val="xl160"/>
    <w:basedOn w:val="1"/>
    <w:qFormat/>
    <w:uiPriority w:val="0"/>
    <w:pPr>
      <w:widowControl/>
      <w:pBdr>
        <w:left w:val="single" w:color="auto" w:sz="4" w:space="0"/>
        <w:bottom w:val="single" w:color="auto" w:sz="4" w:space="0"/>
        <w:right w:val="single" w:color="auto" w:sz="4" w:space="0"/>
      </w:pBdr>
      <w:shd w:val="clear" w:color="000000" w:fill="C0C0C0"/>
      <w:spacing w:before="100" w:beforeAutospacing="1" w:after="100" w:afterAutospacing="1"/>
      <w:jc w:val="left"/>
    </w:pPr>
    <w:rPr>
      <w:rFonts w:ascii="宋体" w:hAnsi="宋体" w:eastAsia="宋体" w:cs="宋体"/>
      <w:snapToGrid/>
      <w:sz w:val="20"/>
      <w:szCs w:val="20"/>
    </w:rPr>
  </w:style>
  <w:style w:type="paragraph" w:customStyle="1" w:styleId="455">
    <w:name w:val="xl163"/>
    <w:basedOn w:val="1"/>
    <w:uiPriority w:val="0"/>
    <w:pPr>
      <w:widowControl/>
      <w:pBdr>
        <w:bottom w:val="single" w:color="auto" w:sz="4" w:space="0"/>
        <w:right w:val="single" w:color="auto" w:sz="4" w:space="0"/>
      </w:pBdr>
      <w:spacing w:before="100" w:beforeAutospacing="1" w:after="100" w:afterAutospacing="1"/>
      <w:jc w:val="left"/>
    </w:pPr>
    <w:rPr>
      <w:rFonts w:ascii="宋体" w:hAnsi="宋体" w:eastAsia="宋体" w:cs="宋体"/>
      <w:snapToGrid/>
      <w:color w:val="000000"/>
      <w:sz w:val="18"/>
      <w:szCs w:val="18"/>
    </w:rPr>
  </w:style>
  <w:style w:type="paragraph" w:customStyle="1" w:styleId="456">
    <w:name w:val="Char Char Char1 Char"/>
    <w:basedOn w:val="1"/>
    <w:qFormat/>
    <w:uiPriority w:val="0"/>
    <w:rPr>
      <w:rFonts w:ascii="Times New Roman" w:hAnsi="Times New Roman" w:eastAsia="宋体"/>
      <w:snapToGrid/>
      <w:kern w:val="2"/>
      <w:szCs w:val="20"/>
    </w:rPr>
  </w:style>
  <w:style w:type="paragraph" w:customStyle="1" w:styleId="457">
    <w:name w:val="flType"/>
    <w:basedOn w:val="1"/>
    <w:qFormat/>
    <w:uiPriority w:val="0"/>
    <w:pPr>
      <w:adjustRightInd w:val="0"/>
      <w:spacing w:after="284" w:line="113" w:lineRule="atLeast"/>
      <w:jc w:val="center"/>
      <w:textAlignment w:val="baseline"/>
    </w:pPr>
    <w:rPr>
      <w:rFonts w:ascii="Times New Roman" w:hAnsi="Times New Roman" w:eastAsia="宋体"/>
      <w:snapToGrid/>
      <w:sz w:val="24"/>
      <w:szCs w:val="20"/>
    </w:rPr>
  </w:style>
  <w:style w:type="paragraph" w:customStyle="1" w:styleId="458">
    <w:name w:val="Char Char Char Char Char Char Char1"/>
    <w:basedOn w:val="1"/>
    <w:qFormat/>
    <w:uiPriority w:val="0"/>
    <w:pPr>
      <w:widowControl/>
      <w:spacing w:line="400" w:lineRule="exact"/>
      <w:jc w:val="center"/>
    </w:pPr>
    <w:rPr>
      <w:rFonts w:ascii="Verdana" w:hAnsi="Verdana" w:eastAsia="宋体"/>
      <w:snapToGrid/>
      <w:szCs w:val="20"/>
      <w:lang w:eastAsia="en-US"/>
    </w:rPr>
  </w:style>
  <w:style w:type="paragraph" w:customStyle="1" w:styleId="459">
    <w:name w:val="xl138"/>
    <w:basedOn w:val="1"/>
    <w:uiPriority w:val="0"/>
    <w:pPr>
      <w:widowControl/>
      <w:spacing w:before="100" w:beforeAutospacing="1" w:after="100" w:afterAutospacing="1"/>
      <w:jc w:val="center"/>
    </w:pPr>
    <w:rPr>
      <w:rFonts w:ascii="宋体" w:hAnsi="宋体" w:eastAsia="宋体" w:cs="宋体"/>
      <w:snapToGrid/>
      <w:sz w:val="24"/>
    </w:rPr>
  </w:style>
  <w:style w:type="paragraph" w:customStyle="1" w:styleId="460">
    <w:name w:val="正文文本_0"/>
    <w:basedOn w:val="387"/>
    <w:qFormat/>
    <w:uiPriority w:val="0"/>
    <w:pPr>
      <w:adjustRightInd w:val="0"/>
      <w:spacing w:after="60" w:line="360" w:lineRule="atLeast"/>
      <w:ind w:left="72" w:leftChars="30" w:right="30" w:rightChars="30"/>
      <w:jc w:val="center"/>
      <w:textAlignment w:val="baseline"/>
    </w:pPr>
    <w:rPr>
      <w:rFonts w:ascii="Times New Roman" w:hAnsi="Times New Roman"/>
      <w:kern w:val="0"/>
      <w:sz w:val="20"/>
      <w:szCs w:val="20"/>
    </w:rPr>
  </w:style>
  <w:style w:type="paragraph" w:customStyle="1" w:styleId="461">
    <w:name w:val="文档正文"/>
    <w:basedOn w:val="1"/>
    <w:qFormat/>
    <w:uiPriority w:val="0"/>
    <w:pPr>
      <w:adjustRightInd w:val="0"/>
      <w:spacing w:line="480" w:lineRule="atLeast"/>
      <w:ind w:firstLine="567"/>
    </w:pPr>
    <w:rPr>
      <w:rFonts w:ascii="长城仿宋" w:hAnsi="Times New Roman" w:eastAsia="宋体"/>
      <w:snapToGrid/>
      <w:sz w:val="24"/>
      <w:szCs w:val="20"/>
    </w:rPr>
  </w:style>
  <w:style w:type="paragraph" w:customStyle="1" w:styleId="462">
    <w:name w:val="列表1）"/>
    <w:basedOn w:val="24"/>
    <w:uiPriority w:val="0"/>
    <w:pPr>
      <w:adjustRightInd/>
      <w:spacing w:before="10"/>
      <w:ind w:firstLine="0"/>
      <w:jc w:val="both"/>
    </w:pPr>
    <w:rPr>
      <w:rFonts w:ascii="Verdana" w:hAnsi="Verdana" w:eastAsia="宋体"/>
      <w:sz w:val="21"/>
      <w:szCs w:val="21"/>
    </w:rPr>
  </w:style>
  <w:style w:type="paragraph" w:customStyle="1" w:styleId="463">
    <w:name w:val="reader-word-layer reader-word-s4-14"/>
    <w:basedOn w:val="1"/>
    <w:uiPriority w:val="0"/>
    <w:pPr>
      <w:widowControl/>
      <w:spacing w:before="100" w:beforeAutospacing="1" w:after="100" w:afterAutospacing="1"/>
      <w:jc w:val="left"/>
    </w:pPr>
    <w:rPr>
      <w:rFonts w:ascii="宋体" w:hAnsi="宋体" w:eastAsia="宋体" w:cs="宋体"/>
      <w:snapToGrid/>
      <w:sz w:val="24"/>
    </w:rPr>
  </w:style>
  <w:style w:type="paragraph" w:customStyle="1" w:styleId="464">
    <w:name w:val="font5"/>
    <w:basedOn w:val="1"/>
    <w:qFormat/>
    <w:uiPriority w:val="0"/>
    <w:pPr>
      <w:widowControl/>
      <w:spacing w:before="100" w:beforeAutospacing="1" w:after="100" w:afterAutospacing="1"/>
      <w:jc w:val="left"/>
    </w:pPr>
    <w:rPr>
      <w:rFonts w:ascii="宋体" w:hAnsi="宋体" w:eastAsia="宋体" w:cs="宋体"/>
      <w:snapToGrid/>
      <w:sz w:val="18"/>
      <w:szCs w:val="18"/>
    </w:rPr>
  </w:style>
  <w:style w:type="paragraph" w:customStyle="1" w:styleId="465">
    <w:name w:val="xl169"/>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eastAsia="宋体" w:cs="宋体"/>
      <w:snapToGrid/>
      <w:sz w:val="20"/>
      <w:szCs w:val="20"/>
    </w:rPr>
  </w:style>
  <w:style w:type="paragraph" w:customStyle="1" w:styleId="466">
    <w:name w:val="Char Char Char Char11"/>
    <w:basedOn w:val="1"/>
    <w:next w:val="1"/>
    <w:uiPriority w:val="0"/>
    <w:pPr>
      <w:widowControl/>
      <w:spacing w:after="160" w:line="240" w:lineRule="exact"/>
      <w:jc w:val="left"/>
    </w:pPr>
    <w:rPr>
      <w:rFonts w:ascii="Times New Roman" w:hAnsi="Times New Roman" w:eastAsia="宋体"/>
      <w:snapToGrid/>
      <w:kern w:val="2"/>
    </w:rPr>
  </w:style>
  <w:style w:type="paragraph" w:customStyle="1" w:styleId="467">
    <w:name w:val="font10"/>
    <w:basedOn w:val="1"/>
    <w:qFormat/>
    <w:uiPriority w:val="0"/>
    <w:pPr>
      <w:widowControl/>
      <w:spacing w:before="100" w:beforeAutospacing="1" w:after="100" w:afterAutospacing="1"/>
      <w:jc w:val="left"/>
    </w:pPr>
    <w:rPr>
      <w:rFonts w:ascii="宋体" w:hAnsi="宋体" w:eastAsia="宋体" w:cs="宋体"/>
      <w:snapToGrid/>
      <w:sz w:val="16"/>
      <w:szCs w:val="16"/>
    </w:rPr>
  </w:style>
  <w:style w:type="paragraph" w:customStyle="1" w:styleId="468">
    <w:name w:val="Table Paragraph"/>
    <w:basedOn w:val="1"/>
    <w:uiPriority w:val="0"/>
    <w:pPr>
      <w:jc w:val="left"/>
    </w:pPr>
    <w:rPr>
      <w:rFonts w:ascii="Calibri" w:hAnsi="Calibri" w:eastAsia="宋体" w:cs="Calibri"/>
      <w:snapToGrid/>
      <w:sz w:val="22"/>
      <w:szCs w:val="22"/>
      <w:lang w:eastAsia="en-US"/>
    </w:rPr>
  </w:style>
  <w:style w:type="paragraph" w:customStyle="1" w:styleId="469">
    <w:name w:val="xl132"/>
    <w:basedOn w:val="1"/>
    <w:qFormat/>
    <w:uiPriority w:val="0"/>
    <w:pPr>
      <w:widowControl/>
      <w:pBdr>
        <w:top w:val="single" w:color="auto" w:sz="4" w:space="0"/>
        <w:left w:val="single" w:color="auto" w:sz="4" w:space="0"/>
        <w:bottom w:val="single" w:color="auto" w:sz="4" w:space="0"/>
        <w:right w:val="single" w:color="auto" w:sz="4" w:space="0"/>
      </w:pBdr>
      <w:shd w:val="clear" w:color="000000" w:fill="0066CC"/>
      <w:spacing w:before="100" w:beforeAutospacing="1" w:after="100" w:afterAutospacing="1"/>
      <w:jc w:val="center"/>
    </w:pPr>
    <w:rPr>
      <w:rFonts w:ascii="宋体" w:hAnsi="宋体" w:eastAsia="宋体" w:cs="宋体"/>
      <w:snapToGrid/>
      <w:sz w:val="20"/>
      <w:szCs w:val="20"/>
    </w:rPr>
  </w:style>
  <w:style w:type="paragraph" w:customStyle="1" w:styleId="470">
    <w:name w:val="xl14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napToGrid/>
      <w:sz w:val="18"/>
      <w:szCs w:val="18"/>
    </w:rPr>
  </w:style>
  <w:style w:type="paragraph" w:customStyle="1" w:styleId="471">
    <w:name w:val="xl1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sz w:val="20"/>
      <w:szCs w:val="20"/>
    </w:rPr>
  </w:style>
  <w:style w:type="paragraph" w:customStyle="1" w:styleId="472">
    <w:name w:val="样式 首行缩进:  2 字符"/>
    <w:basedOn w:val="1"/>
    <w:qFormat/>
    <w:uiPriority w:val="0"/>
    <w:pPr>
      <w:spacing w:line="360" w:lineRule="auto"/>
      <w:ind w:firstLine="480" w:firstLineChars="200"/>
    </w:pPr>
    <w:rPr>
      <w:rFonts w:ascii="Arial" w:hAnsi="Arial" w:eastAsia="宋体"/>
      <w:snapToGrid/>
      <w:kern w:val="2"/>
      <w:sz w:val="24"/>
      <w:szCs w:val="20"/>
    </w:rPr>
  </w:style>
  <w:style w:type="paragraph" w:customStyle="1" w:styleId="473">
    <w:name w:val="reader-word-layer reader-word-s1-5"/>
    <w:basedOn w:val="1"/>
    <w:qFormat/>
    <w:uiPriority w:val="0"/>
    <w:pPr>
      <w:widowControl/>
      <w:spacing w:before="100" w:beforeAutospacing="1" w:after="100" w:afterAutospacing="1"/>
      <w:jc w:val="left"/>
    </w:pPr>
    <w:rPr>
      <w:rFonts w:ascii="宋体" w:hAnsi="宋体" w:eastAsia="宋体" w:cs="宋体"/>
      <w:snapToGrid/>
      <w:sz w:val="24"/>
    </w:rPr>
  </w:style>
  <w:style w:type="paragraph" w:customStyle="1" w:styleId="474">
    <w:name w:val="_Style 17"/>
    <w:basedOn w:val="1"/>
    <w:qFormat/>
    <w:uiPriority w:val="0"/>
    <w:pPr>
      <w:widowControl/>
      <w:spacing w:line="400" w:lineRule="exact"/>
      <w:jc w:val="center"/>
    </w:pPr>
    <w:rPr>
      <w:rFonts w:ascii="Times New Roman" w:hAnsi="Times New Roman" w:eastAsia="宋体"/>
      <w:snapToGrid/>
      <w:kern w:val="2"/>
    </w:rPr>
  </w:style>
  <w:style w:type="paragraph" w:customStyle="1" w:styleId="475">
    <w:name w:val="Char Char"/>
    <w:basedOn w:val="1"/>
    <w:next w:val="1"/>
    <w:uiPriority w:val="0"/>
    <w:pPr>
      <w:widowControl/>
      <w:spacing w:after="160" w:line="240" w:lineRule="exact"/>
      <w:jc w:val="left"/>
    </w:pPr>
    <w:rPr>
      <w:rFonts w:ascii="Times New Roman" w:hAnsi="Times New Roman" w:eastAsia="宋体"/>
      <w:snapToGrid/>
      <w:kern w:val="2"/>
      <w:szCs w:val="20"/>
    </w:rPr>
  </w:style>
  <w:style w:type="paragraph" w:customStyle="1" w:styleId="476">
    <w:name w:val="样式5"/>
    <w:basedOn w:val="360"/>
    <w:uiPriority w:val="0"/>
    <w:pPr>
      <w:keepNext/>
      <w:keepLines/>
      <w:spacing w:before="340" w:after="330"/>
      <w:ind w:firstLine="0" w:firstLineChars="0"/>
      <w:jc w:val="center"/>
      <w:outlineLvl w:val="0"/>
    </w:pPr>
    <w:rPr>
      <w:rFonts w:ascii="Times New Roman" w:hAnsi="Times New Roman" w:eastAsia="黑体"/>
      <w:b/>
      <w:bCs/>
      <w:kern w:val="44"/>
      <w:sz w:val="36"/>
      <w:szCs w:val="44"/>
    </w:rPr>
  </w:style>
  <w:style w:type="paragraph" w:customStyle="1" w:styleId="477">
    <w:name w:val="Char Char Char1 Char Char Char Char Char Char Char"/>
    <w:basedOn w:val="1"/>
    <w:qFormat/>
    <w:uiPriority w:val="0"/>
    <w:rPr>
      <w:rFonts w:ascii="Tahoma" w:hAnsi="Tahoma" w:eastAsia="宋体"/>
      <w:snapToGrid/>
      <w:kern w:val="2"/>
      <w:sz w:val="24"/>
      <w:szCs w:val="20"/>
    </w:rPr>
  </w:style>
  <w:style w:type="paragraph" w:customStyle="1" w:styleId="478">
    <w:name w:val="xl1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snapToGrid/>
      <w:sz w:val="18"/>
      <w:szCs w:val="18"/>
    </w:rPr>
  </w:style>
  <w:style w:type="paragraph" w:customStyle="1" w:styleId="479">
    <w:name w:val="xl1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napToGrid/>
      <w:sz w:val="18"/>
      <w:szCs w:val="18"/>
    </w:rPr>
  </w:style>
  <w:style w:type="paragraph" w:customStyle="1" w:styleId="480">
    <w:name w:val="font14"/>
    <w:basedOn w:val="1"/>
    <w:qFormat/>
    <w:uiPriority w:val="0"/>
    <w:pPr>
      <w:widowControl/>
      <w:spacing w:before="100" w:beforeAutospacing="1" w:after="100" w:afterAutospacing="1"/>
      <w:jc w:val="left"/>
    </w:pPr>
    <w:rPr>
      <w:rFonts w:ascii="宋体" w:hAnsi="宋体" w:eastAsia="宋体" w:cs="宋体"/>
      <w:snapToGrid/>
      <w:sz w:val="18"/>
      <w:szCs w:val="18"/>
    </w:rPr>
  </w:style>
  <w:style w:type="paragraph" w:customStyle="1" w:styleId="481">
    <w:name w:val="xl141"/>
    <w:basedOn w:val="1"/>
    <w:qFormat/>
    <w:uiPriority w:val="0"/>
    <w:pPr>
      <w:widowControl/>
      <w:pBdr>
        <w:bottom w:val="single" w:color="auto" w:sz="4" w:space="0"/>
        <w:right w:val="single" w:color="auto" w:sz="4" w:space="0"/>
      </w:pBdr>
      <w:spacing w:before="100" w:beforeAutospacing="1" w:after="100" w:afterAutospacing="1"/>
      <w:jc w:val="left"/>
    </w:pPr>
    <w:rPr>
      <w:rFonts w:ascii="宋体" w:hAnsi="宋体" w:eastAsia="宋体" w:cs="宋体"/>
      <w:b/>
      <w:bCs/>
      <w:snapToGrid/>
      <w:sz w:val="18"/>
      <w:szCs w:val="18"/>
    </w:rPr>
  </w:style>
  <w:style w:type="paragraph" w:customStyle="1" w:styleId="482">
    <w:name w:val="Char Char Char1 Char2"/>
    <w:basedOn w:val="1"/>
    <w:qFormat/>
    <w:uiPriority w:val="0"/>
    <w:rPr>
      <w:rFonts w:ascii="Times New Roman" w:hAnsi="Times New Roman" w:eastAsia="宋体"/>
      <w:snapToGrid/>
      <w:kern w:val="2"/>
      <w:szCs w:val="20"/>
    </w:rPr>
  </w:style>
  <w:style w:type="paragraph" w:customStyle="1" w:styleId="483">
    <w:name w:val="reader-word-layer reader-word-s1-2"/>
    <w:basedOn w:val="1"/>
    <w:uiPriority w:val="0"/>
    <w:pPr>
      <w:widowControl/>
      <w:spacing w:before="100" w:beforeAutospacing="1" w:after="100" w:afterAutospacing="1"/>
      <w:jc w:val="left"/>
    </w:pPr>
    <w:rPr>
      <w:rFonts w:ascii="宋体" w:hAnsi="宋体" w:eastAsia="宋体" w:cs="宋体"/>
      <w:snapToGrid/>
      <w:sz w:val="24"/>
    </w:rPr>
  </w:style>
  <w:style w:type="paragraph" w:customStyle="1" w:styleId="484">
    <w:name w:val="Defaul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 w:type="paragraph" w:customStyle="1" w:styleId="485">
    <w:name w:val="xl15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napToGrid/>
      <w:sz w:val="24"/>
    </w:rPr>
  </w:style>
  <w:style w:type="paragraph" w:customStyle="1" w:styleId="486">
    <w:name w:val="空半行"/>
    <w:basedOn w:val="1"/>
    <w:qFormat/>
    <w:uiPriority w:val="0"/>
    <w:pPr>
      <w:adjustRightInd w:val="0"/>
      <w:spacing w:line="120" w:lineRule="exact"/>
      <w:textAlignment w:val="baseline"/>
    </w:pPr>
    <w:rPr>
      <w:rFonts w:ascii="Times New Roman" w:hAnsi="Times New Roman" w:eastAsia="仿宋_GB2312"/>
      <w:snapToGrid/>
      <w:color w:val="FFFFFF"/>
      <w:sz w:val="30"/>
      <w:szCs w:val="20"/>
    </w:rPr>
  </w:style>
  <w:style w:type="paragraph" w:customStyle="1" w:styleId="487">
    <w:name w:val="2-2ji"/>
    <w:basedOn w:val="8"/>
    <w:uiPriority w:val="0"/>
    <w:pPr>
      <w:spacing w:before="0" w:after="0" w:line="360" w:lineRule="auto"/>
      <w:jc w:val="center"/>
    </w:pPr>
    <w:rPr>
      <w:rFonts w:ascii="宋体" w:hAnsi="宋体" w:eastAsia="宋体"/>
      <w:sz w:val="36"/>
      <w:szCs w:val="24"/>
    </w:rPr>
  </w:style>
  <w:style w:type="paragraph" w:customStyle="1" w:styleId="488">
    <w:name w:val="_Style 10"/>
    <w:basedOn w:val="1"/>
    <w:uiPriority w:val="0"/>
    <w:pPr>
      <w:widowControl/>
      <w:spacing w:line="400" w:lineRule="exact"/>
      <w:jc w:val="center"/>
    </w:pPr>
    <w:rPr>
      <w:rFonts w:ascii="Times New Roman" w:hAnsi="Times New Roman" w:eastAsia="宋体"/>
      <w:snapToGrid/>
      <w:kern w:val="2"/>
    </w:rPr>
  </w:style>
  <w:style w:type="paragraph" w:customStyle="1" w:styleId="489">
    <w:name w:val="reader-word-layer reader-word-s4-4"/>
    <w:basedOn w:val="1"/>
    <w:qFormat/>
    <w:uiPriority w:val="0"/>
    <w:pPr>
      <w:widowControl/>
      <w:spacing w:before="100" w:beforeAutospacing="1" w:after="100" w:afterAutospacing="1"/>
      <w:jc w:val="left"/>
    </w:pPr>
    <w:rPr>
      <w:rFonts w:ascii="宋体" w:hAnsi="宋体" w:eastAsia="宋体" w:cs="宋体"/>
      <w:snapToGrid/>
      <w:sz w:val="24"/>
    </w:rPr>
  </w:style>
  <w:style w:type="paragraph" w:customStyle="1" w:styleId="490">
    <w:name w:val="Paragraph P1&amp;2"/>
    <w:basedOn w:val="1"/>
    <w:qFormat/>
    <w:uiPriority w:val="0"/>
    <w:pPr>
      <w:widowControl/>
      <w:tabs>
        <w:tab w:val="left" w:pos="420"/>
      </w:tabs>
      <w:spacing w:before="40" w:after="60" w:line="360" w:lineRule="auto"/>
      <w:jc w:val="left"/>
    </w:pPr>
    <w:rPr>
      <w:rFonts w:ascii="宋体" w:hAnsi="宋体" w:eastAsia="宋体"/>
      <w:snapToGrid/>
      <w:color w:val="FF0000"/>
      <w:kern w:val="2"/>
      <w:sz w:val="24"/>
    </w:rPr>
  </w:style>
  <w:style w:type="paragraph" w:customStyle="1" w:styleId="491">
    <w:name w:val="样式8"/>
    <w:basedOn w:val="1"/>
    <w:qFormat/>
    <w:uiPriority w:val="0"/>
    <w:pPr>
      <w:keepNext/>
      <w:keepLines/>
      <w:spacing w:before="260" w:after="260"/>
      <w:jc w:val="center"/>
      <w:outlineLvl w:val="1"/>
    </w:pPr>
    <w:rPr>
      <w:rFonts w:ascii="Arial" w:hAnsi="Arial" w:eastAsia="黑体"/>
      <w:b/>
      <w:bCs/>
      <w:snapToGrid/>
      <w:kern w:val="2"/>
      <w:sz w:val="72"/>
      <w:szCs w:val="32"/>
    </w:rPr>
  </w:style>
  <w:style w:type="paragraph" w:customStyle="1" w:styleId="492">
    <w:name w:val="Char Char Char Char Char Char Char"/>
    <w:basedOn w:val="1"/>
    <w:uiPriority w:val="0"/>
    <w:pPr>
      <w:widowControl/>
      <w:spacing w:after="160" w:line="240" w:lineRule="exact"/>
      <w:jc w:val="left"/>
    </w:pPr>
    <w:rPr>
      <w:rFonts w:ascii="Times New Roman" w:hAnsi="Times New Roman" w:eastAsia="宋体"/>
      <w:snapToGrid/>
      <w:kern w:val="2"/>
    </w:rPr>
  </w:style>
  <w:style w:type="paragraph" w:customStyle="1" w:styleId="493">
    <w:name w:val="默认段落字体 Para Char"/>
    <w:basedOn w:val="1"/>
    <w:qFormat/>
    <w:uiPriority w:val="0"/>
    <w:rPr>
      <w:rFonts w:ascii="Times New Roman" w:hAnsi="Times New Roman" w:eastAsia="宋体"/>
      <w:snapToGrid/>
      <w:kern w:val="2"/>
    </w:rPr>
  </w:style>
  <w:style w:type="paragraph" w:customStyle="1" w:styleId="494">
    <w:name w:val="fontsize"/>
    <w:basedOn w:val="1"/>
    <w:qFormat/>
    <w:uiPriority w:val="0"/>
    <w:pPr>
      <w:widowControl/>
      <w:spacing w:before="100" w:beforeAutospacing="1" w:after="100" w:afterAutospacing="1"/>
      <w:ind w:firstLine="180"/>
      <w:jc w:val="left"/>
    </w:pPr>
    <w:rPr>
      <w:rFonts w:ascii="Arial Unicode MS" w:hAnsi="Arial Unicode MS" w:eastAsia="Arial Unicode MS"/>
      <w:snapToGrid/>
      <w:color w:val="000000"/>
      <w:spacing w:val="20"/>
      <w:sz w:val="24"/>
      <w:szCs w:val="20"/>
      <w:vertAlign w:val="subscript"/>
    </w:rPr>
  </w:style>
  <w:style w:type="paragraph" w:customStyle="1" w:styleId="495">
    <w:name w:val="xl154"/>
    <w:basedOn w:val="1"/>
    <w:qFormat/>
    <w:uiPriority w:val="0"/>
    <w:pPr>
      <w:widowControl/>
      <w:pBdr>
        <w:top w:val="single" w:color="auto" w:sz="4" w:space="0"/>
        <w:left w:val="single" w:color="auto" w:sz="4" w:space="0"/>
        <w:bottom w:val="single" w:color="auto" w:sz="4" w:space="0"/>
      </w:pBdr>
      <w:shd w:val="clear" w:color="000000" w:fill="C0C0C0"/>
      <w:spacing w:before="100" w:beforeAutospacing="1" w:after="100" w:afterAutospacing="1"/>
      <w:jc w:val="left"/>
    </w:pPr>
    <w:rPr>
      <w:rFonts w:ascii="宋体" w:hAnsi="宋体" w:eastAsia="宋体" w:cs="宋体"/>
      <w:snapToGrid/>
      <w:sz w:val="20"/>
      <w:szCs w:val="20"/>
    </w:rPr>
  </w:style>
  <w:style w:type="paragraph" w:customStyle="1" w:styleId="496">
    <w:name w:val="Char11"/>
    <w:basedOn w:val="1"/>
    <w:qFormat/>
    <w:uiPriority w:val="0"/>
    <w:rPr>
      <w:rFonts w:ascii="Times New Roman" w:hAnsi="Times New Roman" w:eastAsia="宋体"/>
      <w:snapToGrid/>
      <w:kern w:val="2"/>
    </w:rPr>
  </w:style>
  <w:style w:type="paragraph" w:customStyle="1" w:styleId="497">
    <w:name w:val="五号正文（标准）"/>
    <w:basedOn w:val="1"/>
    <w:uiPriority w:val="0"/>
    <w:pPr>
      <w:spacing w:line="360" w:lineRule="auto"/>
      <w:ind w:firstLine="600" w:firstLineChars="200"/>
    </w:pPr>
    <w:rPr>
      <w:rFonts w:ascii="仿宋_GB2312" w:hAnsi="宋体" w:eastAsia="仿宋_GB2312"/>
      <w:b/>
      <w:snapToGrid/>
      <w:kern w:val="2"/>
      <w:sz w:val="30"/>
      <w:szCs w:val="20"/>
    </w:rPr>
  </w:style>
  <w:style w:type="paragraph" w:customStyle="1" w:styleId="498">
    <w:name w:val="xl139"/>
    <w:basedOn w:val="1"/>
    <w:uiPriority w:val="0"/>
    <w:pPr>
      <w:widowControl/>
      <w:spacing w:before="100" w:beforeAutospacing="1" w:after="100" w:afterAutospacing="1"/>
      <w:jc w:val="left"/>
    </w:pPr>
    <w:rPr>
      <w:rFonts w:ascii="宋体" w:hAnsi="宋体" w:eastAsia="宋体" w:cs="宋体"/>
      <w:snapToGrid/>
      <w:sz w:val="20"/>
      <w:szCs w:val="20"/>
    </w:rPr>
  </w:style>
  <w:style w:type="paragraph" w:customStyle="1" w:styleId="499">
    <w:name w:val="正文缩进_0"/>
    <w:basedOn w:val="382"/>
    <w:qFormat/>
    <w:uiPriority w:val="0"/>
    <w:pPr>
      <w:widowControl w:val="0"/>
      <w:ind w:firstLine="420"/>
      <w:jc w:val="both"/>
    </w:pPr>
    <w:rPr>
      <w:kern w:val="2"/>
      <w:u w:val="single"/>
    </w:rPr>
  </w:style>
  <w:style w:type="paragraph" w:customStyle="1" w:styleId="500">
    <w:name w:val="样式6"/>
    <w:basedOn w:val="60"/>
    <w:next w:val="1"/>
    <w:qFormat/>
    <w:uiPriority w:val="0"/>
    <w:pPr>
      <w:tabs>
        <w:tab w:val="right" w:leader="dot" w:pos="9200"/>
      </w:tabs>
    </w:pPr>
    <w:rPr>
      <w:rFonts w:ascii="Times New Roman" w:hAnsi="Times New Roman" w:eastAsia="仿宋_GB2312"/>
      <w:snapToGrid/>
      <w:kern w:val="2"/>
      <w:sz w:val="28"/>
      <w:szCs w:val="21"/>
    </w:rPr>
  </w:style>
  <w:style w:type="paragraph" w:customStyle="1" w:styleId="501">
    <w:name w:val="样式 标题 2 + (中文) 宋体 (西文)五号 非(西文)粗体 段前: 6 磅 段后: 3 磅 行距: 1.5 倍行距"/>
    <w:basedOn w:val="8"/>
    <w:uiPriority w:val="0"/>
    <w:pPr>
      <w:adjustRightInd w:val="0"/>
      <w:spacing w:before="120" w:line="360" w:lineRule="auto"/>
      <w:jc w:val="center"/>
      <w:textAlignment w:val="baseline"/>
    </w:pPr>
    <w:rPr>
      <w:rFonts w:eastAsia="宋体"/>
      <w:bCs w:val="0"/>
      <w:kern w:val="0"/>
      <w:sz w:val="24"/>
      <w:szCs w:val="24"/>
      <w:lang w:val="en-US" w:eastAsia="zh-CN"/>
    </w:rPr>
  </w:style>
  <w:style w:type="paragraph" w:customStyle="1" w:styleId="502">
    <w:name w:val="xl16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color w:val="000000"/>
      <w:sz w:val="20"/>
      <w:szCs w:val="20"/>
    </w:rPr>
  </w:style>
  <w:style w:type="paragraph" w:customStyle="1" w:styleId="503">
    <w:name w:val="重点说明"/>
    <w:basedOn w:val="1"/>
    <w:qFormat/>
    <w:uiPriority w:val="0"/>
    <w:pPr>
      <w:widowControl/>
      <w:spacing w:before="40" w:after="40" w:line="400" w:lineRule="exact"/>
      <w:ind w:left="360" w:hanging="360"/>
    </w:pPr>
    <w:rPr>
      <w:rFonts w:ascii="宋体" w:hAnsi="Times New Roman" w:eastAsia="宋体"/>
      <w:b/>
      <w:snapToGrid/>
      <w:spacing w:val="6"/>
      <w:kern w:val="2"/>
      <w:sz w:val="28"/>
      <w:szCs w:val="20"/>
    </w:rPr>
  </w:style>
  <w:style w:type="paragraph" w:customStyle="1" w:styleId="504">
    <w:name w:val="百姓X"/>
    <w:basedOn w:val="1"/>
    <w:qFormat/>
    <w:uiPriority w:val="0"/>
    <w:pPr>
      <w:spacing w:before="120" w:after="120" w:line="360" w:lineRule="auto"/>
      <w:ind w:firstLine="540"/>
    </w:pPr>
    <w:rPr>
      <w:rFonts w:ascii="Arial Narrow" w:hAnsi="Arial Narrow" w:eastAsia="宋体"/>
      <w:snapToGrid/>
      <w:kern w:val="2"/>
      <w:sz w:val="24"/>
    </w:rPr>
  </w:style>
  <w:style w:type="paragraph" w:customStyle="1" w:styleId="505">
    <w:name w:val="Char Char2 Char Char Char Char"/>
    <w:basedOn w:val="1"/>
    <w:qFormat/>
    <w:uiPriority w:val="0"/>
    <w:rPr>
      <w:rFonts w:ascii="Tahoma" w:hAnsi="Tahoma" w:eastAsia="宋体"/>
      <w:snapToGrid/>
      <w:kern w:val="2"/>
      <w:sz w:val="24"/>
      <w:szCs w:val="20"/>
    </w:rPr>
  </w:style>
  <w:style w:type="paragraph" w:customStyle="1" w:styleId="506">
    <w:name w:val="正文段"/>
    <w:basedOn w:val="1"/>
    <w:uiPriority w:val="0"/>
    <w:pPr>
      <w:adjustRightInd w:val="0"/>
      <w:spacing w:after="240" w:line="312" w:lineRule="atLeast"/>
      <w:ind w:firstLine="425"/>
      <w:textAlignment w:val="baseline"/>
    </w:pPr>
    <w:rPr>
      <w:rFonts w:ascii="Times New Roman" w:hAnsi="Times New Roman" w:eastAsia="宋体"/>
      <w:snapToGrid/>
      <w:kern w:val="2"/>
      <w:sz w:val="24"/>
    </w:rPr>
  </w:style>
  <w:style w:type="paragraph" w:customStyle="1" w:styleId="507">
    <w:name w:val="样式3"/>
    <w:basedOn w:val="9"/>
    <w:next w:val="1"/>
    <w:qFormat/>
    <w:uiPriority w:val="0"/>
    <w:pPr>
      <w:spacing w:line="240" w:lineRule="auto"/>
      <w:jc w:val="center"/>
    </w:pPr>
    <w:rPr>
      <w:rFonts w:ascii="Times New Roman" w:hAnsi="Times New Roman" w:eastAsia="黑体"/>
      <w:snapToGrid/>
      <w:kern w:val="2"/>
    </w:rPr>
  </w:style>
  <w:style w:type="paragraph" w:customStyle="1" w:styleId="508">
    <w:name w:val="xl146"/>
    <w:basedOn w:val="1"/>
    <w:uiPriority w:val="0"/>
    <w:pPr>
      <w:widowControl/>
      <w:spacing w:before="100" w:beforeAutospacing="1" w:after="100" w:afterAutospacing="1"/>
      <w:jc w:val="left"/>
      <w:textAlignment w:val="bottom"/>
    </w:pPr>
    <w:rPr>
      <w:rFonts w:ascii="宋体" w:hAnsi="宋体" w:eastAsia="宋体" w:cs="宋体"/>
      <w:snapToGrid/>
      <w:sz w:val="24"/>
    </w:rPr>
  </w:style>
  <w:style w:type="paragraph" w:customStyle="1" w:styleId="509">
    <w:name w:val="Char Char Char Char2"/>
    <w:basedOn w:val="1"/>
    <w:next w:val="1"/>
    <w:qFormat/>
    <w:uiPriority w:val="0"/>
    <w:pPr>
      <w:widowControl/>
      <w:spacing w:after="160" w:line="240" w:lineRule="exact"/>
      <w:jc w:val="left"/>
    </w:pPr>
    <w:rPr>
      <w:rFonts w:ascii="Times New Roman" w:hAnsi="Times New Roman" w:eastAsia="宋体"/>
      <w:snapToGrid/>
      <w:kern w:val="2"/>
    </w:rPr>
  </w:style>
  <w:style w:type="paragraph" w:customStyle="1" w:styleId="510">
    <w:name w:val="font9"/>
    <w:basedOn w:val="1"/>
    <w:qFormat/>
    <w:uiPriority w:val="0"/>
    <w:pPr>
      <w:widowControl/>
      <w:spacing w:before="100" w:beforeAutospacing="1" w:after="100" w:afterAutospacing="1"/>
      <w:jc w:val="left"/>
    </w:pPr>
    <w:rPr>
      <w:rFonts w:ascii="宋体" w:hAnsi="宋体" w:eastAsia="宋体" w:cs="宋体"/>
      <w:snapToGrid/>
      <w:sz w:val="18"/>
      <w:szCs w:val="18"/>
    </w:rPr>
  </w:style>
  <w:style w:type="paragraph" w:customStyle="1" w:styleId="511">
    <w:name w:val="华文细黑1"/>
    <w:basedOn w:val="1"/>
    <w:qFormat/>
    <w:uiPriority w:val="0"/>
    <w:pPr>
      <w:widowControl/>
      <w:spacing w:line="300" w:lineRule="auto"/>
      <w:ind w:firstLine="200" w:firstLineChars="200"/>
      <w:jc w:val="left"/>
    </w:pPr>
    <w:rPr>
      <w:rFonts w:ascii="Times New Roman" w:hAnsi="Times New Roman" w:eastAsia="华文细黑"/>
      <w:snapToGrid/>
      <w:sz w:val="24"/>
    </w:rPr>
  </w:style>
  <w:style w:type="paragraph" w:customStyle="1" w:styleId="512">
    <w:name w:val="Char Char Char Char Char Char1 Char Char Char Char Char Char Char Char Char Char Char Char Char Char Char Char"/>
    <w:basedOn w:val="1"/>
    <w:qFormat/>
    <w:uiPriority w:val="0"/>
    <w:rPr>
      <w:rFonts w:ascii="Times New Roman" w:hAnsi="Times New Roman" w:eastAsia="宋体"/>
      <w:snapToGrid/>
      <w:kern w:val="2"/>
      <w:szCs w:val="20"/>
    </w:rPr>
  </w:style>
  <w:style w:type="paragraph" w:customStyle="1" w:styleId="513">
    <w:name w:val="font12"/>
    <w:basedOn w:val="1"/>
    <w:qFormat/>
    <w:uiPriority w:val="0"/>
    <w:pPr>
      <w:widowControl/>
      <w:spacing w:before="100" w:beforeAutospacing="1" w:after="100" w:afterAutospacing="1"/>
      <w:jc w:val="left"/>
    </w:pPr>
    <w:rPr>
      <w:rFonts w:ascii="宋体" w:hAnsi="宋体" w:eastAsia="宋体" w:cs="宋体"/>
      <w:snapToGrid/>
      <w:color w:val="000000"/>
      <w:sz w:val="18"/>
      <w:szCs w:val="18"/>
    </w:rPr>
  </w:style>
  <w:style w:type="paragraph" w:customStyle="1" w:styleId="514">
    <w:name w:val="xl1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sz w:val="20"/>
      <w:szCs w:val="20"/>
    </w:rPr>
  </w:style>
  <w:style w:type="paragraph" w:customStyle="1" w:styleId="515">
    <w:name w:val="_Style 34"/>
    <w:unhideWhenUsed/>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16">
    <w:name w:val="_Style 515"/>
    <w:basedOn w:val="7"/>
    <w:next w:val="1"/>
    <w:qFormat/>
    <w:uiPriority w:val="39"/>
    <w:pPr>
      <w:keepLines/>
      <w:spacing w:before="340" w:after="330" w:line="576" w:lineRule="auto"/>
      <w:jc w:val="both"/>
      <w:outlineLvl w:val="9"/>
    </w:pPr>
    <w:rPr>
      <w:rFonts w:ascii="Calibri" w:hAnsi="Calibri" w:eastAsia="黑体"/>
      <w:bCs/>
    </w:rPr>
  </w:style>
  <w:style w:type="paragraph" w:customStyle="1" w:styleId="517">
    <w:name w:val="prodsubtitle"/>
    <w:basedOn w:val="1"/>
    <w:qFormat/>
    <w:uiPriority w:val="0"/>
    <w:pPr>
      <w:widowControl/>
      <w:jc w:val="left"/>
    </w:pPr>
    <w:rPr>
      <w:rFonts w:ascii="宋体" w:hAnsi="宋体" w:eastAsia="宋体" w:cs="宋体"/>
      <w:snapToGrid/>
      <w:sz w:val="24"/>
    </w:rPr>
  </w:style>
  <w:style w:type="paragraph" w:customStyle="1" w:styleId="518">
    <w:name w:val="样式2"/>
    <w:basedOn w:val="8"/>
    <w:next w:val="1"/>
    <w:qFormat/>
    <w:uiPriority w:val="0"/>
    <w:pPr>
      <w:spacing w:before="260" w:after="260" w:line="240" w:lineRule="auto"/>
      <w:jc w:val="center"/>
    </w:pPr>
    <w:rPr>
      <w:sz w:val="36"/>
      <w:lang w:val="en-US" w:eastAsia="zh-CN"/>
    </w:rPr>
  </w:style>
  <w:style w:type="paragraph" w:customStyle="1" w:styleId="519">
    <w:name w:val="Char Char Char Char Char Char Char Char Char Char Char Char Char Char Char"/>
    <w:basedOn w:val="1"/>
    <w:qFormat/>
    <w:uiPriority w:val="0"/>
    <w:pPr>
      <w:widowControl/>
      <w:spacing w:line="400" w:lineRule="exact"/>
      <w:jc w:val="center"/>
    </w:pPr>
    <w:rPr>
      <w:rFonts w:ascii="Verdana" w:hAnsi="Verdana" w:eastAsia="宋体"/>
      <w:snapToGrid/>
      <w:szCs w:val="20"/>
      <w:lang w:eastAsia="en-US"/>
    </w:rPr>
  </w:style>
  <w:style w:type="paragraph" w:customStyle="1" w:styleId="520">
    <w:name w:val="Char"/>
    <w:basedOn w:val="1"/>
    <w:qFormat/>
    <w:uiPriority w:val="0"/>
    <w:pPr>
      <w:widowControl/>
      <w:spacing w:after="160" w:line="240" w:lineRule="exact"/>
      <w:jc w:val="left"/>
    </w:pPr>
    <w:rPr>
      <w:rFonts w:ascii="Times New Roman" w:hAnsi="Times New Roman" w:eastAsia="宋体"/>
      <w:snapToGrid/>
      <w:kern w:val="2"/>
    </w:rPr>
  </w:style>
  <w:style w:type="paragraph" w:customStyle="1" w:styleId="521">
    <w:name w:val="标题1"/>
    <w:basedOn w:val="1"/>
    <w:next w:val="1"/>
    <w:uiPriority w:val="0"/>
    <w:pPr>
      <w:tabs>
        <w:tab w:val="left" w:pos="9193"/>
        <w:tab w:val="left" w:pos="9827"/>
      </w:tabs>
      <w:spacing w:line="700" w:lineRule="atLeast"/>
      <w:jc w:val="center"/>
    </w:pPr>
    <w:rPr>
      <w:rFonts w:ascii="Times New Roman" w:hAnsi="Times New Roman" w:eastAsia="方正小标宋_GBK"/>
      <w:snapToGrid/>
      <w:kern w:val="2"/>
      <w:sz w:val="44"/>
    </w:rPr>
  </w:style>
  <w:style w:type="paragraph" w:customStyle="1" w:styleId="522">
    <w:name w:val="1"/>
    <w:basedOn w:val="1"/>
    <w:next w:val="1"/>
    <w:uiPriority w:val="0"/>
    <w:rPr>
      <w:rFonts w:ascii="Times New Roman" w:hAnsi="Times New Roman" w:eastAsia="宋体"/>
      <w:snapToGrid/>
      <w:kern w:val="2"/>
    </w:rPr>
  </w:style>
  <w:style w:type="paragraph" w:customStyle="1" w:styleId="523">
    <w:name w:val="Char Char Char Char Char Char Char Char Char Char Char Char Char"/>
    <w:basedOn w:val="1"/>
    <w:qFormat/>
    <w:uiPriority w:val="0"/>
    <w:pPr>
      <w:tabs>
        <w:tab w:val="left" w:pos="420"/>
      </w:tabs>
      <w:ind w:left="420" w:hanging="420"/>
    </w:pPr>
    <w:rPr>
      <w:rFonts w:ascii="Tahoma" w:hAnsi="Tahoma" w:eastAsia="宋体"/>
      <w:snapToGrid/>
      <w:kern w:val="2"/>
      <w:sz w:val="24"/>
      <w:szCs w:val="20"/>
    </w:rPr>
  </w:style>
  <w:style w:type="paragraph" w:customStyle="1" w:styleId="524">
    <w:name w:val="xl133"/>
    <w:basedOn w:val="1"/>
    <w:uiPriority w:val="0"/>
    <w:pPr>
      <w:widowControl/>
      <w:shd w:val="clear" w:color="000000" w:fill="C0C0C0"/>
      <w:spacing w:before="100" w:beforeAutospacing="1" w:after="100" w:afterAutospacing="1"/>
      <w:jc w:val="left"/>
    </w:pPr>
    <w:rPr>
      <w:rFonts w:ascii="宋体" w:hAnsi="宋体" w:eastAsia="宋体" w:cs="宋体"/>
      <w:snapToGrid/>
      <w:sz w:val="20"/>
      <w:szCs w:val="20"/>
    </w:rPr>
  </w:style>
  <w:style w:type="paragraph" w:customStyle="1" w:styleId="525">
    <w:name w:val="xl1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snapToGrid/>
      <w:sz w:val="24"/>
    </w:rPr>
  </w:style>
  <w:style w:type="paragraph" w:customStyle="1" w:styleId="526">
    <w:name w:val="xl131"/>
    <w:basedOn w:val="1"/>
    <w:uiPriority w:val="0"/>
    <w:pPr>
      <w:widowControl/>
      <w:pBdr>
        <w:bottom w:val="single" w:color="auto" w:sz="12" w:space="0"/>
      </w:pBdr>
      <w:spacing w:before="100" w:beforeAutospacing="1" w:after="100" w:afterAutospacing="1"/>
      <w:jc w:val="left"/>
    </w:pPr>
    <w:rPr>
      <w:rFonts w:ascii="宋体" w:hAnsi="宋体" w:eastAsia="宋体" w:cs="宋体"/>
      <w:snapToGrid/>
      <w:sz w:val="24"/>
    </w:rPr>
  </w:style>
  <w:style w:type="paragraph" w:customStyle="1" w:styleId="527">
    <w:name w:val="font8"/>
    <w:basedOn w:val="1"/>
    <w:uiPriority w:val="0"/>
    <w:pPr>
      <w:widowControl/>
      <w:spacing w:before="100" w:beforeAutospacing="1" w:after="100" w:afterAutospacing="1"/>
      <w:jc w:val="left"/>
    </w:pPr>
    <w:rPr>
      <w:rFonts w:ascii="Arial" w:hAnsi="Arial" w:eastAsia="宋体" w:cs="Arial"/>
      <w:snapToGrid/>
      <w:sz w:val="16"/>
      <w:szCs w:val="16"/>
    </w:rPr>
  </w:style>
  <w:style w:type="paragraph" w:customStyle="1" w:styleId="528">
    <w:name w:val="样式 (中文) 黑体 小三 加粗 居中 行距: 1.5 倍行距"/>
    <w:basedOn w:val="1"/>
    <w:next w:val="1"/>
    <w:qFormat/>
    <w:uiPriority w:val="0"/>
    <w:pPr>
      <w:spacing w:line="360" w:lineRule="auto"/>
      <w:jc w:val="center"/>
    </w:pPr>
    <w:rPr>
      <w:rFonts w:ascii="Times New Roman" w:hAnsi="Times New Roman" w:eastAsia="黑体" w:cs="宋体"/>
      <w:b/>
      <w:bCs/>
      <w:snapToGrid/>
      <w:kern w:val="2"/>
      <w:sz w:val="30"/>
      <w:szCs w:val="20"/>
    </w:rPr>
  </w:style>
  <w:style w:type="paragraph" w:customStyle="1" w:styleId="529">
    <w:name w:val="Char Char Char Char1"/>
    <w:basedOn w:val="1"/>
    <w:next w:val="1"/>
    <w:qFormat/>
    <w:uiPriority w:val="0"/>
    <w:pPr>
      <w:widowControl/>
      <w:spacing w:after="160" w:line="240" w:lineRule="exact"/>
      <w:jc w:val="left"/>
    </w:pPr>
    <w:rPr>
      <w:rFonts w:ascii="Times New Roman" w:hAnsi="Times New Roman" w:eastAsia="宋体"/>
      <w:snapToGrid/>
      <w:kern w:val="2"/>
    </w:rPr>
  </w:style>
  <w:style w:type="paragraph" w:customStyle="1" w:styleId="530">
    <w:name w:val="xl170"/>
    <w:basedOn w:val="1"/>
    <w:qFormat/>
    <w:uiPriority w:val="0"/>
    <w:pPr>
      <w:widowControl/>
      <w:pBdr>
        <w:left w:val="single" w:color="auto" w:sz="4" w:space="0"/>
        <w:bottom w:val="single" w:color="auto" w:sz="4" w:space="0"/>
        <w:right w:val="single" w:color="auto" w:sz="4" w:space="0"/>
      </w:pBdr>
      <w:shd w:val="clear" w:color="000000" w:fill="0066CC"/>
      <w:spacing w:before="100" w:beforeAutospacing="1" w:after="100" w:afterAutospacing="1"/>
      <w:jc w:val="center"/>
    </w:pPr>
    <w:rPr>
      <w:rFonts w:ascii="宋体" w:hAnsi="宋体" w:eastAsia="宋体" w:cs="宋体"/>
      <w:snapToGrid/>
      <w:sz w:val="20"/>
      <w:szCs w:val="20"/>
    </w:rPr>
  </w:style>
  <w:style w:type="paragraph" w:customStyle="1" w:styleId="531">
    <w:name w:val="样式 标题 2 + Times New Roman 四号 非加粗 段前: 5 磅 段后: 0 磅 行距: 固定值 20..."/>
    <w:basedOn w:val="8"/>
    <w:qFormat/>
    <w:uiPriority w:val="0"/>
    <w:pPr>
      <w:spacing w:before="100" w:after="0" w:line="400" w:lineRule="exact"/>
    </w:pPr>
    <w:rPr>
      <w:rFonts w:ascii="Times New Roman" w:hAnsi="Times New Roman" w:cs="宋体"/>
      <w:b w:val="0"/>
      <w:bCs w:val="0"/>
      <w:kern w:val="0"/>
      <w:sz w:val="28"/>
      <w:szCs w:val="20"/>
    </w:rPr>
  </w:style>
  <w:style w:type="character" w:customStyle="1" w:styleId="532">
    <w:name w:val="正文首行缩进 Char1"/>
    <w:uiPriority w:val="0"/>
    <w:rPr>
      <w:rFonts w:eastAsia="仿宋_GB2312"/>
      <w:kern w:val="2"/>
      <w:sz w:val="21"/>
      <w:szCs w:val="24"/>
    </w:rPr>
  </w:style>
  <w:style w:type="character" w:customStyle="1" w:styleId="533">
    <w:name w:val="正文文本_"/>
    <w:link w:val="534"/>
    <w:uiPriority w:val="0"/>
    <w:rPr>
      <w:rFonts w:ascii="Arial Unicode MS" w:hAnsi="Arial Unicode MS" w:eastAsia="Arial Unicode MS" w:cs="Arial Unicode MS"/>
      <w:sz w:val="27"/>
      <w:szCs w:val="27"/>
      <w:shd w:val="clear" w:color="auto" w:fill="FFFFFF"/>
    </w:rPr>
  </w:style>
  <w:style w:type="paragraph" w:customStyle="1" w:styleId="534">
    <w:name w:val="正文文本4"/>
    <w:basedOn w:val="1"/>
    <w:link w:val="533"/>
    <w:qFormat/>
    <w:uiPriority w:val="0"/>
    <w:pPr>
      <w:shd w:val="clear" w:color="auto" w:fill="FFFFFF"/>
      <w:spacing w:before="600" w:line="623" w:lineRule="exact"/>
      <w:ind w:hanging="560"/>
      <w:jc w:val="center"/>
    </w:pPr>
    <w:rPr>
      <w:rFonts w:ascii="Arial Unicode MS" w:hAnsi="Arial Unicode MS" w:eastAsia="Arial Unicode MS" w:cs="Arial Unicode MS"/>
      <w:snapToGrid/>
      <w:sz w:val="27"/>
      <w:szCs w:val="27"/>
    </w:rPr>
  </w:style>
  <w:style w:type="character" w:customStyle="1" w:styleId="535">
    <w:name w:val="font161"/>
    <w:uiPriority w:val="0"/>
    <w:rPr>
      <w:b/>
      <w:bCs/>
      <w:sz w:val="32"/>
      <w:szCs w:val="32"/>
    </w:rPr>
  </w:style>
  <w:style w:type="character" w:customStyle="1" w:styleId="536">
    <w:name w:val="flName Char"/>
    <w:link w:val="537"/>
    <w:uiPriority w:val="0"/>
    <w:rPr>
      <w:rFonts w:ascii="Arial" w:eastAsia="黑体"/>
      <w:sz w:val="32"/>
    </w:rPr>
  </w:style>
  <w:style w:type="paragraph" w:customStyle="1" w:styleId="537">
    <w:name w:val="flName"/>
    <w:basedOn w:val="1"/>
    <w:link w:val="536"/>
    <w:uiPriority w:val="0"/>
    <w:pPr>
      <w:adjustRightInd w:val="0"/>
      <w:spacing w:before="320" w:after="160" w:line="360" w:lineRule="atLeast"/>
      <w:jc w:val="center"/>
      <w:textAlignment w:val="baseline"/>
    </w:pPr>
    <w:rPr>
      <w:rFonts w:ascii="Arial" w:hAnsi="Times New Roman" w:eastAsia="黑体"/>
      <w:snapToGrid/>
      <w:sz w:val="32"/>
      <w:szCs w:val="20"/>
    </w:rPr>
  </w:style>
  <w:style w:type="character" w:customStyle="1" w:styleId="538">
    <w:name w:val="标题 4 Char1"/>
    <w:unhideWhenUsed/>
    <w:uiPriority w:val="99"/>
    <w:rPr>
      <w:rFonts w:hint="eastAsia" w:ascii="Cambria" w:hAnsi="Cambria" w:eastAsia="宋体"/>
      <w:b/>
      <w:kern w:val="2"/>
      <w:sz w:val="28"/>
    </w:rPr>
  </w:style>
  <w:style w:type="paragraph" w:customStyle="1" w:styleId="539">
    <w:name w:val="Personal Name"/>
    <w:basedOn w:val="80"/>
    <w:uiPriority w:val="0"/>
    <w:pPr>
      <w:adjustRightInd w:val="0"/>
      <w:spacing w:line="420" w:lineRule="atLeast"/>
      <w:textAlignment w:val="baseline"/>
    </w:pPr>
    <w:rPr>
      <w:rFonts w:ascii="Impact" w:hAnsi="Impact"/>
      <w:b w:val="0"/>
      <w:bCs w:val="0"/>
      <w:caps/>
      <w:color w:val="000000"/>
      <w:kern w:val="0"/>
      <w:sz w:val="28"/>
      <w:szCs w:val="28"/>
    </w:rPr>
  </w:style>
  <w:style w:type="paragraph" w:customStyle="1" w:styleId="540">
    <w:name w:val="样式 标题 1 + 非加粗 黑色"/>
    <w:basedOn w:val="7"/>
    <w:qFormat/>
    <w:uiPriority w:val="0"/>
    <w:pPr>
      <w:keepLines/>
      <w:spacing w:before="340" w:after="330" w:line="578" w:lineRule="auto"/>
    </w:pPr>
    <w:rPr>
      <w:rFonts w:ascii="Calibri" w:hAnsi="Calibri"/>
      <w:color w:val="000000"/>
      <w:sz w:val="48"/>
    </w:rPr>
  </w:style>
  <w:style w:type="paragraph" w:customStyle="1" w:styleId="541">
    <w:name w:val="List Paragraph1"/>
    <w:basedOn w:val="1"/>
    <w:qFormat/>
    <w:uiPriority w:val="34"/>
    <w:pPr>
      <w:spacing w:after="200" w:line="276" w:lineRule="auto"/>
      <w:ind w:firstLine="420" w:firstLineChars="200"/>
    </w:pPr>
    <w:rPr>
      <w:rFonts w:ascii="Calibri" w:hAnsi="Calibri" w:eastAsia="楷体_GB2312"/>
      <w:snapToGrid/>
      <w:kern w:val="2"/>
      <w:sz w:val="28"/>
      <w:szCs w:val="20"/>
    </w:rPr>
  </w:style>
  <w:style w:type="paragraph" w:customStyle="1" w:styleId="542">
    <w:name w:val="样式 标题 1 + 黑体 三号 非加粗 居中 段前: 6 磅 段后: 6 磅 行距: 固定值 20 磅"/>
    <w:basedOn w:val="7"/>
    <w:uiPriority w:val="0"/>
    <w:pPr>
      <w:keepLines/>
      <w:spacing w:before="120" w:after="120" w:line="400" w:lineRule="exact"/>
    </w:pPr>
    <w:rPr>
      <w:rFonts w:ascii="黑体" w:hAnsi="黑体" w:eastAsia="黑体" w:cs="宋体"/>
      <w:b w:val="0"/>
      <w:sz w:val="32"/>
      <w:szCs w:val="20"/>
    </w:rPr>
  </w:style>
  <w:style w:type="paragraph" w:customStyle="1" w:styleId="543">
    <w:name w:val="表格"/>
    <w:basedOn w:val="1"/>
    <w:uiPriority w:val="0"/>
    <w:pPr>
      <w:jc w:val="center"/>
      <w:textAlignment w:val="center"/>
    </w:pPr>
    <w:rPr>
      <w:rFonts w:ascii="华文细黑" w:hAnsi="华文细黑" w:eastAsia="宋体"/>
      <w:snapToGrid/>
    </w:rPr>
  </w:style>
  <w:style w:type="paragraph" w:customStyle="1" w:styleId="544">
    <w:name w:val="样式 正文（首行缩进两字） + 宋体 小四"/>
    <w:basedOn w:val="24"/>
    <w:uiPriority w:val="0"/>
    <w:pPr>
      <w:adjustRightInd/>
      <w:spacing w:line="100" w:lineRule="atLeast"/>
      <w:ind w:firstLine="614" w:firstLineChars="192"/>
    </w:pPr>
    <w:rPr>
      <w:rFonts w:ascii="仿宋_GB2312" w:hAnsi="宋体" w:eastAsia="仿宋_GB2312"/>
      <w:sz w:val="32"/>
    </w:rPr>
  </w:style>
  <w:style w:type="paragraph" w:customStyle="1" w:styleId="545">
    <w:name w:val="Normal_2"/>
    <w:qFormat/>
    <w:uiPriority w:val="0"/>
    <w:pPr>
      <w:widowControl w:val="0"/>
      <w:jc w:val="both"/>
    </w:pPr>
    <w:rPr>
      <w:rFonts w:ascii="Times New Roman" w:hAnsi="Times New Roman" w:eastAsia="宋体" w:cs="Times New Roman"/>
      <w:lang w:val="en-US" w:eastAsia="zh-CN" w:bidi="ar-SA"/>
    </w:rPr>
  </w:style>
  <w:style w:type="paragraph" w:customStyle="1" w:styleId="546">
    <w:name w:val="Normal_5"/>
    <w:qFormat/>
    <w:uiPriority w:val="0"/>
    <w:rPr>
      <w:rFonts w:ascii="Times New Roman" w:hAnsi="Times New Roman" w:eastAsia="宋体" w:cs="Times New Roman"/>
      <w:sz w:val="24"/>
      <w:szCs w:val="24"/>
      <w:lang w:val="en-US" w:eastAsia="zh-CN" w:bidi="ar-SA"/>
    </w:rPr>
  </w:style>
  <w:style w:type="paragraph" w:customStyle="1" w:styleId="547">
    <w:name w:val="Char Char Char1 Char Char Char Char Char Char Char Char Char Char Char Char Char Char Char Char Char Char Char"/>
    <w:basedOn w:val="1"/>
    <w:uiPriority w:val="0"/>
    <w:rPr>
      <w:rFonts w:ascii="Times New Roman" w:hAnsi="Times New Roman" w:eastAsia="宋体"/>
      <w:snapToGrid/>
      <w:kern w:val="2"/>
    </w:rPr>
  </w:style>
  <w:style w:type="paragraph" w:customStyle="1" w:styleId="548">
    <w:name w:val="目录"/>
    <w:basedOn w:val="1"/>
    <w:uiPriority w:val="0"/>
    <w:pPr>
      <w:widowControl/>
      <w:jc w:val="center"/>
    </w:pPr>
    <w:rPr>
      <w:rFonts w:ascii="宋体" w:hAnsi="Times New Roman" w:eastAsia="宋体"/>
      <w:b/>
      <w:snapToGrid/>
      <w:sz w:val="36"/>
      <w:szCs w:val="20"/>
    </w:rPr>
  </w:style>
  <w:style w:type="paragraph" w:customStyle="1" w:styleId="549">
    <w:name w:val="正文文字3"/>
    <w:basedOn w:val="37"/>
    <w:uiPriority w:val="0"/>
    <w:pPr>
      <w:tabs>
        <w:tab w:val="clear" w:pos="5250"/>
      </w:tabs>
      <w:adjustRightInd w:val="0"/>
      <w:spacing w:line="360" w:lineRule="atLeast"/>
      <w:ind w:left="30" w:leftChars="30" w:right="30" w:rightChars="30"/>
      <w:textAlignment w:val="baseline"/>
    </w:pPr>
    <w:rPr>
      <w:kern w:val="0"/>
    </w:rPr>
  </w:style>
  <w:style w:type="paragraph" w:customStyle="1" w:styleId="550">
    <w:name w:val="标题 2 + 黑色 行距: 1.5 倍行距"/>
    <w:basedOn w:val="8"/>
    <w:uiPriority w:val="0"/>
    <w:pPr>
      <w:spacing w:before="260" w:after="260" w:line="360" w:lineRule="auto"/>
    </w:pPr>
    <w:rPr>
      <w:rFonts w:eastAsia="宋体" w:cs="宋体"/>
      <w:color w:val="000000"/>
      <w:sz w:val="32"/>
      <w:szCs w:val="20"/>
    </w:rPr>
  </w:style>
  <w:style w:type="paragraph" w:customStyle="1" w:styleId="551">
    <w:name w:val="6'"/>
    <w:basedOn w:val="1"/>
    <w:uiPriority w:val="0"/>
    <w:pPr>
      <w:autoSpaceDE w:val="0"/>
      <w:autoSpaceDN w:val="0"/>
      <w:adjustRightInd w:val="0"/>
      <w:snapToGrid w:val="0"/>
      <w:spacing w:line="320" w:lineRule="exact"/>
      <w:jc w:val="center"/>
      <w:textAlignment w:val="baseline"/>
    </w:pPr>
    <w:rPr>
      <w:rFonts w:ascii="Times New Roman" w:hAnsi="Times New Roman" w:eastAsia="宋体"/>
      <w:snapToGrid/>
      <w:spacing w:val="20"/>
      <w:kern w:val="28"/>
    </w:rPr>
  </w:style>
  <w:style w:type="paragraph" w:customStyle="1" w:styleId="552">
    <w:name w:val="_Style 22"/>
    <w:basedOn w:val="1"/>
    <w:uiPriority w:val="0"/>
    <w:rPr>
      <w:rFonts w:ascii="Times New Roman" w:hAnsi="Times New Roman" w:eastAsia="宋体"/>
      <w:snapToGrid/>
      <w:kern w:val="2"/>
    </w:rPr>
  </w:style>
  <w:style w:type="paragraph" w:customStyle="1" w:styleId="553">
    <w:name w:val="样式 标题 2 + 黑色 行距: 1.5 倍行距"/>
    <w:basedOn w:val="8"/>
    <w:uiPriority w:val="0"/>
    <w:pPr>
      <w:spacing w:before="260" w:after="260" w:line="360" w:lineRule="auto"/>
      <w:jc w:val="center"/>
    </w:pPr>
    <w:rPr>
      <w:rFonts w:ascii="宋体" w:hAnsi="宋体" w:eastAsia="宋体" w:cs="宋体"/>
      <w:color w:val="000000"/>
      <w:sz w:val="32"/>
    </w:rPr>
  </w:style>
  <w:style w:type="paragraph" w:customStyle="1" w:styleId="554">
    <w:name w:val="注"/>
    <w:basedOn w:val="1"/>
    <w:uiPriority w:val="0"/>
    <w:pPr>
      <w:adjustRightInd w:val="0"/>
      <w:spacing w:line="360" w:lineRule="atLeast"/>
      <w:ind w:left="840" w:hanging="420"/>
      <w:textAlignment w:val="baseline"/>
    </w:pPr>
    <w:rPr>
      <w:rFonts w:ascii="Times New Roman" w:hAnsi="Times New Roman" w:eastAsia="宋体"/>
      <w:snapToGrid/>
      <w:szCs w:val="20"/>
    </w:rPr>
  </w:style>
  <w:style w:type="paragraph" w:customStyle="1" w:styleId="555">
    <w:name w:val="Char Char2 Char Char"/>
    <w:basedOn w:val="29"/>
    <w:unhideWhenUsed/>
    <w:uiPriority w:val="99"/>
    <w:rPr>
      <w:rFonts w:hint="eastAsia" w:ascii="Tahoma" w:hAnsi="Tahoma"/>
      <w:sz w:val="24"/>
      <w:shd w:val="clear" w:color="auto" w:fill="auto"/>
    </w:rPr>
  </w:style>
  <w:style w:type="paragraph" w:customStyle="1" w:styleId="556">
    <w:name w:val="正文文本缩进1"/>
    <w:basedOn w:val="1"/>
    <w:uiPriority w:val="0"/>
    <w:pPr>
      <w:spacing w:line="360" w:lineRule="auto"/>
      <w:ind w:firstLine="420"/>
    </w:pPr>
    <w:rPr>
      <w:rFonts w:ascii="宋体" w:hAnsi="Times New Roman" w:eastAsia="宋体"/>
      <w:snapToGrid/>
      <w:kern w:val="2"/>
      <w:sz w:val="24"/>
    </w:rPr>
  </w:style>
  <w:style w:type="paragraph" w:customStyle="1" w:styleId="557">
    <w:name w:val="纯文本3"/>
    <w:basedOn w:val="1"/>
    <w:uiPriority w:val="0"/>
    <w:rPr>
      <w:rFonts w:ascii="宋体" w:hAnsi="Courier New" w:eastAsia="宋体"/>
      <w:snapToGrid/>
      <w:kern w:val="2"/>
      <w:sz w:val="28"/>
    </w:rPr>
  </w:style>
  <w:style w:type="paragraph" w:customStyle="1" w:styleId="558">
    <w:name w:val="_Style 16"/>
    <w:basedOn w:val="1"/>
    <w:uiPriority w:val="0"/>
    <w:pPr>
      <w:widowControl/>
      <w:spacing w:line="400" w:lineRule="exact"/>
      <w:jc w:val="center"/>
    </w:pPr>
    <w:rPr>
      <w:rFonts w:ascii="Times New Roman" w:hAnsi="Times New Roman" w:eastAsia="宋体"/>
      <w:snapToGrid/>
      <w:kern w:val="2"/>
      <w:szCs w:val="20"/>
    </w:rPr>
  </w:style>
  <w:style w:type="character" w:customStyle="1" w:styleId="559">
    <w:name w:val="name2"/>
    <w:uiPriority w:val="0"/>
  </w:style>
  <w:style w:type="paragraph" w:customStyle="1" w:styleId="560">
    <w:name w:val="列出段落3"/>
    <w:basedOn w:val="1"/>
    <w:qFormat/>
    <w:uiPriority w:val="99"/>
    <w:pPr>
      <w:ind w:firstLine="420" w:firstLineChars="200"/>
    </w:pPr>
    <w:rPr>
      <w:rFonts w:ascii="Calibri" w:hAnsi="Calibri" w:eastAsia="宋体" w:cs="黑体"/>
      <w:snapToGrid/>
      <w:kern w:val="2"/>
      <w:szCs w:val="22"/>
    </w:rPr>
  </w:style>
  <w:style w:type="paragraph" w:customStyle="1" w:styleId="561">
    <w:name w:val="样式 首行缩进:  0 字符"/>
    <w:basedOn w:val="1"/>
    <w:uiPriority w:val="0"/>
    <w:pPr>
      <w:spacing w:line="360" w:lineRule="auto"/>
      <w:ind w:firstLine="200" w:firstLineChars="200"/>
    </w:pPr>
    <w:rPr>
      <w:rFonts w:ascii="Arial" w:hAnsi="Arial" w:eastAsia="宋体" w:cs="宋体"/>
      <w:snapToGrid/>
      <w:kern w:val="2"/>
      <w:sz w:val="24"/>
      <w:szCs w:val="20"/>
    </w:rPr>
  </w:style>
  <w:style w:type="paragraph" w:customStyle="1" w:styleId="562">
    <w:name w:val="表格表头"/>
    <w:basedOn w:val="1"/>
    <w:qFormat/>
    <w:uiPriority w:val="0"/>
    <w:pPr>
      <w:spacing w:line="360" w:lineRule="auto"/>
      <w:jc w:val="center"/>
      <w:outlineLvl w:val="0"/>
    </w:pPr>
    <w:rPr>
      <w:rFonts w:ascii="宋体" w:hAnsi="宋体" w:eastAsia="黑体" w:cs="宋体"/>
      <w:snapToGrid/>
      <w:kern w:val="2"/>
      <w:sz w:val="24"/>
      <w:szCs w:val="21"/>
    </w:rPr>
  </w:style>
  <w:style w:type="paragraph" w:customStyle="1" w:styleId="563">
    <w:name w:val="表1"/>
    <w:basedOn w:val="1"/>
    <w:qFormat/>
    <w:uiPriority w:val="0"/>
    <w:pPr>
      <w:numPr>
        <w:ilvl w:val="0"/>
        <w:numId w:val="2"/>
      </w:numPr>
      <w:spacing w:line="360" w:lineRule="auto"/>
      <w:ind w:left="0" w:firstLine="0"/>
      <w:jc w:val="center"/>
    </w:pPr>
    <w:rPr>
      <w:rFonts w:ascii="Arial" w:hAnsi="Arial" w:eastAsia="宋体" w:cs="宋体"/>
      <w:snapToGrid/>
      <w:kern w:val="2"/>
      <w:szCs w:val="20"/>
    </w:rPr>
  </w:style>
  <w:style w:type="paragraph" w:customStyle="1" w:styleId="564">
    <w:name w:val="表格正文"/>
    <w:basedOn w:val="1"/>
    <w:qFormat/>
    <w:uiPriority w:val="0"/>
    <w:pPr>
      <w:spacing w:line="360" w:lineRule="auto"/>
      <w:jc w:val="left"/>
    </w:pPr>
    <w:rPr>
      <w:rFonts w:ascii="Arial" w:hAnsi="Arial" w:eastAsia="宋体" w:cs="宋体"/>
      <w:snapToGrid/>
      <w:kern w:val="2"/>
      <w:szCs w:val="20"/>
    </w:rPr>
  </w:style>
  <w:style w:type="character" w:customStyle="1" w:styleId="565">
    <w:name w:val="正文文本首行缩进 字符"/>
    <w:semiHidden/>
    <w:uiPriority w:val="99"/>
    <w:rPr>
      <w:rFonts w:ascii="Times New Roman" w:hAnsi="Times New Roman" w:eastAsia="宋体" w:cs="Times New Roman"/>
      <w:kern w:val="2"/>
      <w:sz w:val="21"/>
      <w:szCs w:val="24"/>
    </w:rPr>
  </w:style>
  <w:style w:type="character" w:customStyle="1" w:styleId="566">
    <w:name w:val="正文文本缩进 3 字符"/>
    <w:semiHidden/>
    <w:uiPriority w:val="99"/>
    <w:rPr>
      <w:kern w:val="2"/>
      <w:sz w:val="16"/>
      <w:szCs w:val="16"/>
    </w:rPr>
  </w:style>
  <w:style w:type="character" w:customStyle="1" w:styleId="567">
    <w:name w:val="HTML 地址 字符"/>
    <w:semiHidden/>
    <w:uiPriority w:val="99"/>
    <w:rPr>
      <w:i/>
      <w:iCs/>
      <w:kern w:val="2"/>
      <w:sz w:val="21"/>
      <w:szCs w:val="24"/>
    </w:rPr>
  </w:style>
  <w:style w:type="character" w:customStyle="1" w:styleId="568">
    <w:name w:val="正文文本首行缩进 2 字符"/>
    <w:semiHidden/>
    <w:uiPriority w:val="99"/>
    <w:rPr>
      <w:rFonts w:ascii="Times New Roman" w:hAnsi="Times New Roman" w:eastAsia="宋体" w:cs="Times New Roman"/>
      <w:kern w:val="2"/>
      <w:sz w:val="21"/>
      <w:szCs w:val="24"/>
    </w:rPr>
  </w:style>
  <w:style w:type="character" w:customStyle="1" w:styleId="569">
    <w:name w:val="宏文本 字符"/>
    <w:semiHidden/>
    <w:uiPriority w:val="99"/>
    <w:rPr>
      <w:rFonts w:ascii="Courier New" w:hAnsi="Courier New" w:cs="Courier New"/>
      <w:kern w:val="2"/>
      <w:sz w:val="24"/>
      <w:szCs w:val="24"/>
    </w:rPr>
  </w:style>
  <w:style w:type="character" w:customStyle="1" w:styleId="570">
    <w:name w:val="签名 字符"/>
    <w:semiHidden/>
    <w:uiPriority w:val="99"/>
    <w:rPr>
      <w:kern w:val="2"/>
      <w:sz w:val="21"/>
      <w:szCs w:val="24"/>
    </w:rPr>
  </w:style>
  <w:style w:type="character" w:customStyle="1" w:styleId="571">
    <w:name w:val="正文文本 3 字符"/>
    <w:semiHidden/>
    <w:uiPriority w:val="99"/>
    <w:rPr>
      <w:kern w:val="2"/>
      <w:sz w:val="16"/>
      <w:szCs w:val="16"/>
    </w:rPr>
  </w:style>
  <w:style w:type="character" w:customStyle="1" w:styleId="572">
    <w:name w:val="结束语 字符"/>
    <w:semiHidden/>
    <w:uiPriority w:val="99"/>
    <w:rPr>
      <w:kern w:val="2"/>
      <w:sz w:val="21"/>
      <w:szCs w:val="24"/>
    </w:rPr>
  </w:style>
  <w:style w:type="character" w:customStyle="1" w:styleId="573">
    <w:name w:val="正文文本 2 字符"/>
    <w:semiHidden/>
    <w:uiPriority w:val="99"/>
    <w:rPr>
      <w:kern w:val="2"/>
      <w:sz w:val="21"/>
      <w:szCs w:val="24"/>
    </w:rPr>
  </w:style>
  <w:style w:type="character" w:customStyle="1" w:styleId="574">
    <w:name w:val="HTML 预设格式 字符"/>
    <w:semiHidden/>
    <w:uiPriority w:val="99"/>
    <w:rPr>
      <w:rFonts w:ascii="Courier New" w:hAnsi="Courier New" w:cs="Courier New"/>
      <w:kern w:val="2"/>
    </w:rPr>
  </w:style>
  <w:style w:type="character" w:customStyle="1" w:styleId="575">
    <w:name w:val="信息标题 字符"/>
    <w:semiHidden/>
    <w:uiPriority w:val="99"/>
    <w:rPr>
      <w:rFonts w:ascii="等线 Light" w:hAnsi="等线 Light" w:eastAsia="等线 Light" w:cs="Times New Roman"/>
      <w:kern w:val="2"/>
      <w:sz w:val="24"/>
      <w:szCs w:val="24"/>
      <w:shd w:val="pct20" w:color="auto" w:fill="auto"/>
    </w:rPr>
  </w:style>
  <w:style w:type="character" w:customStyle="1" w:styleId="576">
    <w:name w:val="尾注文本 字符"/>
    <w:semiHidden/>
    <w:uiPriority w:val="99"/>
    <w:rPr>
      <w:kern w:val="2"/>
      <w:sz w:val="21"/>
      <w:szCs w:val="24"/>
    </w:rPr>
  </w:style>
  <w:style w:type="character" w:customStyle="1" w:styleId="577">
    <w:name w:val="注释标题 字符"/>
    <w:semiHidden/>
    <w:uiPriority w:val="99"/>
    <w:rPr>
      <w:kern w:val="2"/>
      <w:sz w:val="21"/>
      <w:szCs w:val="24"/>
    </w:rPr>
  </w:style>
  <w:style w:type="character" w:customStyle="1" w:styleId="578">
    <w:name w:val="纯文本 字符2"/>
    <w:semiHidden/>
    <w:uiPriority w:val="99"/>
    <w:rPr>
      <w:rFonts w:ascii="等线" w:hAnsi="Courier New" w:eastAsia="等线" w:cs="Courier New"/>
      <w:kern w:val="2"/>
      <w:sz w:val="21"/>
      <w:szCs w:val="24"/>
    </w:rPr>
  </w:style>
  <w:style w:type="character" w:customStyle="1" w:styleId="579">
    <w:name w:val="电子邮件签名 字符"/>
    <w:semiHidden/>
    <w:uiPriority w:val="99"/>
    <w:rPr>
      <w:kern w:val="2"/>
      <w:sz w:val="21"/>
      <w:szCs w:val="24"/>
    </w:rPr>
  </w:style>
  <w:style w:type="character" w:customStyle="1" w:styleId="580">
    <w:name w:val="称呼 字符"/>
    <w:semiHidden/>
    <w:uiPriority w:val="99"/>
    <w:rPr>
      <w:kern w:val="2"/>
      <w:sz w:val="21"/>
      <w:szCs w:val="24"/>
    </w:rPr>
  </w:style>
  <w:style w:type="character" w:customStyle="1" w:styleId="581">
    <w:name w:val="脚注文本 字符1"/>
    <w:semiHidden/>
    <w:uiPriority w:val="99"/>
    <w:rPr>
      <w:kern w:val="2"/>
      <w:sz w:val="18"/>
      <w:szCs w:val="18"/>
    </w:rPr>
  </w:style>
  <w:style w:type="character" w:customStyle="1" w:styleId="582">
    <w:name w:val="标题 字符2"/>
    <w:uiPriority w:val="10"/>
    <w:rPr>
      <w:rFonts w:ascii="等线 Light" w:hAnsi="等线 Light" w:eastAsia="等线 Light" w:cs="Times New Roman"/>
      <w:b/>
      <w:bCs/>
      <w:kern w:val="2"/>
      <w:sz w:val="32"/>
      <w:szCs w:val="32"/>
    </w:rPr>
  </w:style>
  <w:style w:type="character" w:customStyle="1" w:styleId="583">
    <w:name w:val=" Char Char14"/>
    <w:uiPriority w:val="0"/>
    <w:rPr>
      <w:rFonts w:eastAsia="宋体"/>
      <w:kern w:val="2"/>
      <w:sz w:val="21"/>
      <w:szCs w:val="24"/>
      <w:lang w:val="en-US" w:eastAsia="zh-CN" w:bidi="ar-SA"/>
    </w:rPr>
  </w:style>
  <w:style w:type="character" w:customStyle="1" w:styleId="584">
    <w:name w:val=" Char Char7"/>
    <w:uiPriority w:val="0"/>
    <w:rPr>
      <w:rFonts w:eastAsia="宋体"/>
      <w:kern w:val="2"/>
      <w:sz w:val="21"/>
      <w:szCs w:val="24"/>
      <w:lang w:val="en-US" w:eastAsia="zh-CN" w:bidi="ar-SA"/>
    </w:rPr>
  </w:style>
  <w:style w:type="character" w:customStyle="1" w:styleId="585">
    <w:name w:val=" Char Char15"/>
    <w:locked/>
    <w:uiPriority w:val="0"/>
    <w:rPr>
      <w:rFonts w:ascii="Arial" w:hAnsi="Arial" w:eastAsia="黑体"/>
      <w:kern w:val="2"/>
      <w:sz w:val="21"/>
      <w:lang w:val="en-US" w:eastAsia="zh-CN" w:bidi="ar-SA"/>
    </w:rPr>
  </w:style>
  <w:style w:type="character" w:customStyle="1" w:styleId="586">
    <w:name w:val=" Char Char19"/>
    <w:locked/>
    <w:uiPriority w:val="0"/>
    <w:rPr>
      <w:rFonts w:eastAsia="宋体"/>
      <w:kern w:val="2"/>
      <w:sz w:val="28"/>
      <w:lang w:val="en-US" w:eastAsia="zh-CN" w:bidi="ar-SA"/>
    </w:rPr>
  </w:style>
  <w:style w:type="character" w:customStyle="1" w:styleId="587">
    <w:name w:val=" Char Char8"/>
    <w:locked/>
    <w:uiPriority w:val="0"/>
    <w:rPr>
      <w:rFonts w:ascii="楷体_GB2312" w:eastAsia="楷体_GB2312"/>
      <w:b/>
      <w:spacing w:val="-24"/>
      <w:sz w:val="28"/>
      <w:lang w:val="en-US" w:eastAsia="zh-CN" w:bidi="ar-SA"/>
    </w:rPr>
  </w:style>
  <w:style w:type="character" w:customStyle="1" w:styleId="588">
    <w:name w:val=" Char Char3"/>
    <w:uiPriority w:val="0"/>
    <w:rPr>
      <w:kern w:val="2"/>
      <w:sz w:val="18"/>
      <w:szCs w:val="18"/>
    </w:rPr>
  </w:style>
  <w:style w:type="character" w:customStyle="1" w:styleId="589">
    <w:name w:val=" Char Char Char Char Char Char"/>
    <w:uiPriority w:val="0"/>
    <w:rPr>
      <w:rFonts w:eastAsia="宋体"/>
      <w:kern w:val="2"/>
      <w:sz w:val="21"/>
      <w:szCs w:val="24"/>
      <w:lang w:val="en-US" w:eastAsia="zh-CN" w:bidi="ar-SA"/>
    </w:rPr>
  </w:style>
  <w:style w:type="character" w:customStyle="1" w:styleId="590">
    <w:name w:val=" Char Char10"/>
    <w:locked/>
    <w:uiPriority w:val="0"/>
    <w:rPr>
      <w:rFonts w:eastAsia="宋体"/>
      <w:kern w:val="2"/>
      <w:sz w:val="18"/>
      <w:szCs w:val="18"/>
      <w:lang w:val="en-US" w:eastAsia="zh-CN" w:bidi="ar-SA"/>
    </w:rPr>
  </w:style>
  <w:style w:type="character" w:customStyle="1" w:styleId="591">
    <w:name w:val=" Char Char4"/>
    <w:uiPriority w:val="0"/>
    <w:rPr>
      <w:rFonts w:eastAsia="宋体"/>
      <w:kern w:val="2"/>
      <w:sz w:val="18"/>
      <w:szCs w:val="24"/>
      <w:lang w:val="en-US" w:eastAsia="zh-CN" w:bidi="ar-SA"/>
    </w:rPr>
  </w:style>
  <w:style w:type="character" w:customStyle="1" w:styleId="592">
    <w:name w:val=" Char Char17"/>
    <w:uiPriority w:val="0"/>
    <w:rPr>
      <w:rFonts w:eastAsia="宋体"/>
      <w:b/>
      <w:kern w:val="2"/>
      <w:sz w:val="24"/>
      <w:lang w:val="en-US" w:eastAsia="zh-CN" w:bidi="ar-SA"/>
    </w:rPr>
  </w:style>
  <w:style w:type="character" w:customStyle="1" w:styleId="593">
    <w:name w:val=" Char Char6"/>
    <w:locked/>
    <w:uiPriority w:val="0"/>
    <w:rPr>
      <w:rFonts w:eastAsia="宋体"/>
      <w:kern w:val="2"/>
      <w:sz w:val="18"/>
      <w:szCs w:val="24"/>
      <w:lang w:val="en-US" w:eastAsia="zh-CN" w:bidi="ar-SA"/>
    </w:rPr>
  </w:style>
  <w:style w:type="character" w:customStyle="1" w:styleId="594">
    <w:name w:val=" Char Char20"/>
    <w:locked/>
    <w:uiPriority w:val="0"/>
    <w:rPr>
      <w:rFonts w:ascii="Arial" w:hAnsi="Arial" w:eastAsia="黑体"/>
      <w:b/>
      <w:bCs/>
      <w:kern w:val="2"/>
      <w:sz w:val="28"/>
      <w:szCs w:val="28"/>
      <w:lang w:val="en-US" w:eastAsia="zh-CN" w:bidi="ar-SA"/>
    </w:rPr>
  </w:style>
  <w:style w:type="character" w:customStyle="1" w:styleId="595">
    <w:name w:val=" Char Char18"/>
    <w:locked/>
    <w:uiPriority w:val="0"/>
    <w:rPr>
      <w:rFonts w:ascii="Arial" w:hAnsi="Arial" w:eastAsia="黑体"/>
      <w:b/>
      <w:kern w:val="2"/>
      <w:sz w:val="24"/>
      <w:lang w:val="en-US" w:eastAsia="zh-CN" w:bidi="ar-SA"/>
    </w:rPr>
  </w:style>
  <w:style w:type="character" w:customStyle="1" w:styleId="596">
    <w:name w:val=" Char Char2"/>
    <w:uiPriority w:val="0"/>
    <w:rPr>
      <w:rFonts w:eastAsia="宋体"/>
      <w:kern w:val="2"/>
      <w:sz w:val="18"/>
      <w:szCs w:val="18"/>
      <w:lang w:val="en-US" w:eastAsia="zh-CN" w:bidi="ar-SA"/>
    </w:rPr>
  </w:style>
  <w:style w:type="character" w:customStyle="1" w:styleId="597">
    <w:name w:val=" Char Char"/>
    <w:uiPriority w:val="0"/>
    <w:rPr>
      <w:rFonts w:eastAsia="仿宋_GB2312"/>
      <w:kern w:val="2"/>
      <w:sz w:val="23"/>
      <w:szCs w:val="24"/>
    </w:rPr>
  </w:style>
  <w:style w:type="character" w:customStyle="1" w:styleId="598">
    <w:name w:val=" Char Char21"/>
    <w:uiPriority w:val="0"/>
    <w:rPr>
      <w:rFonts w:eastAsia="宋体"/>
      <w:b/>
      <w:bCs/>
      <w:kern w:val="2"/>
      <w:sz w:val="32"/>
      <w:szCs w:val="32"/>
      <w:lang w:val="en-US" w:eastAsia="zh-CN" w:bidi="ar-SA"/>
    </w:rPr>
  </w:style>
  <w:style w:type="character" w:customStyle="1" w:styleId="599">
    <w:name w:val=" Char Char16"/>
    <w:locked/>
    <w:uiPriority w:val="0"/>
    <w:rPr>
      <w:rFonts w:ascii="Arial" w:hAnsi="Arial" w:eastAsia="黑体"/>
      <w:kern w:val="2"/>
      <w:sz w:val="24"/>
      <w:lang w:val="en-US" w:eastAsia="zh-CN" w:bidi="ar-SA"/>
    </w:rPr>
  </w:style>
  <w:style w:type="paragraph" w:customStyle="1" w:styleId="600">
    <w:name w:val=" Char Char2 Char Char Char Char"/>
    <w:basedOn w:val="1"/>
    <w:uiPriority w:val="0"/>
    <w:rPr>
      <w:rFonts w:ascii="Tahoma" w:hAnsi="Tahoma" w:eastAsia="宋体"/>
      <w:snapToGrid/>
      <w:kern w:val="2"/>
      <w:sz w:val="24"/>
      <w:szCs w:val="20"/>
    </w:rPr>
  </w:style>
  <w:style w:type="paragraph" w:customStyle="1" w:styleId="601">
    <w:name w:val=" Char Char1 Char Char Char"/>
    <w:basedOn w:val="29"/>
    <w:uiPriority w:val="0"/>
    <w:rPr>
      <w:shd w:val="clear" w:color="auto" w:fill="auto"/>
      <w:lang w:val="en-US" w:eastAsia="zh-CN"/>
    </w:rPr>
  </w:style>
  <w:style w:type="paragraph" w:customStyle="1" w:styleId="602">
    <w:name w:val=" Char Char Char Char Char Char Char Char Char Char Char Char Char Char Char"/>
    <w:basedOn w:val="1"/>
    <w:uiPriority w:val="0"/>
    <w:pPr>
      <w:widowControl/>
      <w:spacing w:line="400" w:lineRule="exact"/>
      <w:jc w:val="center"/>
    </w:pPr>
    <w:rPr>
      <w:rFonts w:ascii="Verdana" w:hAnsi="Verdana" w:eastAsia="宋体"/>
      <w:snapToGrid/>
      <w:szCs w:val="20"/>
      <w:lang w:eastAsia="en-US"/>
    </w:rPr>
  </w:style>
  <w:style w:type="paragraph" w:customStyle="1" w:styleId="603">
    <w:name w:val=" Char Char Char Char Char Char Char Char Char Char Char Char Char"/>
    <w:basedOn w:val="1"/>
    <w:uiPriority w:val="0"/>
    <w:pPr>
      <w:tabs>
        <w:tab w:val="left" w:pos="420"/>
      </w:tabs>
      <w:ind w:left="420" w:hanging="420"/>
    </w:pPr>
    <w:rPr>
      <w:rFonts w:ascii="Tahoma" w:hAnsi="Tahoma" w:eastAsia="宋体"/>
      <w:snapToGrid/>
      <w:kern w:val="2"/>
      <w:sz w:val="24"/>
      <w:szCs w:val="20"/>
    </w:rPr>
  </w:style>
  <w:style w:type="paragraph" w:customStyle="1" w:styleId="604">
    <w:name w:val="Normal"/>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605">
    <w:name w:val=" Char Char Char Char"/>
    <w:basedOn w:val="1"/>
    <w:next w:val="1"/>
    <w:uiPriority w:val="0"/>
    <w:pPr>
      <w:widowControl/>
      <w:spacing w:after="160" w:line="240" w:lineRule="exact"/>
      <w:jc w:val="left"/>
    </w:pPr>
    <w:rPr>
      <w:rFonts w:ascii="Times New Roman" w:hAnsi="Times New Roman" w:eastAsia="宋体"/>
      <w:snapToGrid/>
      <w:kern w:val="2"/>
    </w:rPr>
  </w:style>
  <w:style w:type="paragraph" w:customStyle="1" w:styleId="606">
    <w:name w:val=" Char Char Char1 Char"/>
    <w:basedOn w:val="1"/>
    <w:uiPriority w:val="0"/>
    <w:rPr>
      <w:rFonts w:ascii="Times New Roman" w:hAnsi="Times New Roman" w:eastAsia="宋体"/>
      <w:snapToGrid/>
      <w:kern w:val="2"/>
      <w:szCs w:val="20"/>
    </w:rPr>
  </w:style>
  <w:style w:type="paragraph" w:customStyle="1" w:styleId="607">
    <w:name w:val=" Char Char Char Char Char Char Char1"/>
    <w:basedOn w:val="1"/>
    <w:uiPriority w:val="0"/>
    <w:pPr>
      <w:widowControl/>
      <w:spacing w:line="400" w:lineRule="exact"/>
      <w:jc w:val="center"/>
    </w:pPr>
    <w:rPr>
      <w:rFonts w:ascii="Verdana" w:hAnsi="Verdana" w:eastAsia="宋体"/>
      <w:snapToGrid/>
      <w:szCs w:val="20"/>
      <w:lang w:eastAsia="en-US"/>
    </w:rPr>
  </w:style>
  <w:style w:type="paragraph" w:customStyle="1" w:styleId="608">
    <w:name w:val=" Char Char Char Char Char Char1 Char Char Char Char Char Char Char Char Char Char Char Char Char Char Char Char"/>
    <w:basedOn w:val="1"/>
    <w:uiPriority w:val="0"/>
    <w:rPr>
      <w:rFonts w:ascii="Times New Roman" w:hAnsi="Times New Roman" w:eastAsia="宋体"/>
      <w:snapToGrid/>
      <w:kern w:val="2"/>
      <w:szCs w:val="20"/>
    </w:rPr>
  </w:style>
  <w:style w:type="paragraph" w:customStyle="1" w:styleId="609">
    <w:name w:val=" Char Char Char Char Char Char Char Char Char Char"/>
    <w:basedOn w:val="1"/>
    <w:uiPriority w:val="0"/>
    <w:pPr>
      <w:widowControl/>
      <w:spacing w:line="400" w:lineRule="exact"/>
      <w:jc w:val="center"/>
    </w:pPr>
    <w:rPr>
      <w:rFonts w:ascii="Verdana" w:hAnsi="Verdana" w:eastAsia="宋体"/>
      <w:snapToGrid/>
      <w:szCs w:val="20"/>
      <w:lang w:eastAsia="en-US"/>
    </w:rPr>
  </w:style>
  <w:style w:type="paragraph" w:customStyle="1" w:styleId="610">
    <w:name w:val="List Paragraph2"/>
    <w:basedOn w:val="1"/>
    <w:uiPriority w:val="0"/>
    <w:pPr>
      <w:ind w:firstLine="420" w:firstLineChars="200"/>
    </w:pPr>
    <w:rPr>
      <w:rFonts w:ascii="Calibri" w:hAnsi="Calibri" w:eastAsia="宋体"/>
      <w:snapToGrid/>
      <w:kern w:val="2"/>
      <w:szCs w:val="20"/>
    </w:rPr>
  </w:style>
  <w:style w:type="character" w:customStyle="1" w:styleId="611">
    <w:name w:val="普通文字 Char1"/>
    <w:semiHidden/>
    <w:locked/>
    <w:uiPriority w:val="0"/>
    <w:rPr>
      <w:rFonts w:ascii="宋体" w:hAnsi="Courier New" w:eastAsia="宋体" w:cs="Courier New"/>
      <w:kern w:val="2"/>
      <w:sz w:val="21"/>
      <w:szCs w:val="21"/>
      <w:lang w:val="en-US" w:eastAsia="zh-CN" w:bidi="ar-SA"/>
    </w:rPr>
  </w:style>
  <w:style w:type="paragraph" w:customStyle="1" w:styleId="612">
    <w:name w:val="2"/>
    <w:basedOn w:val="1"/>
    <w:next w:val="1"/>
    <w:qFormat/>
    <w:uiPriority w:val="39"/>
    <w:pPr>
      <w:ind w:left="3360" w:leftChars="1600"/>
    </w:pPr>
    <w:rPr>
      <w:rFonts w:ascii="Calibri" w:hAnsi="Calibri" w:eastAsia="宋体"/>
      <w:snapToGrid/>
      <w:kern w:val="2"/>
      <w:szCs w:val="22"/>
    </w:rPr>
  </w:style>
  <w:style w:type="character" w:customStyle="1" w:styleId="613">
    <w:name w:val="批注文字 字符2"/>
    <w:uiPriority w:val="0"/>
    <w:rPr>
      <w:rFonts w:eastAsia="宋体"/>
      <w:kern w:val="2"/>
      <w:sz w:val="21"/>
      <w:szCs w:val="24"/>
      <w:lang w:eastAsia="zh-CN"/>
    </w:rPr>
  </w:style>
  <w:style w:type="paragraph" w:customStyle="1" w:styleId="614">
    <w:name w:val="msonormal"/>
    <w:basedOn w:val="1"/>
    <w:uiPriority w:val="0"/>
    <w:pPr>
      <w:widowControl/>
      <w:spacing w:before="100" w:beforeAutospacing="1" w:after="100" w:afterAutospacing="1"/>
      <w:jc w:val="left"/>
    </w:pPr>
    <w:rPr>
      <w:rFonts w:ascii="宋体" w:hAnsi="宋体" w:eastAsia="宋体" w:cs="宋体"/>
      <w:snapToGrid/>
      <w:sz w:val="24"/>
    </w:rPr>
  </w:style>
  <w:style w:type="paragraph" w:customStyle="1" w:styleId="615">
    <w:name w:val="xl7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sz w:val="18"/>
      <w:szCs w:val="18"/>
    </w:rPr>
  </w:style>
  <w:style w:type="paragraph" w:customStyle="1" w:styleId="616">
    <w:name w:val="xl7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napToGrid/>
      <w:sz w:val="18"/>
      <w:szCs w:val="18"/>
    </w:rPr>
  </w:style>
  <w:style w:type="paragraph" w:customStyle="1" w:styleId="617">
    <w:name w:val="xl7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napToGrid/>
      <w:sz w:val="18"/>
      <w:szCs w:val="18"/>
    </w:rPr>
  </w:style>
  <w:style w:type="paragraph" w:customStyle="1" w:styleId="618">
    <w:name w:val="xl8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宋体"/>
      <w:snapToGrid/>
      <w:sz w:val="18"/>
      <w:szCs w:val="18"/>
    </w:rPr>
  </w:style>
  <w:style w:type="paragraph" w:customStyle="1" w:styleId="619">
    <w:name w:val="xl8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snapToGrid/>
      <w:sz w:val="18"/>
      <w:szCs w:val="18"/>
    </w:rPr>
  </w:style>
  <w:style w:type="paragraph" w:customStyle="1" w:styleId="620">
    <w:name w:val="xl8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snapToGrid/>
      <w:sz w:val="18"/>
      <w:szCs w:val="18"/>
    </w:rPr>
  </w:style>
  <w:style w:type="paragraph" w:customStyle="1" w:styleId="621">
    <w:name w:val="xl8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snapToGrid/>
      <w:sz w:val="18"/>
      <w:szCs w:val="18"/>
    </w:rPr>
  </w:style>
  <w:style w:type="paragraph" w:customStyle="1" w:styleId="622">
    <w:name w:val="xl8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snapToGrid/>
      <w:sz w:val="18"/>
      <w:szCs w:val="18"/>
    </w:rPr>
  </w:style>
  <w:style w:type="paragraph" w:customStyle="1" w:styleId="623">
    <w:name w:val="xl8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snapToGrid/>
      <w:sz w:val="18"/>
      <w:szCs w:val="18"/>
    </w:rPr>
  </w:style>
  <w:style w:type="paragraph" w:customStyle="1" w:styleId="624">
    <w:name w:val="xl8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snapToGrid/>
      <w:sz w:val="18"/>
      <w:szCs w:val="18"/>
    </w:rPr>
  </w:style>
  <w:style w:type="paragraph" w:customStyle="1" w:styleId="625">
    <w:name w:val="xl8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sz w:val="18"/>
      <w:szCs w:val="18"/>
    </w:rPr>
  </w:style>
  <w:style w:type="paragraph" w:customStyle="1" w:styleId="626">
    <w:name w:val="xl8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sz w:val="18"/>
      <w:szCs w:val="18"/>
    </w:rPr>
  </w:style>
  <w:style w:type="paragraph" w:customStyle="1" w:styleId="627">
    <w:name w:val="xl8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sz w:val="18"/>
      <w:szCs w:val="18"/>
    </w:rPr>
  </w:style>
  <w:style w:type="paragraph" w:customStyle="1" w:styleId="628">
    <w:name w:val="xl9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napToGrid/>
      <w:sz w:val="18"/>
      <w:szCs w:val="18"/>
    </w:rPr>
  </w:style>
  <w:style w:type="paragraph" w:customStyle="1" w:styleId="629">
    <w:name w:val="xl9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napToGrid/>
      <w:sz w:val="18"/>
      <w:szCs w:val="18"/>
    </w:rPr>
  </w:style>
  <w:style w:type="paragraph" w:customStyle="1" w:styleId="630">
    <w:name w:val="xl9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sz w:val="18"/>
      <w:szCs w:val="18"/>
    </w:rPr>
  </w:style>
  <w:style w:type="paragraph" w:customStyle="1" w:styleId="631">
    <w:name w:val="xl9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snapToGrid/>
      <w:sz w:val="18"/>
      <w:szCs w:val="18"/>
    </w:rPr>
  </w:style>
  <w:style w:type="paragraph" w:customStyle="1" w:styleId="632">
    <w:name w:val="xl9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snapToGrid/>
      <w:sz w:val="18"/>
      <w:szCs w:val="18"/>
    </w:rPr>
  </w:style>
  <w:style w:type="paragraph" w:customStyle="1" w:styleId="633">
    <w:name w:val="xl9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snapToGrid/>
      <w:sz w:val="18"/>
      <w:szCs w:val="18"/>
    </w:rPr>
  </w:style>
  <w:style w:type="paragraph" w:customStyle="1" w:styleId="634">
    <w:name w:val="xl9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snapToGrid/>
      <w:sz w:val="18"/>
      <w:szCs w:val="18"/>
    </w:rPr>
  </w:style>
  <w:style w:type="paragraph" w:customStyle="1" w:styleId="635">
    <w:name w:val="xl97"/>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snapToGrid/>
      <w:sz w:val="18"/>
      <w:szCs w:val="18"/>
    </w:rPr>
  </w:style>
  <w:style w:type="paragraph" w:customStyle="1" w:styleId="636">
    <w:name w:val="xl9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snapToGrid/>
      <w:sz w:val="18"/>
      <w:szCs w:val="18"/>
    </w:rPr>
  </w:style>
  <w:style w:type="paragraph" w:customStyle="1" w:styleId="637">
    <w:name w:val="xl9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eastAsia="宋体" w:cs="宋体"/>
      <w:snapToGrid/>
      <w:sz w:val="18"/>
      <w:szCs w:val="18"/>
    </w:rPr>
  </w:style>
  <w:style w:type="paragraph" w:customStyle="1" w:styleId="638">
    <w:name w:val="xl100"/>
    <w:basedOn w:val="1"/>
    <w:uiPriority w:val="0"/>
    <w:pPr>
      <w:widowControl/>
      <w:spacing w:before="100" w:beforeAutospacing="1" w:after="100" w:afterAutospacing="1"/>
      <w:jc w:val="left"/>
    </w:pPr>
    <w:rPr>
      <w:rFonts w:ascii="宋体" w:hAnsi="宋体" w:eastAsia="宋体" w:cs="宋体"/>
      <w:snapToGrid/>
      <w:sz w:val="24"/>
    </w:rPr>
  </w:style>
  <w:style w:type="paragraph" w:customStyle="1" w:styleId="639">
    <w:name w:val="xl101"/>
    <w:basedOn w:val="1"/>
    <w:uiPriority w:val="0"/>
    <w:pPr>
      <w:widowControl/>
      <w:spacing w:before="100" w:beforeAutospacing="1" w:after="100" w:afterAutospacing="1"/>
      <w:jc w:val="center"/>
    </w:pPr>
    <w:rPr>
      <w:rFonts w:ascii="宋体" w:hAnsi="宋体" w:eastAsia="宋体" w:cs="宋体"/>
      <w:b/>
      <w:bCs/>
      <w:snapToGrid/>
      <w:sz w:val="24"/>
    </w:rPr>
  </w:style>
  <w:style w:type="paragraph" w:customStyle="1" w:styleId="640">
    <w:name w:val="xl102"/>
    <w:basedOn w:val="1"/>
    <w:uiPriority w:val="0"/>
    <w:pPr>
      <w:widowControl/>
      <w:spacing w:before="100" w:beforeAutospacing="1" w:after="100" w:afterAutospacing="1"/>
      <w:jc w:val="left"/>
    </w:pPr>
    <w:rPr>
      <w:rFonts w:ascii="宋体" w:hAnsi="宋体" w:eastAsia="宋体" w:cs="宋体"/>
      <w:snapToGrid/>
      <w:sz w:val="24"/>
    </w:rPr>
  </w:style>
  <w:style w:type="paragraph" w:customStyle="1" w:styleId="641">
    <w:name w:val="xl103"/>
    <w:basedOn w:val="1"/>
    <w:uiPriority w:val="0"/>
    <w:pPr>
      <w:widowControl/>
      <w:spacing w:before="100" w:beforeAutospacing="1" w:after="100" w:afterAutospacing="1"/>
      <w:jc w:val="center"/>
    </w:pPr>
    <w:rPr>
      <w:rFonts w:ascii="宋体" w:hAnsi="宋体" w:eastAsia="宋体" w:cs="宋体"/>
      <w:snapToGrid/>
      <w:sz w:val="24"/>
    </w:rPr>
  </w:style>
  <w:style w:type="paragraph" w:customStyle="1" w:styleId="642">
    <w:name w:val="xl104"/>
    <w:basedOn w:val="1"/>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b/>
      <w:bCs/>
      <w:snapToGrid/>
      <w:sz w:val="18"/>
      <w:szCs w:val="18"/>
    </w:rPr>
  </w:style>
  <w:style w:type="paragraph" w:customStyle="1" w:styleId="643">
    <w:name w:val="xl105"/>
    <w:basedOn w:val="1"/>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snapToGrid/>
      <w:sz w:val="18"/>
      <w:szCs w:val="18"/>
    </w:rPr>
  </w:style>
  <w:style w:type="paragraph" w:customStyle="1" w:styleId="644">
    <w:name w:val="newpage"/>
    <w:basedOn w:val="1"/>
    <w:uiPriority w:val="0"/>
    <w:pPr>
      <w:widowControl/>
      <w:spacing w:before="100" w:beforeAutospacing="1" w:after="100" w:afterAutospacing="1"/>
      <w:jc w:val="left"/>
    </w:pPr>
    <w:rPr>
      <w:rFonts w:ascii="宋体" w:hAnsi="宋体" w:eastAsia="宋体" w:cs="宋体"/>
      <w:snapToGrid/>
      <w:sz w:val="24"/>
    </w:rPr>
  </w:style>
  <w:style w:type="character" w:customStyle="1" w:styleId="645">
    <w:name w:val="标题 3 字符2"/>
    <w:uiPriority w:val="0"/>
    <w:rPr>
      <w:rFonts w:eastAsia="黑体"/>
      <w:b/>
      <w:bCs/>
      <w:kern w:val="2"/>
      <w:sz w:val="21"/>
      <w:szCs w:val="32"/>
    </w:rPr>
  </w:style>
  <w:style w:type="paragraph" w:customStyle="1" w:styleId="646">
    <w:name w:val="_Style 646"/>
    <w:basedOn w:val="1"/>
    <w:next w:val="159"/>
    <w:qFormat/>
    <w:uiPriority w:val="0"/>
    <w:pPr>
      <w:ind w:firstLine="420" w:firstLineChars="200"/>
    </w:pPr>
    <w:rPr>
      <w:rFonts w:ascii="Calibri" w:hAnsi="Calibri" w:eastAsia="宋体"/>
      <w:snapToGrid/>
      <w:kern w:val="2"/>
      <w:szCs w:val="22"/>
    </w:rPr>
  </w:style>
  <w:style w:type="character" w:customStyle="1" w:styleId="647">
    <w:name w:val="批注文字 Char3"/>
    <w:uiPriority w:val="0"/>
    <w:rPr>
      <w:kern w:val="2"/>
      <w:sz w:val="21"/>
      <w:szCs w:val="24"/>
    </w:rPr>
  </w:style>
  <w:style w:type="character" w:customStyle="1" w:styleId="648">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oleObject" Target="embeddings/oleObject1.bin"/></Relationships>
</file>

<file path=word/_rels/foot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oleObject" Target="embeddings/oleObject2.bin"/></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user</Company>
  <Pages>89</Pages>
  <Words>8696</Words>
  <Characters>49568</Characters>
  <Lines>413</Lines>
  <Paragraphs>116</Paragraphs>
  <TotalTime>9</TotalTime>
  <ScaleCrop>false</ScaleCrop>
  <LinksUpToDate>false</LinksUpToDate>
  <CharactersWithSpaces>58148</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2019-05-14T08:06:00Z</dcterms:created>
  <dc:creator>JSJG</dc:creator>
  <cp:lastModifiedBy>IVY</cp:lastModifiedBy>
  <cp:lastPrinted>2019-06-20T06:04:00Z</cp:lastPrinted>
  <dcterms:modified xsi:type="dcterms:W3CDTF">2022-01-12T02:27:23Z</dcterms:modified>
  <dc:title>张家港市政府采购竞争性谈判采购</dc:title>
  <cp:revision>328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7545D6F413484789A15E13BEC1C9F253</vt:lpwstr>
  </property>
</Properties>
</file>