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8C" w:rsidRDefault="00D2428C">
      <w:pPr>
        <w:overflowPunct w:val="0"/>
        <w:rPr>
          <w:rFonts w:asciiTheme="majorEastAsia" w:eastAsiaTheme="majorEastAsia" w:hAnsiTheme="majorEastAsia" w:cstheme="minorEastAsia"/>
        </w:rPr>
      </w:pPr>
    </w:p>
    <w:p w:rsidR="00D2428C" w:rsidRDefault="00D2428C">
      <w:pPr>
        <w:pStyle w:val="af8"/>
        <w:tabs>
          <w:tab w:val="left" w:pos="420"/>
        </w:tabs>
        <w:spacing w:before="120"/>
        <w:ind w:firstLine="210"/>
      </w:pPr>
    </w:p>
    <w:p w:rsidR="00D2428C" w:rsidRDefault="001F4F25">
      <w:pPr>
        <w:tabs>
          <w:tab w:val="left" w:pos="1050"/>
          <w:tab w:val="right" w:leader="dot" w:pos="9402"/>
        </w:tabs>
        <w:jc w:val="center"/>
        <w:rPr>
          <w:rFonts w:asciiTheme="majorEastAsia" w:eastAsiaTheme="majorEastAsia" w:hAnsiTheme="majorEastAsia" w:cstheme="majorEastAsia"/>
          <w:b/>
          <w:bCs/>
          <w:sz w:val="56"/>
          <w:szCs w:val="56"/>
        </w:rPr>
      </w:pPr>
      <w:r>
        <w:rPr>
          <w:rFonts w:asciiTheme="majorEastAsia" w:eastAsiaTheme="majorEastAsia" w:hAnsiTheme="majorEastAsia" w:cstheme="majorEastAsia" w:hint="eastAsia"/>
          <w:b/>
          <w:bCs/>
          <w:sz w:val="56"/>
          <w:szCs w:val="56"/>
        </w:rPr>
        <w:t>南通市妇幼保健院</w:t>
      </w:r>
    </w:p>
    <w:p w:rsidR="00D2428C" w:rsidRDefault="001F4F25" w:rsidP="00C277B0">
      <w:pPr>
        <w:tabs>
          <w:tab w:val="left" w:pos="1050"/>
          <w:tab w:val="right" w:leader="dot" w:pos="9402"/>
        </w:tabs>
        <w:spacing w:afterLines="50"/>
        <w:jc w:val="center"/>
        <w:rPr>
          <w:rFonts w:asciiTheme="majorEastAsia" w:eastAsiaTheme="majorEastAsia" w:hAnsiTheme="majorEastAsia" w:cstheme="majorEastAsia"/>
          <w:b/>
          <w:bCs/>
          <w:sz w:val="56"/>
          <w:szCs w:val="56"/>
        </w:rPr>
      </w:pPr>
      <w:r>
        <w:rPr>
          <w:rFonts w:asciiTheme="majorEastAsia" w:eastAsiaTheme="majorEastAsia" w:hAnsiTheme="majorEastAsia" w:cstheme="majorEastAsia" w:hint="eastAsia"/>
          <w:b/>
          <w:bCs/>
          <w:sz w:val="56"/>
          <w:szCs w:val="56"/>
        </w:rPr>
        <w:t>合同管理系统采购项目</w:t>
      </w:r>
    </w:p>
    <w:p w:rsidR="00D2428C" w:rsidRDefault="001F4F25">
      <w:pPr>
        <w:tabs>
          <w:tab w:val="left" w:pos="1050"/>
          <w:tab w:val="right" w:leader="dot" w:pos="9402"/>
        </w:tabs>
        <w:spacing w:line="1600" w:lineRule="exact"/>
        <w:jc w:val="center"/>
        <w:rPr>
          <w:rFonts w:ascii="方正小标宋简体" w:eastAsia="方正小标宋简体" w:hAnsi="Calibri"/>
          <w:sz w:val="56"/>
          <w:szCs w:val="56"/>
        </w:rPr>
      </w:pPr>
      <w:r>
        <w:rPr>
          <w:rFonts w:ascii="方正小标宋简体" w:eastAsia="方正小标宋简体" w:hAnsi="宋体" w:cs="方正小标宋简体" w:hint="eastAsia"/>
          <w:sz w:val="56"/>
          <w:szCs w:val="56"/>
        </w:rPr>
        <w:t>竞争性磋商文件</w:t>
      </w:r>
    </w:p>
    <w:p w:rsidR="00D2428C" w:rsidRDefault="001F4F25">
      <w:pPr>
        <w:tabs>
          <w:tab w:val="left" w:pos="1050"/>
          <w:tab w:val="right" w:leader="dot" w:pos="9402"/>
        </w:tabs>
        <w:spacing w:line="520" w:lineRule="exact"/>
        <w:jc w:val="center"/>
        <w:rPr>
          <w:rFonts w:ascii="宋体" w:eastAsia="宋体" w:hAnsi="宋体" w:cs="宋体"/>
          <w:sz w:val="36"/>
          <w:szCs w:val="36"/>
        </w:rPr>
      </w:pPr>
      <w:r>
        <w:rPr>
          <w:rFonts w:ascii="宋体" w:eastAsia="宋体" w:hAnsi="宋体" w:cs="宋体" w:hint="eastAsia"/>
          <w:sz w:val="36"/>
          <w:szCs w:val="36"/>
        </w:rPr>
        <w:t>（资格后审）</w:t>
      </w:r>
    </w:p>
    <w:p w:rsidR="00D2428C" w:rsidRDefault="00D2428C">
      <w:pPr>
        <w:pStyle w:val="1"/>
      </w:pPr>
    </w:p>
    <w:p w:rsidR="00D2428C" w:rsidRDefault="001F4F25">
      <w:pPr>
        <w:snapToGrid w:val="0"/>
        <w:spacing w:line="360" w:lineRule="auto"/>
        <w:jc w:val="center"/>
        <w:rPr>
          <w:rFonts w:ascii="宋体" w:eastAsia="宋体" w:hAnsi="宋体" w:cs="宋体"/>
          <w:kern w:val="0"/>
          <w:sz w:val="32"/>
          <w:szCs w:val="32"/>
        </w:rPr>
      </w:pPr>
      <w:r>
        <w:rPr>
          <w:rFonts w:ascii="宋体" w:eastAsia="宋体" w:hAnsi="宋体" w:cs="宋体" w:hint="eastAsia"/>
          <w:kern w:val="0"/>
          <w:sz w:val="32"/>
          <w:szCs w:val="32"/>
        </w:rPr>
        <w:t>项目编号：2021XXCS004</w:t>
      </w:r>
    </w:p>
    <w:p w:rsidR="00D2428C" w:rsidRDefault="00D2428C">
      <w:pPr>
        <w:snapToGrid w:val="0"/>
        <w:spacing w:line="360" w:lineRule="auto"/>
        <w:rPr>
          <w:rFonts w:ascii="Arial" w:eastAsia="黑体" w:hAnsi="Arial"/>
          <w:b/>
          <w:bCs/>
          <w:sz w:val="36"/>
          <w:szCs w:val="36"/>
        </w:rPr>
      </w:pPr>
    </w:p>
    <w:p w:rsidR="00D2428C" w:rsidRDefault="00D2428C">
      <w:pPr>
        <w:snapToGrid w:val="0"/>
        <w:spacing w:line="360" w:lineRule="auto"/>
        <w:jc w:val="center"/>
        <w:rPr>
          <w:rFonts w:ascii="宋体" w:eastAsia="宋体" w:hAnsi="宋体"/>
          <w:kern w:val="0"/>
          <w:sz w:val="32"/>
          <w:szCs w:val="32"/>
        </w:rPr>
      </w:pPr>
    </w:p>
    <w:p w:rsidR="00D2428C" w:rsidRDefault="00D2428C">
      <w:pPr>
        <w:pStyle w:val="af8"/>
        <w:tabs>
          <w:tab w:val="left" w:pos="420"/>
        </w:tabs>
        <w:spacing w:before="120"/>
        <w:ind w:firstLine="210"/>
      </w:pPr>
    </w:p>
    <w:p w:rsidR="00D2428C" w:rsidRDefault="00D2428C">
      <w:pPr>
        <w:pStyle w:val="af8"/>
        <w:tabs>
          <w:tab w:val="left" w:pos="420"/>
        </w:tabs>
        <w:spacing w:before="120"/>
        <w:ind w:firstLine="210"/>
      </w:pPr>
    </w:p>
    <w:p w:rsidR="00D2428C" w:rsidRDefault="00D2428C">
      <w:pPr>
        <w:pStyle w:val="af8"/>
        <w:tabs>
          <w:tab w:val="left" w:pos="420"/>
        </w:tabs>
        <w:spacing w:before="120"/>
        <w:ind w:firstLine="210"/>
      </w:pPr>
    </w:p>
    <w:p w:rsidR="00D2428C" w:rsidRDefault="00D2428C">
      <w:pPr>
        <w:pStyle w:val="af8"/>
        <w:tabs>
          <w:tab w:val="left" w:pos="420"/>
        </w:tabs>
        <w:spacing w:before="120"/>
        <w:ind w:firstLine="210"/>
      </w:pPr>
    </w:p>
    <w:p w:rsidR="00D2428C" w:rsidRDefault="00D2428C">
      <w:pPr>
        <w:pStyle w:val="af8"/>
        <w:tabs>
          <w:tab w:val="left" w:pos="420"/>
        </w:tabs>
        <w:spacing w:before="120"/>
        <w:ind w:firstLine="210"/>
      </w:pPr>
    </w:p>
    <w:p w:rsidR="00D2428C" w:rsidRDefault="00D2428C">
      <w:pPr>
        <w:pStyle w:val="af8"/>
        <w:tabs>
          <w:tab w:val="left" w:pos="420"/>
        </w:tabs>
        <w:spacing w:before="120"/>
        <w:ind w:firstLine="210"/>
      </w:pPr>
    </w:p>
    <w:p w:rsidR="00D2428C" w:rsidRDefault="00D2428C">
      <w:pPr>
        <w:snapToGrid w:val="0"/>
        <w:spacing w:line="360" w:lineRule="auto"/>
        <w:jc w:val="center"/>
        <w:rPr>
          <w:rFonts w:ascii="宋体" w:eastAsia="宋体" w:hAnsi="宋体"/>
          <w:kern w:val="0"/>
          <w:sz w:val="32"/>
          <w:szCs w:val="32"/>
        </w:rPr>
      </w:pPr>
    </w:p>
    <w:p w:rsidR="00D2428C" w:rsidRDefault="001F4F25">
      <w:pPr>
        <w:snapToGrid w:val="0"/>
        <w:spacing w:line="360" w:lineRule="auto"/>
        <w:jc w:val="center"/>
        <w:rPr>
          <w:rFonts w:ascii="宋体" w:eastAsia="宋体" w:hAnsi="宋体" w:cs="宋体"/>
          <w:kern w:val="0"/>
          <w:sz w:val="32"/>
          <w:szCs w:val="32"/>
        </w:rPr>
      </w:pPr>
      <w:r>
        <w:rPr>
          <w:rFonts w:ascii="宋体" w:eastAsia="宋体" w:hAnsi="宋体" w:cs="宋体" w:hint="eastAsia"/>
          <w:kern w:val="0"/>
          <w:sz w:val="32"/>
          <w:szCs w:val="32"/>
        </w:rPr>
        <w:t>采购人：南通市妇幼保健院</w:t>
      </w:r>
    </w:p>
    <w:p w:rsidR="00D2428C" w:rsidRDefault="001F4F25">
      <w:pPr>
        <w:snapToGrid w:val="0"/>
        <w:spacing w:line="360" w:lineRule="auto"/>
        <w:jc w:val="center"/>
        <w:rPr>
          <w:rFonts w:ascii="宋体" w:eastAsia="宋体" w:hAnsi="宋体" w:cs="宋体"/>
          <w:kern w:val="0"/>
          <w:sz w:val="32"/>
          <w:szCs w:val="32"/>
        </w:rPr>
      </w:pPr>
      <w:r>
        <w:rPr>
          <w:rFonts w:ascii="宋体" w:eastAsia="宋体" w:hAnsi="宋体" w:cs="宋体" w:hint="eastAsia"/>
          <w:kern w:val="0"/>
          <w:sz w:val="32"/>
          <w:szCs w:val="32"/>
        </w:rPr>
        <w:t>采购代理机构：江苏海审工程咨询有限公司</w:t>
      </w:r>
    </w:p>
    <w:p w:rsidR="00D2428C" w:rsidRDefault="001F4F25">
      <w:pPr>
        <w:snapToGrid w:val="0"/>
        <w:spacing w:line="360" w:lineRule="auto"/>
        <w:jc w:val="center"/>
        <w:rPr>
          <w:rFonts w:ascii="宋体" w:eastAsia="宋体" w:hAnsi="宋体"/>
          <w:b/>
          <w:bCs/>
          <w:w w:val="80"/>
          <w:sz w:val="44"/>
          <w:szCs w:val="44"/>
        </w:rPr>
      </w:pPr>
      <w:r>
        <w:rPr>
          <w:rFonts w:ascii="宋体" w:eastAsia="宋体" w:hAnsi="宋体" w:cs="宋体" w:hint="eastAsia"/>
          <w:kern w:val="0"/>
          <w:sz w:val="32"/>
          <w:szCs w:val="32"/>
        </w:rPr>
        <w:t>二〇二一年十月</w:t>
      </w:r>
      <w:r w:rsidR="00A460C7" w:rsidRPr="00A460C7">
        <w:rPr>
          <w:rFonts w:ascii="宋体" w:eastAsia="宋体" w:hAnsi="宋体" w:cs="宋体"/>
          <w:kern w:val="0"/>
          <w:sz w:val="32"/>
          <w:szCs w:val="32"/>
        </w:rPr>
        <w:pict>
          <v:shapetype id="_x0000_t202" coordsize="21600,21600" o:spt="202" path="m,l,21600r21600,l21600,xe">
            <v:stroke joinstyle="miter"/>
            <v:path gradientshapeok="t" o:connecttype="rect"/>
          </v:shapetype>
          <v:shape id="_x0000_s1027" type="#_x0000_t202" style="position:absolute;left:0;text-align:left;margin-left:194.6pt;margin-top:40.55pt;width:63.75pt;height:38pt;z-index:251660288;mso-position-horizontal-relative:text;mso-position-vertical-relative:text"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stroked="f">
            <v:textbox>
              <w:txbxContent>
                <w:p w:rsidR="00D2428C" w:rsidRDefault="00D2428C">
                  <w:pPr>
                    <w:pStyle w:val="af8"/>
                    <w:tabs>
                      <w:tab w:val="left" w:pos="420"/>
                    </w:tabs>
                    <w:spacing w:before="120"/>
                    <w:ind w:firstLine="210"/>
                  </w:pPr>
                </w:p>
              </w:txbxContent>
            </v:textbox>
          </v:shape>
        </w:pict>
      </w:r>
      <w:r w:rsidR="00A460C7" w:rsidRPr="00A460C7">
        <w:rPr>
          <w:rFonts w:ascii="宋体" w:eastAsia="宋体" w:hAnsi="宋体" w:cs="宋体"/>
          <w:kern w:val="0"/>
          <w:sz w:val="32"/>
          <w:szCs w:val="32"/>
        </w:rPr>
        <w:pict>
          <v:shape id="_x0000_s1026" type="#_x0000_t202" style="position:absolute;left:0;text-align:left;margin-left:203.6pt;margin-top:734pt;width:63.75pt;height:38pt;z-index:251661312;mso-position-horizontal-relative:text;mso-position-vertical-relative:text"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stroked="f">
            <v:textbox>
              <w:txbxContent>
                <w:p w:rsidR="00D2428C" w:rsidRDefault="00D2428C"/>
              </w:txbxContent>
            </v:textbox>
          </v:shape>
        </w:pict>
      </w:r>
      <w:r>
        <w:rPr>
          <w:rFonts w:ascii="宋体" w:eastAsia="宋体" w:hAnsi="宋体" w:cs="宋体" w:hint="eastAsia"/>
          <w:kern w:val="0"/>
          <w:sz w:val="32"/>
          <w:szCs w:val="32"/>
        </w:rPr>
        <w:t>八日</w:t>
      </w:r>
    </w:p>
    <w:p w:rsidR="00D2428C" w:rsidRDefault="00D2428C">
      <w:pPr>
        <w:tabs>
          <w:tab w:val="left" w:pos="1050"/>
          <w:tab w:val="right" w:leader="dot" w:pos="9402"/>
        </w:tabs>
        <w:spacing w:line="520" w:lineRule="exact"/>
        <w:jc w:val="center"/>
        <w:outlineLvl w:val="0"/>
        <w:rPr>
          <w:rFonts w:ascii="宋体" w:eastAsia="宋体" w:hAnsi="宋体" w:cs="宋体"/>
          <w:b/>
          <w:bCs/>
          <w:w w:val="80"/>
          <w:sz w:val="44"/>
          <w:szCs w:val="44"/>
        </w:rPr>
      </w:pPr>
    </w:p>
    <w:p w:rsidR="00D2428C" w:rsidRDefault="00D2428C">
      <w:pPr>
        <w:tabs>
          <w:tab w:val="left" w:pos="1050"/>
          <w:tab w:val="right" w:leader="dot" w:pos="9402"/>
        </w:tabs>
        <w:spacing w:line="520" w:lineRule="exact"/>
        <w:jc w:val="center"/>
        <w:outlineLvl w:val="0"/>
        <w:rPr>
          <w:rFonts w:ascii="宋体" w:eastAsia="宋体" w:hAnsi="宋体" w:cs="宋体"/>
          <w:b/>
          <w:bCs/>
          <w:w w:val="80"/>
          <w:sz w:val="44"/>
          <w:szCs w:val="44"/>
        </w:rPr>
      </w:pPr>
    </w:p>
    <w:p w:rsidR="00D2428C" w:rsidRDefault="00D2428C">
      <w:pPr>
        <w:tabs>
          <w:tab w:val="left" w:pos="1050"/>
          <w:tab w:val="right" w:leader="dot" w:pos="9402"/>
        </w:tabs>
        <w:spacing w:line="520" w:lineRule="exact"/>
        <w:jc w:val="center"/>
        <w:rPr>
          <w:rFonts w:asciiTheme="majorEastAsia" w:eastAsiaTheme="majorEastAsia" w:hAnsiTheme="majorEastAsia" w:cstheme="minorEastAsia"/>
          <w:b/>
          <w:w w:val="80"/>
          <w:sz w:val="36"/>
          <w:szCs w:val="36"/>
        </w:rPr>
      </w:pPr>
    </w:p>
    <w:p w:rsidR="00D2428C" w:rsidRDefault="00D2428C">
      <w:pPr>
        <w:sectPr w:rsidR="00D2428C">
          <w:headerReference w:type="default" r:id="rId10"/>
          <w:footerReference w:type="default" r:id="rId11"/>
          <w:headerReference w:type="first" r:id="rId12"/>
          <w:footerReference w:type="first" r:id="rId13"/>
          <w:pgSz w:w="11906" w:h="16838"/>
          <w:pgMar w:top="1418" w:right="851" w:bottom="709" w:left="1418" w:header="851" w:footer="449" w:gutter="0"/>
          <w:cols w:space="720"/>
          <w:docGrid w:type="lines" w:linePitch="380" w:charSpace="-5735"/>
        </w:sectPr>
      </w:pPr>
    </w:p>
    <w:p w:rsidR="00D2428C" w:rsidRDefault="00D2428C">
      <w:pPr>
        <w:pStyle w:val="1"/>
      </w:pPr>
    </w:p>
    <w:p w:rsidR="00D2428C" w:rsidRDefault="001F4F25">
      <w:pPr>
        <w:tabs>
          <w:tab w:val="left" w:pos="1050"/>
          <w:tab w:val="right" w:leader="dot" w:pos="9402"/>
        </w:tabs>
        <w:spacing w:line="520" w:lineRule="exact"/>
        <w:jc w:val="center"/>
        <w:outlineLvl w:val="0"/>
        <w:rPr>
          <w:rFonts w:asciiTheme="majorEastAsia" w:eastAsiaTheme="majorEastAsia" w:hAnsiTheme="majorEastAsia" w:cstheme="minorEastAsia"/>
          <w:b/>
          <w:w w:val="80"/>
          <w:sz w:val="52"/>
          <w:szCs w:val="52"/>
        </w:rPr>
      </w:pPr>
      <w:r>
        <w:rPr>
          <w:rFonts w:asciiTheme="majorEastAsia" w:eastAsiaTheme="majorEastAsia" w:hAnsiTheme="majorEastAsia" w:cstheme="minorEastAsia" w:hint="eastAsia"/>
          <w:b/>
          <w:w w:val="80"/>
          <w:sz w:val="52"/>
          <w:szCs w:val="52"/>
        </w:rPr>
        <w:t>目  录</w:t>
      </w:r>
    </w:p>
    <w:p w:rsidR="00D2428C" w:rsidRDefault="00A460C7">
      <w:pPr>
        <w:pStyle w:val="11"/>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b/>
          <w:bCs/>
          <w:sz w:val="36"/>
          <w:szCs w:val="36"/>
        </w:rPr>
        <w:fldChar w:fldCharType="begin"/>
      </w:r>
      <w:r w:rsidR="001F4F25">
        <w:rPr>
          <w:rFonts w:asciiTheme="majorEastAsia" w:eastAsiaTheme="majorEastAsia" w:hAnsiTheme="majorEastAsia" w:cstheme="minorEastAsia" w:hint="eastAsia"/>
          <w:b/>
          <w:bCs/>
          <w:sz w:val="36"/>
          <w:szCs w:val="36"/>
        </w:rPr>
        <w:instrText xml:space="preserve"> TOC \o "1-1"</w:instrText>
      </w:r>
      <w:r>
        <w:rPr>
          <w:rFonts w:asciiTheme="majorEastAsia" w:eastAsiaTheme="majorEastAsia" w:hAnsiTheme="majorEastAsia" w:cstheme="minorEastAsia" w:hint="eastAsia"/>
          <w:b/>
          <w:bCs/>
          <w:sz w:val="36"/>
          <w:szCs w:val="36"/>
        </w:rPr>
        <w:fldChar w:fldCharType="separate"/>
      </w:r>
      <w:r w:rsidR="001F4F25">
        <w:rPr>
          <w:rFonts w:asciiTheme="majorEastAsia" w:eastAsiaTheme="majorEastAsia" w:hAnsiTheme="majorEastAsia" w:cstheme="minorEastAsia" w:hint="eastAsia"/>
          <w:sz w:val="32"/>
          <w:szCs w:val="32"/>
        </w:rPr>
        <w:t>第一章 竞争性磋商公告</w:t>
      </w:r>
    </w:p>
    <w:p w:rsidR="00D2428C" w:rsidRDefault="001F4F25">
      <w:pPr>
        <w:pStyle w:val="11"/>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第二章 供应商须知</w:t>
      </w:r>
    </w:p>
    <w:p w:rsidR="00D2428C" w:rsidRDefault="001F4F25">
      <w:pPr>
        <w:pStyle w:val="11"/>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第三章 项目需求</w:t>
      </w:r>
    </w:p>
    <w:p w:rsidR="00D2428C" w:rsidRDefault="001F4F25">
      <w:pPr>
        <w:pStyle w:val="11"/>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第四章 评审方法和程序</w:t>
      </w:r>
    </w:p>
    <w:p w:rsidR="00D2428C" w:rsidRDefault="001F4F25">
      <w:pPr>
        <w:pStyle w:val="11"/>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第五章 合同授予与履约</w:t>
      </w:r>
    </w:p>
    <w:p w:rsidR="00D2428C" w:rsidRDefault="001F4F25">
      <w:pPr>
        <w:pStyle w:val="11"/>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第六章 质疑与投诉</w:t>
      </w:r>
    </w:p>
    <w:p w:rsidR="00D2428C" w:rsidRDefault="001F4F25">
      <w:pPr>
        <w:pStyle w:val="11"/>
        <w:tabs>
          <w:tab w:val="right" w:leader="dot" w:pos="9072"/>
        </w:tabs>
        <w:spacing w:line="1200" w:lineRule="exact"/>
        <w:ind w:right="-2"/>
        <w:rPr>
          <w:rFonts w:asciiTheme="majorEastAsia" w:eastAsiaTheme="majorEastAsia" w:hAnsiTheme="majorEastAsia" w:cstheme="minorEastAsia"/>
          <w:sz w:val="36"/>
          <w:szCs w:val="36"/>
        </w:rPr>
      </w:pPr>
      <w:r>
        <w:rPr>
          <w:rFonts w:asciiTheme="majorEastAsia" w:eastAsiaTheme="majorEastAsia" w:hAnsiTheme="majorEastAsia" w:cstheme="minorEastAsia" w:hint="eastAsia"/>
          <w:sz w:val="32"/>
          <w:szCs w:val="32"/>
        </w:rPr>
        <w:t>第七章 磋商响应相关格式及文件</w:t>
      </w:r>
    </w:p>
    <w:p w:rsidR="00D2428C" w:rsidRDefault="00A460C7">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b/>
          <w:bCs/>
          <w:sz w:val="30"/>
          <w:szCs w:val="30"/>
        </w:rPr>
      </w:pPr>
      <w:r>
        <w:rPr>
          <w:rFonts w:asciiTheme="majorEastAsia" w:eastAsiaTheme="majorEastAsia" w:hAnsiTheme="majorEastAsia" w:cstheme="minorEastAsia" w:hint="eastAsia"/>
          <w:b/>
          <w:bCs/>
          <w:sz w:val="36"/>
          <w:szCs w:val="36"/>
        </w:rPr>
        <w:fldChar w:fldCharType="end"/>
      </w:r>
    </w:p>
    <w:p w:rsidR="00D2428C" w:rsidRDefault="00D2428C">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D2428C" w:rsidRDefault="00D2428C">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D2428C" w:rsidRDefault="00D2428C">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D2428C" w:rsidRDefault="00D2428C">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D2428C" w:rsidRDefault="00D2428C">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D2428C" w:rsidRDefault="00D2428C">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D2428C" w:rsidRDefault="00D2428C">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D2428C" w:rsidRDefault="00D2428C">
      <w:pPr>
        <w:pStyle w:val="a0"/>
        <w:tabs>
          <w:tab w:val="center" w:pos="4818"/>
          <w:tab w:val="left" w:pos="5827"/>
        </w:tabs>
        <w:overflowPunct w:val="0"/>
        <w:snapToGrid w:val="0"/>
        <w:spacing w:line="440" w:lineRule="exact"/>
        <w:ind w:right="-2" w:firstLine="0"/>
        <w:rPr>
          <w:rFonts w:asciiTheme="majorEastAsia" w:eastAsiaTheme="majorEastAsia" w:hAnsiTheme="majorEastAsia" w:cstheme="minorEastAsia"/>
          <w:szCs w:val="24"/>
        </w:rPr>
        <w:sectPr w:rsidR="00D2428C">
          <w:footerReference w:type="default" r:id="rId14"/>
          <w:pgSz w:w="11906" w:h="16838"/>
          <w:pgMar w:top="1418" w:right="851" w:bottom="709" w:left="1418" w:header="851" w:footer="449" w:gutter="0"/>
          <w:pgNumType w:start="1"/>
          <w:cols w:space="720"/>
          <w:docGrid w:type="lines" w:linePitch="380" w:charSpace="-5735"/>
        </w:sectPr>
      </w:pPr>
    </w:p>
    <w:p w:rsidR="00D2428C" w:rsidRDefault="001F4F25">
      <w:pPr>
        <w:pStyle w:val="a0"/>
        <w:tabs>
          <w:tab w:val="center" w:pos="4818"/>
          <w:tab w:val="left" w:pos="5827"/>
        </w:tabs>
        <w:overflowPunct w:val="0"/>
        <w:snapToGrid w:val="0"/>
        <w:spacing w:line="440" w:lineRule="exact"/>
        <w:ind w:right="-2" w:firstLine="0"/>
        <w:rPr>
          <w:rFonts w:asciiTheme="majorEastAsia" w:eastAsiaTheme="majorEastAsia" w:hAnsiTheme="majorEastAsia" w:cstheme="minorEastAsia"/>
          <w:szCs w:val="24"/>
        </w:rPr>
      </w:pPr>
      <w:r>
        <w:rPr>
          <w:rFonts w:asciiTheme="majorEastAsia" w:eastAsiaTheme="majorEastAsia" w:hAnsiTheme="majorEastAsia" w:cstheme="minorEastAsia" w:hint="eastAsia"/>
          <w:szCs w:val="24"/>
        </w:rPr>
        <w:lastRenderedPageBreak/>
        <w:t>尊敬的投标供应商（以下称供应商）：</w:t>
      </w:r>
      <w:r>
        <w:rPr>
          <w:rFonts w:asciiTheme="majorEastAsia" w:eastAsiaTheme="majorEastAsia" w:hAnsiTheme="majorEastAsia" w:cstheme="minorEastAsia" w:hint="eastAsia"/>
          <w:szCs w:val="24"/>
        </w:rPr>
        <w:tab/>
      </w:r>
    </w:p>
    <w:p w:rsidR="00D2428C" w:rsidRDefault="001F4F25">
      <w:pPr>
        <w:snapToGrid w:val="0"/>
        <w:spacing w:line="440" w:lineRule="exact"/>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rsidR="00D2428C" w:rsidRDefault="001F4F25" w:rsidP="00C277B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t>第一章</w:t>
      </w:r>
      <w:bookmarkEnd w:id="0"/>
      <w:r>
        <w:rPr>
          <w:rFonts w:asciiTheme="majorEastAsia" w:eastAsiaTheme="majorEastAsia" w:hAnsiTheme="majorEastAsia" w:cstheme="minorEastAsia" w:hint="eastAsia"/>
          <w:b/>
          <w:w w:val="80"/>
          <w:sz w:val="36"/>
          <w:szCs w:val="36"/>
        </w:rPr>
        <w:t xml:space="preserve"> 竞争性磋商公告</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bookmarkStart w:id="1" w:name="_Toc363573854"/>
      <w:r>
        <w:rPr>
          <w:rFonts w:asciiTheme="majorEastAsia" w:eastAsiaTheme="majorEastAsia" w:hAnsiTheme="majorEastAsia" w:cs="宋体" w:hint="eastAsia"/>
          <w:sz w:val="24"/>
          <w:szCs w:val="24"/>
        </w:rPr>
        <w:t>江苏海审工程咨询有限公司（以下称代理机构）受南通市妇幼保健院（以下称采购单位）的委托，就南通市妇幼保健院合同管理系统采购项目组织竞争性磋商采购，诚邀符合条件的潜在供应商参加该项目的竞争性磋商。</w:t>
      </w:r>
    </w:p>
    <w:p w:rsidR="00D2428C" w:rsidRDefault="001F4F25">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一、项目基本情况</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项目名称：南通市妇幼保健院合同管理系统采购项目</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项目编号：2021XXCS004</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sz w:val="24"/>
          <w:szCs w:val="24"/>
        </w:rPr>
        <w:t>采购方式：竞争性磋商</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项目预算：</w:t>
      </w:r>
      <w:bookmarkStart w:id="2" w:name="_Hlk71055035"/>
      <w:r>
        <w:rPr>
          <w:rFonts w:asciiTheme="majorEastAsia" w:eastAsiaTheme="majorEastAsia" w:hAnsiTheme="majorEastAsia" w:cs="宋体" w:hint="eastAsia"/>
          <w:sz w:val="24"/>
          <w:szCs w:val="24"/>
        </w:rPr>
        <w:t>20万元</w:t>
      </w:r>
      <w:bookmarkEnd w:id="2"/>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项目需求：详见磋商文件第三章</w:t>
      </w:r>
    </w:p>
    <w:p w:rsidR="00D2428C" w:rsidRDefault="001F4F25">
      <w:pPr>
        <w:widowControl/>
        <w:snapToGrid w:val="0"/>
        <w:spacing w:line="440" w:lineRule="exact"/>
        <w:ind w:firstLineChars="200" w:firstLine="48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二、潜在供应商资格</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  </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lang w:val="zh-CN"/>
        </w:rPr>
        <w:t>法定代表人</w:t>
      </w:r>
      <w:r>
        <w:rPr>
          <w:rFonts w:asciiTheme="majorEastAsia" w:eastAsiaTheme="majorEastAsia" w:hAnsiTheme="majorEastAsia" w:cs="宋体" w:hint="eastAsia"/>
          <w:sz w:val="24"/>
          <w:szCs w:val="24"/>
        </w:rPr>
        <w:t>（或分公司负责人）</w:t>
      </w:r>
      <w:r>
        <w:rPr>
          <w:rFonts w:asciiTheme="majorEastAsia" w:eastAsiaTheme="majorEastAsia" w:hAnsiTheme="majorEastAsia" w:cs="宋体" w:hint="eastAsia"/>
          <w:sz w:val="24"/>
          <w:szCs w:val="24"/>
          <w:lang w:val="zh-CN"/>
        </w:rPr>
        <w:t>为同一个人的两个及两个以上法人，母公司、全资子公司及其控股公司，都不得在同一采购项目相同标段中同时参加投标，一经发现，将视同围标处理。</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Pr>
          <w:rFonts w:asciiTheme="majorEastAsia" w:eastAsiaTheme="majorEastAsia" w:hAnsiTheme="majorEastAsia" w:cs="宋体" w:hint="eastAsia"/>
          <w:sz w:val="24"/>
          <w:szCs w:val="24"/>
          <w:lang w:val="zh-CN"/>
        </w:rPr>
        <w:t>供应商为具有独立法人的企业或者其他组织机构，有能力提供本次采购项目所要求的服务</w:t>
      </w:r>
      <w:r>
        <w:rPr>
          <w:rFonts w:asciiTheme="majorEastAsia" w:eastAsiaTheme="majorEastAsia" w:hAnsiTheme="majorEastAsia" w:cs="宋体" w:hint="eastAsia"/>
          <w:sz w:val="24"/>
          <w:szCs w:val="24"/>
        </w:rPr>
        <w:t xml:space="preserve">。 </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r>
        <w:rPr>
          <w:rFonts w:asciiTheme="majorEastAsia" w:eastAsiaTheme="majorEastAsia" w:hAnsiTheme="majorEastAsia" w:cs="宋体" w:hint="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授权委托人为供应商正式人员证明材料【提供①与供应商签订的有效劳动合同复印件；②供应商为其缴纳的202</w:t>
      </w:r>
      <w:r>
        <w:rPr>
          <w:rFonts w:asciiTheme="majorEastAsia" w:eastAsiaTheme="majorEastAsia" w:hAnsiTheme="majorEastAsia" w:cs="宋体" w:hint="eastAsia"/>
          <w:sz w:val="24"/>
          <w:szCs w:val="24"/>
        </w:rPr>
        <w:t>1</w:t>
      </w:r>
      <w:r>
        <w:rPr>
          <w:rFonts w:asciiTheme="majorEastAsia" w:eastAsiaTheme="majorEastAsia" w:hAnsiTheme="majorEastAsia" w:cs="宋体" w:hint="eastAsia"/>
          <w:sz w:val="24"/>
          <w:szCs w:val="24"/>
          <w:lang w:val="zh-CN"/>
        </w:rPr>
        <w:t>年</w:t>
      </w:r>
      <w:r>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lang w:val="zh-CN"/>
        </w:rPr>
        <w:t>月-2021年</w:t>
      </w:r>
      <w:r>
        <w:rPr>
          <w:rFonts w:asciiTheme="majorEastAsia" w:eastAsiaTheme="majorEastAsia" w:hAnsiTheme="majorEastAsia" w:cs="宋体" w:hint="eastAsia"/>
          <w:sz w:val="24"/>
          <w:szCs w:val="24"/>
        </w:rPr>
        <w:t>7</w:t>
      </w:r>
      <w:r>
        <w:rPr>
          <w:rFonts w:asciiTheme="majorEastAsia" w:eastAsiaTheme="majorEastAsia" w:hAnsiTheme="majorEastAsia" w:cs="宋体" w:hint="eastAsia"/>
          <w:sz w:val="24"/>
          <w:szCs w:val="24"/>
          <w:lang w:val="zh-CN"/>
        </w:rPr>
        <w:t>月连续六个月的社保缴费证明复印件。】。</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5、提供参与本次项目采购活动前三年内在经营活动中没有重大违法记录的书面《无重大违法记录声明函》。</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6、提供关于资格文件的声明函。</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r>
        <w:rPr>
          <w:rFonts w:asciiTheme="majorEastAsia" w:eastAsiaTheme="majorEastAsia" w:hAnsiTheme="majorEastAsia" w:cs="宋体"/>
          <w:sz w:val="24"/>
          <w:szCs w:val="24"/>
        </w:rPr>
        <w:t>本项目不接受联合体投标</w:t>
      </w:r>
      <w:r>
        <w:rPr>
          <w:rFonts w:asciiTheme="majorEastAsia" w:eastAsiaTheme="majorEastAsia" w:hAnsiTheme="majorEastAsia" w:cs="宋体" w:hint="eastAsia"/>
          <w:sz w:val="24"/>
          <w:szCs w:val="24"/>
        </w:rPr>
        <w:t>，中标后不得分包、转包。</w:t>
      </w:r>
    </w:p>
    <w:p w:rsidR="00D2428C" w:rsidRDefault="001F4F25">
      <w:pPr>
        <w:widowControl/>
        <w:snapToGrid w:val="0"/>
        <w:spacing w:line="440" w:lineRule="exact"/>
        <w:ind w:firstLineChars="196" w:firstLine="472"/>
        <w:jc w:val="left"/>
        <w:rPr>
          <w:rFonts w:asciiTheme="majorEastAsia" w:eastAsiaTheme="majorEastAsia" w:hAnsiTheme="majorEastAsia" w:cs="宋体"/>
          <w:b/>
          <w:sz w:val="24"/>
          <w:szCs w:val="24"/>
          <w:u w:val="single"/>
        </w:rPr>
      </w:pPr>
      <w:r>
        <w:rPr>
          <w:rFonts w:asciiTheme="majorEastAsia" w:eastAsiaTheme="majorEastAsia" w:hAnsiTheme="majorEastAsia" w:cs="宋体" w:hint="eastAsia"/>
          <w:b/>
          <w:sz w:val="24"/>
          <w:szCs w:val="24"/>
          <w:u w:val="single"/>
        </w:rPr>
        <w:t xml:space="preserve">具体资格要求详见第七章“资格审查文件”。 </w:t>
      </w:r>
    </w:p>
    <w:p w:rsidR="00D2428C" w:rsidRDefault="001F4F25">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请供应商认真对照资格要求，如不符合要求，无意或故意参与投标的，所产生的一切后果由供应商承担。对提供虚假材料的响应供应商作无效标处理，磋商保证金不予退还，并报财政部门后将其列入政府采购黑名单。</w:t>
      </w:r>
    </w:p>
    <w:p w:rsidR="00D2428C" w:rsidRDefault="001F4F25">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三、获取磋商采购文件</w:t>
      </w:r>
    </w:p>
    <w:p w:rsidR="00D2428C" w:rsidRDefault="001F4F25">
      <w:pPr>
        <w:widowControl/>
        <w:snapToGrid w:val="0"/>
        <w:spacing w:line="440" w:lineRule="exact"/>
        <w:ind w:firstLineChars="196" w:firstLine="47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有意愿参与本项目磋商的供应商，请于本公告发布之日起至开标前，至南通市妇幼保健院官网（http://www.ntfybj.com/）、南通市卫生健康委员会官网（http://wjw.nantong.gov.cn/）自行下载本项目的竞争性磋商文件。凡涉及磋商文件的补充说明、澄清或修改，均以上述网站发布的信息为准。</w:t>
      </w:r>
    </w:p>
    <w:p w:rsidR="00D2428C" w:rsidRDefault="001F4F25">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四、响应文件提交</w:t>
      </w:r>
    </w:p>
    <w:p w:rsidR="00D2428C" w:rsidRDefault="001F4F25">
      <w:pPr>
        <w:widowControl/>
        <w:snapToGrid w:val="0"/>
        <w:spacing w:line="440" w:lineRule="exact"/>
        <w:ind w:firstLineChars="196" w:firstLine="47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1、截止时间：</w:t>
      </w:r>
      <w:r>
        <w:rPr>
          <w:rFonts w:asciiTheme="majorEastAsia" w:eastAsiaTheme="majorEastAsia" w:hAnsiTheme="majorEastAsia" w:cs="宋体" w:hint="eastAsia"/>
          <w:b/>
          <w:color w:val="FF0000"/>
          <w:sz w:val="24"/>
          <w:szCs w:val="24"/>
          <w:u w:val="single"/>
        </w:rPr>
        <w:t>2021年10月20日14时30分</w:t>
      </w:r>
      <w:r>
        <w:rPr>
          <w:rFonts w:asciiTheme="majorEastAsia" w:eastAsiaTheme="majorEastAsia" w:hAnsiTheme="majorEastAsia" w:cs="宋体" w:hint="eastAsia"/>
          <w:color w:val="000000" w:themeColor="text1"/>
          <w:sz w:val="24"/>
          <w:szCs w:val="24"/>
        </w:rPr>
        <w:t>（北京时间）。</w:t>
      </w:r>
    </w:p>
    <w:p w:rsidR="00D2428C" w:rsidRDefault="001F4F25">
      <w:pPr>
        <w:widowControl/>
        <w:snapToGrid w:val="0"/>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sz w:val="24"/>
          <w:szCs w:val="24"/>
        </w:rPr>
        <w:t>2、地点：</w:t>
      </w:r>
      <w:r>
        <w:rPr>
          <w:rFonts w:asciiTheme="majorEastAsia" w:eastAsiaTheme="majorEastAsia" w:hAnsiTheme="majorEastAsia" w:cs="宋体" w:hint="eastAsia"/>
          <w:bCs/>
          <w:sz w:val="24"/>
          <w:szCs w:val="24"/>
        </w:rPr>
        <w:t>江苏海审工程咨询有限公司（</w:t>
      </w:r>
      <w:r>
        <w:rPr>
          <w:rFonts w:asciiTheme="majorEastAsia" w:eastAsiaTheme="majorEastAsia" w:hAnsiTheme="majorEastAsia" w:cs="宋体" w:hint="eastAsia"/>
          <w:sz w:val="24"/>
          <w:szCs w:val="24"/>
        </w:rPr>
        <w:t>南通市崇川区星城路299号（创源科技园3号楼501室开标室）</w:t>
      </w:r>
      <w:r>
        <w:rPr>
          <w:rFonts w:asciiTheme="majorEastAsia" w:eastAsiaTheme="majorEastAsia" w:hAnsiTheme="majorEastAsia" w:cs="宋体" w:hint="eastAsia"/>
          <w:bCs/>
          <w:sz w:val="24"/>
          <w:szCs w:val="24"/>
        </w:rPr>
        <w:t>）</w:t>
      </w:r>
      <w:r>
        <w:rPr>
          <w:rFonts w:asciiTheme="majorEastAsia" w:eastAsiaTheme="majorEastAsia" w:hAnsiTheme="majorEastAsia" w:cs="宋体" w:hint="eastAsia"/>
          <w:sz w:val="24"/>
          <w:szCs w:val="24"/>
        </w:rPr>
        <w:t>，如有变动另行通知。</w:t>
      </w:r>
      <w:r>
        <w:rPr>
          <w:rFonts w:asciiTheme="majorEastAsia" w:eastAsiaTheme="majorEastAsia" w:hAnsiTheme="majorEastAsia" w:cs="宋体" w:hint="eastAsia"/>
          <w:bCs/>
          <w:sz w:val="24"/>
          <w:szCs w:val="24"/>
        </w:rPr>
        <w:t>逾期送达或者未送达指定地点的响应文件，采购人不予受理。</w:t>
      </w:r>
    </w:p>
    <w:p w:rsidR="00D2428C" w:rsidRDefault="001F4F25">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宋体" w:eastAsia="宋体" w:hAnsi="宋体" w:cs="宋体"/>
          <w:b/>
          <w:bCs/>
          <w:noProof/>
          <w:kern w:val="0"/>
          <w:sz w:val="24"/>
          <w:szCs w:val="24"/>
        </w:rPr>
        <w:drawing>
          <wp:anchor distT="0" distB="0" distL="114300" distR="114300" simplePos="0" relativeHeight="251662336" behindDoc="0" locked="0" layoutInCell="1" allowOverlap="1">
            <wp:simplePos x="0" y="0"/>
            <wp:positionH relativeFrom="column">
              <wp:posOffset>4322445</wp:posOffset>
            </wp:positionH>
            <wp:positionV relativeFrom="paragraph">
              <wp:posOffset>414020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ascii="宋体" w:eastAsia="宋体" w:hAnsi="宋体" w:cs="宋体" w:hint="eastAsia"/>
          <w:b/>
          <w:bCs/>
          <w:kern w:val="0"/>
          <w:sz w:val="24"/>
          <w:szCs w:val="24"/>
        </w:rPr>
        <w:t>3、</w:t>
      </w:r>
      <w:r>
        <w:rPr>
          <w:rFonts w:ascii="宋体" w:eastAsia="宋体" w:hAnsi="宋体" w:cs="宋体"/>
          <w:b/>
          <w:bCs/>
          <w:kern w:val="0"/>
          <w:sz w:val="24"/>
          <w:szCs w:val="24"/>
        </w:rPr>
        <w:t>根据疫情防控工作要求，请参加本项目招投标活动的人员，在进入</w:t>
      </w:r>
      <w:r>
        <w:rPr>
          <w:rFonts w:ascii="宋体" w:eastAsia="宋体" w:hAnsi="宋体" w:cs="宋体" w:hint="eastAsia"/>
          <w:b/>
          <w:bCs/>
          <w:kern w:val="0"/>
          <w:sz w:val="24"/>
          <w:szCs w:val="24"/>
        </w:rPr>
        <w:t>活动</w:t>
      </w:r>
      <w:r>
        <w:rPr>
          <w:rFonts w:ascii="宋体" w:eastAsia="宋体" w:hAnsi="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ascii="宋体" w:eastAsia="宋体" w:hAnsi="宋体" w:cs="宋体" w:hint="eastAsia"/>
          <w:b/>
          <w:bCs/>
          <w:kern w:val="0"/>
          <w:sz w:val="24"/>
          <w:szCs w:val="24"/>
        </w:rPr>
        <w:t>开投标</w:t>
      </w:r>
      <w:r>
        <w:rPr>
          <w:rFonts w:ascii="宋体" w:eastAsia="宋体" w:hAnsi="宋体" w:cs="宋体"/>
          <w:b/>
          <w:bCs/>
          <w:kern w:val="0"/>
          <w:sz w:val="24"/>
          <w:szCs w:val="24"/>
        </w:rPr>
        <w:t>场地的或被强制隔离等情况的，由当事人自行承担相关风险和责任。“江海南通”微信公众号</w:t>
      </w:r>
    </w:p>
    <w:p w:rsidR="00D2428C" w:rsidRDefault="001F4F25">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五、开启</w:t>
      </w:r>
    </w:p>
    <w:p w:rsidR="00D2428C" w:rsidRDefault="001F4F25">
      <w:pPr>
        <w:widowControl/>
        <w:snapToGrid w:val="0"/>
        <w:spacing w:line="440" w:lineRule="exact"/>
        <w:ind w:firstLineChars="196" w:firstLine="47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1、时间：</w:t>
      </w:r>
      <w:r>
        <w:rPr>
          <w:rFonts w:asciiTheme="majorEastAsia" w:eastAsiaTheme="majorEastAsia" w:hAnsiTheme="majorEastAsia" w:cs="宋体" w:hint="eastAsia"/>
          <w:b/>
          <w:sz w:val="24"/>
          <w:szCs w:val="24"/>
          <w:u w:val="single"/>
        </w:rPr>
        <w:t>同响应文件提交截止时间</w:t>
      </w:r>
      <w:r>
        <w:rPr>
          <w:rFonts w:asciiTheme="majorEastAsia" w:eastAsiaTheme="majorEastAsia" w:hAnsiTheme="majorEastAsia" w:cs="宋体" w:hint="eastAsia"/>
          <w:bCs/>
          <w:sz w:val="24"/>
          <w:szCs w:val="24"/>
        </w:rPr>
        <w:t>。</w:t>
      </w:r>
    </w:p>
    <w:p w:rsidR="00D2428C" w:rsidRDefault="001F4F25">
      <w:pPr>
        <w:widowControl/>
        <w:snapToGrid w:val="0"/>
        <w:spacing w:line="440" w:lineRule="exact"/>
        <w:ind w:firstLineChars="196" w:firstLine="470"/>
        <w:jc w:val="left"/>
        <w:rPr>
          <w:rFonts w:asciiTheme="majorEastAsia" w:eastAsiaTheme="majorEastAsia" w:hAnsiTheme="majorEastAsia" w:cs="宋体"/>
          <w:b/>
          <w:sz w:val="24"/>
          <w:szCs w:val="24"/>
        </w:rPr>
      </w:pPr>
      <w:r>
        <w:rPr>
          <w:rFonts w:asciiTheme="majorEastAsia" w:eastAsiaTheme="majorEastAsia" w:hAnsiTheme="majorEastAsia" w:cs="宋体" w:hint="eastAsia"/>
          <w:bCs/>
          <w:sz w:val="24"/>
          <w:szCs w:val="24"/>
        </w:rPr>
        <w:t>2、地点：</w:t>
      </w:r>
      <w:r>
        <w:rPr>
          <w:rFonts w:asciiTheme="majorEastAsia" w:eastAsiaTheme="majorEastAsia" w:hAnsiTheme="majorEastAsia" w:cs="宋体" w:hint="eastAsia"/>
          <w:b/>
          <w:sz w:val="24"/>
          <w:szCs w:val="24"/>
          <w:u w:val="single"/>
        </w:rPr>
        <w:t>同响应文件提交地点</w:t>
      </w:r>
      <w:r>
        <w:rPr>
          <w:rFonts w:asciiTheme="majorEastAsia" w:eastAsiaTheme="majorEastAsia" w:hAnsiTheme="majorEastAsia" w:cs="宋体" w:hint="eastAsia"/>
          <w:bCs/>
          <w:sz w:val="24"/>
          <w:szCs w:val="24"/>
        </w:rPr>
        <w:t>。</w:t>
      </w:r>
    </w:p>
    <w:p w:rsidR="00D2428C" w:rsidRDefault="001F4F25">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六、磋商保证金</w:t>
      </w:r>
    </w:p>
    <w:p w:rsidR="00D2428C" w:rsidRDefault="001F4F25" w:rsidP="004516E0">
      <w:pPr>
        <w:spacing w:line="440" w:lineRule="exact"/>
        <w:ind w:firstLineChars="202" w:firstLine="485"/>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1、本次项目磋商保证金为人民币：</w:t>
      </w:r>
      <w:r>
        <w:rPr>
          <w:rFonts w:ascii="宋体" w:eastAsia="宋体" w:hAnsi="宋体" w:cs="宋体" w:hint="eastAsia"/>
          <w:b/>
          <w:bCs/>
          <w:color w:val="FF0000"/>
          <w:sz w:val="24"/>
          <w:szCs w:val="24"/>
          <w:u w:val="single"/>
        </w:rPr>
        <w:t>¥4000.00</w:t>
      </w:r>
      <w:r>
        <w:rPr>
          <w:rFonts w:asciiTheme="majorEastAsia" w:eastAsiaTheme="majorEastAsia" w:hAnsiTheme="majorEastAsia" w:cs="宋体" w:hint="eastAsia"/>
          <w:b/>
          <w:bCs/>
          <w:color w:val="FF0000"/>
          <w:sz w:val="24"/>
          <w:szCs w:val="24"/>
        </w:rPr>
        <w:t>元</w:t>
      </w:r>
      <w:r>
        <w:rPr>
          <w:rFonts w:asciiTheme="majorEastAsia" w:eastAsiaTheme="majorEastAsia" w:hAnsiTheme="majorEastAsia" w:cs="宋体" w:hint="eastAsia"/>
          <w:bCs/>
          <w:sz w:val="24"/>
          <w:szCs w:val="24"/>
        </w:rPr>
        <w:t>。</w:t>
      </w:r>
    </w:p>
    <w:p w:rsidR="00D2428C" w:rsidRDefault="001F4F25">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2、磋商保证金递交形式：可采用银行汇票或转账或电汇或网银的方式递交：</w:t>
      </w:r>
    </w:p>
    <w:p w:rsidR="00D2428C" w:rsidRDefault="001F4F25">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lastRenderedPageBreak/>
        <w:t>（1）保证金账户信息如下：</w:t>
      </w:r>
    </w:p>
    <w:p w:rsidR="00D2428C" w:rsidRDefault="001F4F25">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账户名： 江苏海审工程咨询有限公司</w:t>
      </w:r>
    </w:p>
    <w:p w:rsidR="00D2428C" w:rsidRDefault="001F4F25">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开户行： 建行海安支行营业部</w:t>
      </w:r>
    </w:p>
    <w:p w:rsidR="00D2428C" w:rsidRDefault="001F4F25">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账 号： 32001647136052502691</w:t>
      </w:r>
    </w:p>
    <w:p w:rsidR="00D2428C" w:rsidRDefault="001F4F25">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如采用银行汇票的方式递交，须在响应文件接收截止时间前，将投标保证金汇票原件由投标人带至开标现场（银行汇票不得密封在投标文件内，单独递交），在递交投标文件时递交给代理机构。投标保证金上必须注明收款人为：江苏海审工程咨询有限公司；汇款人为：投标人名称（例如：参与投标的为XX公司，银行汇票汇出单位必须为XX公司，不能为XX公司的分公司。）。</w:t>
      </w:r>
    </w:p>
    <w:p w:rsidR="00D2428C" w:rsidRDefault="001F4F25">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3）如采用转账或电汇或网银的方式递交，须在响应文件接收截止时间前，将投标保证金按招标文件要求的金额汇入至采购人指定账户（以保证金到达指定账户的时刻作为有效保证金时限的依据，各投标人应当充分预判因各种因素导致保证金到账的滞后情况，提前做好相关准备。）。汇款人为：投标人名称（例如：参与投标的为XX公司，汇出单位必须为XX公司，不能为XX公司的分公司。）。</w:t>
      </w:r>
    </w:p>
    <w:p w:rsidR="00D2428C" w:rsidRDefault="001F4F25">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（4）未成交的投标人的投标保证金，以银行汇票方式递交的，当场退还；以转账或电汇或网银的方式递交成交的；5个工作日内原路退还（无息）。</w:t>
      </w:r>
    </w:p>
    <w:p w:rsidR="00D2428C" w:rsidRDefault="001F4F25">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3、投标人（以下称为中标供应商）的投标保证金将在采购单位与中标供应商签订的合同生效后5个工作日内，予以退还（无息）。</w:t>
      </w:r>
    </w:p>
    <w:p w:rsidR="00D2428C" w:rsidRDefault="001F4F25">
      <w:pPr>
        <w:spacing w:line="440" w:lineRule="exact"/>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sz w:val="24"/>
          <w:szCs w:val="24"/>
        </w:rPr>
        <w:t>4、未按要求提交磋商保证金的供应商，采购单位有权拒绝其响应文件</w:t>
      </w:r>
      <w:r>
        <w:rPr>
          <w:rFonts w:asciiTheme="majorEastAsia" w:eastAsiaTheme="majorEastAsia" w:hAnsiTheme="majorEastAsia" w:cs="宋体" w:hint="eastAsia"/>
          <w:bCs/>
          <w:sz w:val="24"/>
          <w:szCs w:val="24"/>
        </w:rPr>
        <w:t>。</w:t>
      </w:r>
    </w:p>
    <w:p w:rsidR="00D2428C" w:rsidRDefault="001F4F25">
      <w:pPr>
        <w:spacing w:line="440" w:lineRule="exact"/>
        <w:ind w:firstLineChars="202" w:firstLine="487"/>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七、联系方式</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1、采购人信息</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名  称：南通市妇幼保健院</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联系人：陈老师</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联系电话： 59008062</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2、采购代理机构信息</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名  称：江苏海审工程咨询有限公司</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地  址：南通市崇川区星城路299号（创源科技园3号楼501室）</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联系人：朱一仁       </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联系电话：18068996360　</w:t>
      </w:r>
    </w:p>
    <w:p w:rsidR="00D2428C" w:rsidRDefault="001F4F25">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邮  箱： 690206903@qq.com</w:t>
      </w:r>
      <w:r>
        <w:rPr>
          <w:rFonts w:asciiTheme="majorEastAsia" w:eastAsiaTheme="majorEastAsia" w:hAnsiTheme="majorEastAsia" w:cstheme="minorEastAsia" w:hint="eastAsia"/>
          <w:b/>
          <w:w w:val="80"/>
          <w:sz w:val="32"/>
          <w:szCs w:val="32"/>
        </w:rPr>
        <w:br w:type="page"/>
      </w:r>
    </w:p>
    <w:p w:rsidR="00D2428C" w:rsidRDefault="001F4F25" w:rsidP="00C277B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第二章 供应商须知</w:t>
      </w:r>
      <w:bookmarkEnd w:id="1"/>
    </w:p>
    <w:p w:rsidR="00D2428C" w:rsidRDefault="001F4F25">
      <w:pPr>
        <w:snapToGrid w:val="0"/>
        <w:spacing w:line="360" w:lineRule="auto"/>
        <w:ind w:firstLineChars="200" w:firstLine="48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一、说明</w:t>
      </w:r>
    </w:p>
    <w:p w:rsidR="00D2428C" w:rsidRDefault="001F4F25">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1、本磋商文件仅适用于本采购代理机构组织的招标采购活动。</w:t>
      </w:r>
    </w:p>
    <w:p w:rsidR="00D2428C" w:rsidRDefault="001F4F25">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2、磋商活动及因本次磋商产生的合同受中国法律制约和保护。</w:t>
      </w:r>
    </w:p>
    <w:p w:rsidR="00D2428C" w:rsidRDefault="001F4F25">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3、磋商文件的解释权属于采购代理机构。</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asciiTheme="majorEastAsia" w:eastAsiaTheme="majorEastAsia" w:hAnsiTheme="majorEastAsia" w:cstheme="minorEastAsia" w:hint="eastAsia"/>
          <w:b/>
          <w:bCs/>
          <w:sz w:val="24"/>
          <w:szCs w:val="24"/>
        </w:rPr>
        <w:t>3个工作日内以书面实名制形式提出质疑</w:t>
      </w:r>
      <w:r>
        <w:rPr>
          <w:rFonts w:asciiTheme="majorEastAsia" w:eastAsiaTheme="majorEastAsia" w:hAnsiTheme="majorEastAsia" w:cstheme="minorEastAsia" w:hint="eastAsia"/>
          <w:sz w:val="24"/>
          <w:szCs w:val="24"/>
        </w:rPr>
        <w:t>；</w:t>
      </w:r>
      <w:r>
        <w:rPr>
          <w:rFonts w:asciiTheme="majorEastAsia" w:eastAsiaTheme="majorEastAsia" w:hAnsiTheme="majorEastAsia" w:cstheme="minorEastAsia" w:hint="eastAsia"/>
          <w:b/>
          <w:bCs/>
          <w:sz w:val="24"/>
          <w:szCs w:val="24"/>
        </w:rPr>
        <w:t>未提出询问或是未在规定期间内提出的视作供应商接受本项目磋商公告及磋商文件中的全部内容</w:t>
      </w:r>
      <w:r>
        <w:rPr>
          <w:rFonts w:asciiTheme="majorEastAsia" w:eastAsiaTheme="majorEastAsia" w:hAnsiTheme="majorEastAsia" w:cstheme="minorEastAsia" w:hint="eastAsia"/>
          <w:sz w:val="24"/>
          <w:szCs w:val="24"/>
        </w:rPr>
        <w:t>；供应商不得在招标活动期间及招标结束后针对本项目磋商公告及磋商文件中的所有内容提出质疑事项。</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rsidR="00D2428C" w:rsidRDefault="001F4F25">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二、磋商文件的补充说明、澄清、修改、答疑</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1、采购代理机构有权对发出的磋商文件进行必要的补充说明、澄清或修改。</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2、凡涉及磋商文件的补充说明、澄清或修改，均以采购代理机构发布的信息为准。</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3、采购代理机构对磋商文件的补充说明、澄清或修改，将构成本项目磋商文件的一部分，对供应商具有约束力。</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4、补充说明、澄清或修改的内容可能影响到磋商响应文件编制，采购代理机构将在首次提交磋商响应文件截止日5天前，发布补充说明、澄清或修改公告。不足5日的，应当顺延首次提交磋商响应文件截止之日。</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5、除非采购代理机构以书面、公告的形式对磋商文件作出澄清、修改、补充并通知到供应商，供应商对涉及磋商文件的任何推论、理解和结论所造成的结果，均由供应商自负。</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6、采购人视情组织答疑会。如有产生答疑且对磋商文件内容有修改，采购代理机</w:t>
      </w:r>
      <w:r>
        <w:rPr>
          <w:rFonts w:asciiTheme="majorEastAsia" w:eastAsiaTheme="majorEastAsia" w:hAnsiTheme="majorEastAsia" w:cstheme="minorEastAsia" w:hint="eastAsia"/>
          <w:sz w:val="24"/>
          <w:szCs w:val="24"/>
        </w:rPr>
        <w:lastRenderedPageBreak/>
        <w:t>构将按照本须知有关规定，以补充通知（公告）的方式发出并通知到供应商。</w:t>
      </w:r>
    </w:p>
    <w:p w:rsidR="00D2428C" w:rsidRDefault="001F4F25">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三、磋商响应文件的组成及装订</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1、磋商响应文件由：①资格审查文件、②技术响应文件、③价格响应文件共三部分组成（以下由文件序号代称）。</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rsidR="00D2428C" w:rsidRDefault="001F4F25">
      <w:pPr>
        <w:snapToGrid w:val="0"/>
        <w:spacing w:line="360" w:lineRule="auto"/>
        <w:ind w:firstLineChars="200" w:firstLine="48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四、磋商响应文件的份数、签署和退还</w:t>
      </w:r>
    </w:p>
    <w:p w:rsidR="00D2428C" w:rsidRDefault="001F4F25">
      <w:pPr>
        <w:snapToGrid w:val="0"/>
        <w:spacing w:line="360" w:lineRule="auto"/>
        <w:ind w:firstLineChars="200" w:firstLine="480"/>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sz w:val="24"/>
          <w:szCs w:val="24"/>
        </w:rPr>
        <w:t>1、磋商响应文件均为一份“正本”和两份“副本”</w:t>
      </w:r>
      <w:r>
        <w:rPr>
          <w:rFonts w:asciiTheme="majorEastAsia" w:eastAsiaTheme="majorEastAsia" w:hAnsiTheme="majorEastAsia" w:cstheme="minorEastAsia" w:hint="eastAsia"/>
          <w:b/>
          <w:sz w:val="24"/>
          <w:szCs w:val="24"/>
        </w:rPr>
        <w:t>。</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2、在每一份磋商响应文件上要明确标注项目名称、磋商响应文件各自对应的名称、供应商全称、“正本”、“副本”字样，“正本”和“副本”若有差异，概以“正本”为准。</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3、磋商响应文件中的所有“正本”，须为打印的，其正文内容由法定代表人或被委托授权人签字（或盖章）并加盖公章，“副本”可为“正本”的复印件。</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4、磋商程序顺利进行后，所有磋商响应文件都将作为档案保存，不论成交与否，采购代理机构均不退回（未拆封的除外）。</w:t>
      </w:r>
    </w:p>
    <w:p w:rsidR="00D2428C" w:rsidRDefault="001F4F25">
      <w:pPr>
        <w:snapToGrid w:val="0"/>
        <w:spacing w:line="360" w:lineRule="auto"/>
        <w:ind w:firstLineChars="196" w:firstLine="47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五、磋商响应文件的密封及标记</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1、供应商须将本项目磋商响应文件：①、②、③</w:t>
      </w:r>
      <w:r>
        <w:rPr>
          <w:rFonts w:asciiTheme="majorEastAsia" w:eastAsiaTheme="majorEastAsia" w:hAnsiTheme="majorEastAsia" w:cstheme="minorEastAsia" w:hint="eastAsia"/>
          <w:b/>
          <w:sz w:val="24"/>
          <w:szCs w:val="24"/>
        </w:rPr>
        <w:t>分别单独密封</w:t>
      </w:r>
      <w:r>
        <w:rPr>
          <w:rFonts w:asciiTheme="majorEastAsia" w:eastAsiaTheme="majorEastAsia" w:hAnsiTheme="majorEastAsia" w:cstheme="minorEastAsia" w:hint="eastAsia"/>
          <w:sz w:val="24"/>
          <w:szCs w:val="24"/>
        </w:rPr>
        <w:t>。</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2、密封后，应在每一密封件上明确标注磋商项目名称、磋商响应文件各自对应的名称、供应商全称及日期，同时加盖供应商公章。</w:t>
      </w:r>
    </w:p>
    <w:p w:rsidR="00D2428C" w:rsidRDefault="001F4F25">
      <w:pPr>
        <w:snapToGrid w:val="0"/>
        <w:spacing w:line="360" w:lineRule="auto"/>
        <w:ind w:firstLineChars="200" w:firstLine="482"/>
        <w:rPr>
          <w:rFonts w:asciiTheme="majorEastAsia" w:eastAsiaTheme="majorEastAsia" w:hAnsiTheme="majorEastAsia" w:cstheme="minorEastAsia"/>
          <w:sz w:val="24"/>
          <w:szCs w:val="24"/>
        </w:rPr>
      </w:pPr>
      <w:r>
        <w:rPr>
          <w:rFonts w:asciiTheme="majorEastAsia" w:eastAsiaTheme="majorEastAsia" w:hAnsiTheme="majorEastAsia" w:cstheme="minorEastAsia" w:hint="eastAsia"/>
          <w:b/>
          <w:sz w:val="24"/>
          <w:szCs w:val="24"/>
        </w:rPr>
        <w:t>特别提醒：</w:t>
      </w:r>
      <w:r>
        <w:rPr>
          <w:rFonts w:asciiTheme="majorEastAsia" w:eastAsiaTheme="majorEastAsia" w:hAnsiTheme="majorEastAsia" w:cstheme="minorEastAsia" w:hint="eastAsia"/>
          <w:bCs/>
          <w:sz w:val="24"/>
          <w:szCs w:val="24"/>
        </w:rPr>
        <w:t>资格审查文件及技术响应文件</w:t>
      </w:r>
      <w:r>
        <w:rPr>
          <w:rFonts w:asciiTheme="majorEastAsia" w:eastAsiaTheme="majorEastAsia" w:hAnsiTheme="majorEastAsia" w:cstheme="minorEastAsia" w:hint="eastAsia"/>
          <w:sz w:val="24"/>
          <w:szCs w:val="24"/>
        </w:rPr>
        <w:t>中，均不得含有任何有关报价的内容，否则作无效磋商处理。</w:t>
      </w:r>
    </w:p>
    <w:p w:rsidR="00D2428C" w:rsidRDefault="001F4F25">
      <w:pPr>
        <w:snapToGrid w:val="0"/>
        <w:spacing w:line="480" w:lineRule="exact"/>
        <w:ind w:firstLineChars="206" w:firstLine="496"/>
        <w:outlineLvl w:val="1"/>
        <w:rPr>
          <w:rFonts w:ascii="宋体" w:eastAsia="宋体" w:hAnsi="宋体" w:cs="宋体"/>
          <w:b/>
          <w:bCs/>
          <w:sz w:val="24"/>
          <w:szCs w:val="24"/>
        </w:rPr>
      </w:pPr>
      <w:bookmarkStart w:id="3" w:name="_Toc363573855"/>
      <w:r>
        <w:rPr>
          <w:rFonts w:ascii="宋体" w:eastAsia="宋体" w:hAnsi="宋体" w:cs="宋体" w:hint="eastAsia"/>
          <w:b/>
          <w:bCs/>
          <w:sz w:val="24"/>
          <w:szCs w:val="24"/>
        </w:rPr>
        <w:t>六、磋商报价</w:t>
      </w:r>
    </w:p>
    <w:p w:rsidR="00D2428C" w:rsidRDefault="001F4F25">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1、本项目不接受任何有选择的报价。</w:t>
      </w:r>
    </w:p>
    <w:p w:rsidR="00D2428C" w:rsidRDefault="001F4F25">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2、磋商报价均以人民币为报价的币种。</w:t>
      </w:r>
    </w:p>
    <w:p w:rsidR="00D2428C" w:rsidRDefault="001F4F25">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3、磋商报价表必须加盖供应商公章且必须经法定代表人或被授权人签字或盖章。报价表中的大写金额与小写金额、总价金额与按单价汇总金额，若有差异，将执行《政</w:t>
      </w:r>
      <w:r>
        <w:rPr>
          <w:rFonts w:ascii="宋体" w:eastAsia="宋体" w:hAnsi="宋体" w:cs="宋体" w:hint="eastAsia"/>
          <w:sz w:val="24"/>
          <w:szCs w:val="24"/>
        </w:rPr>
        <w:lastRenderedPageBreak/>
        <w:t>府采购货物和服务招标投标管理办法》第41条的规定。</w:t>
      </w:r>
    </w:p>
    <w:p w:rsidR="00D2428C" w:rsidRDefault="001F4F25">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4、供应商应按本竞争性磋商文件内项目需求的全部采购内容计算总价。</w:t>
      </w:r>
    </w:p>
    <w:p w:rsidR="00D2428C" w:rsidRDefault="001F4F2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5、磋商报价的总价中应包含：供应商为完成本项目规定的各项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rsidR="00D2428C" w:rsidRDefault="001F4F2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6、本项目磋商报价包含实地调研、专家访谈、资料编制等的所有费用（含交通费等）。</w:t>
      </w:r>
    </w:p>
    <w:p w:rsidR="00D2428C" w:rsidRDefault="001F4F2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rsidR="00D2428C" w:rsidRDefault="001F4F25">
      <w:pPr>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8、竞争性磋商的最终报价为成交价。同时，供应商的最终成交价在合同实施期间不因市场变化因素而变动。</w:t>
      </w:r>
    </w:p>
    <w:p w:rsidR="00D2428C" w:rsidRDefault="001F4F25">
      <w:pPr>
        <w:snapToGrid w:val="0"/>
        <w:spacing w:line="480" w:lineRule="exact"/>
        <w:ind w:firstLineChars="200" w:firstLine="482"/>
        <w:outlineLvl w:val="1"/>
        <w:rPr>
          <w:rFonts w:ascii="宋体" w:eastAsia="宋体" w:hAnsi="宋体" w:cs="宋体"/>
          <w:sz w:val="24"/>
          <w:szCs w:val="24"/>
        </w:rPr>
      </w:pPr>
      <w:r>
        <w:rPr>
          <w:rFonts w:ascii="宋体" w:eastAsia="宋体" w:hAnsi="宋体" w:cs="宋体" w:hint="eastAsia"/>
          <w:b/>
          <w:bCs/>
          <w:color w:val="000000"/>
          <w:sz w:val="24"/>
          <w:szCs w:val="24"/>
        </w:rPr>
        <w:t>七、</w:t>
      </w:r>
      <w:r>
        <w:rPr>
          <w:rFonts w:ascii="宋体" w:eastAsia="宋体" w:hAnsi="宋体" w:cs="宋体" w:hint="eastAsia"/>
          <w:b/>
          <w:kern w:val="0"/>
          <w:sz w:val="24"/>
          <w:szCs w:val="24"/>
        </w:rPr>
        <w:t>磋商</w:t>
      </w:r>
      <w:r>
        <w:rPr>
          <w:rFonts w:ascii="宋体" w:eastAsia="宋体" w:hAnsi="宋体" w:cs="宋体" w:hint="eastAsia"/>
          <w:b/>
          <w:bCs/>
          <w:sz w:val="24"/>
          <w:szCs w:val="24"/>
        </w:rPr>
        <w:t>费用</w:t>
      </w:r>
    </w:p>
    <w:p w:rsidR="00D2428C" w:rsidRDefault="001F4F25" w:rsidP="004516E0">
      <w:pPr>
        <w:snapToGrid w:val="0"/>
        <w:spacing w:line="480" w:lineRule="exact"/>
        <w:ind w:firstLineChars="192" w:firstLine="461"/>
        <w:rPr>
          <w:rFonts w:ascii="宋体" w:eastAsia="宋体" w:hAnsi="宋体" w:cs="宋体"/>
          <w:color w:val="000000"/>
          <w:sz w:val="24"/>
          <w:szCs w:val="24"/>
        </w:rPr>
      </w:pPr>
      <w:r>
        <w:rPr>
          <w:rFonts w:ascii="宋体" w:eastAsia="宋体" w:hAnsi="宋体" w:cs="宋体" w:hint="eastAsia"/>
          <w:sz w:val="24"/>
          <w:szCs w:val="24"/>
        </w:rPr>
        <w:t>1、供应商应承担其编制响应文件以及递交响应文件所涉及的一切费用。无论磋商结果如何，采购人对上述费用不负任何责任</w:t>
      </w:r>
      <w:r>
        <w:rPr>
          <w:rFonts w:ascii="宋体" w:eastAsia="宋体" w:hAnsi="宋体" w:cs="宋体" w:hint="eastAsia"/>
          <w:color w:val="000000"/>
          <w:sz w:val="24"/>
          <w:szCs w:val="24"/>
        </w:rPr>
        <w:t>。</w:t>
      </w:r>
    </w:p>
    <w:p w:rsidR="00D2428C" w:rsidRDefault="001F4F2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2、磋商文件及相关资料费300元/份，由供应商在递交响应文件时缴纳，售后不退。</w:t>
      </w:r>
    </w:p>
    <w:p w:rsidR="00D2428C" w:rsidRDefault="001F4F2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3、本次磋商采购代理服务费人民币</w:t>
      </w:r>
      <w:r>
        <w:rPr>
          <w:rFonts w:ascii="宋体" w:eastAsia="宋体" w:hAnsi="宋体" w:cs="宋体" w:hint="eastAsia"/>
          <w:sz w:val="24"/>
          <w:szCs w:val="24"/>
          <w:u w:val="single"/>
        </w:rPr>
        <w:t>1200元</w:t>
      </w:r>
      <w:r>
        <w:rPr>
          <w:rFonts w:ascii="宋体" w:eastAsia="宋体" w:hAnsi="宋体" w:cs="宋体" w:hint="eastAsia"/>
          <w:sz w:val="24"/>
          <w:szCs w:val="24"/>
        </w:rPr>
        <w:t>整，供应商须综合考虑在响应报价内，由成交供应商在领取成交通知书时向采购代理机构一次性付清。</w:t>
      </w:r>
    </w:p>
    <w:p w:rsidR="00D2428C" w:rsidRDefault="001F4F2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rsidR="00D2428C" w:rsidRDefault="001F4F25">
      <w:pPr>
        <w:snapToGrid w:val="0"/>
        <w:spacing w:line="480" w:lineRule="exact"/>
        <w:ind w:firstLineChars="192" w:firstLine="463"/>
        <w:rPr>
          <w:rFonts w:ascii="宋体" w:eastAsia="宋体" w:hAnsi="宋体" w:cs="宋体"/>
          <w:b/>
          <w:bCs/>
          <w:color w:val="000000"/>
          <w:sz w:val="24"/>
          <w:szCs w:val="24"/>
          <w:lang w:val="zh-CN"/>
        </w:rPr>
      </w:pPr>
      <w:r>
        <w:rPr>
          <w:rFonts w:ascii="宋体" w:eastAsia="宋体" w:hAnsi="宋体" w:cs="宋体" w:hint="eastAsia"/>
          <w:b/>
          <w:bCs/>
          <w:color w:val="000000"/>
          <w:sz w:val="24"/>
          <w:szCs w:val="24"/>
          <w:lang w:val="zh-CN"/>
        </w:rPr>
        <w:t>八、未尽事宜</w:t>
      </w:r>
    </w:p>
    <w:p w:rsidR="00D2428C" w:rsidRDefault="001F4F25">
      <w:pPr>
        <w:snapToGrid w:val="0"/>
        <w:spacing w:line="480" w:lineRule="exact"/>
        <w:ind w:firstLineChars="206" w:firstLine="494"/>
        <w:rPr>
          <w:rFonts w:ascii="宋体" w:eastAsia="宋体" w:hAnsi="宋体" w:cs="宋体"/>
          <w:color w:val="000000"/>
          <w:sz w:val="24"/>
          <w:szCs w:val="24"/>
        </w:rPr>
      </w:pPr>
      <w:r>
        <w:rPr>
          <w:rFonts w:ascii="宋体" w:eastAsia="宋体" w:hAnsi="宋体" w:cs="宋体" w:hint="eastAsia"/>
          <w:color w:val="000000"/>
          <w:sz w:val="24"/>
          <w:szCs w:val="24"/>
        </w:rPr>
        <w:t>按《中华人民共和国政府采购法</w:t>
      </w:r>
      <w:r>
        <w:rPr>
          <w:rFonts w:ascii="宋体" w:eastAsia="宋体" w:hAnsi="宋体" w:cs="宋体" w:hint="eastAsia"/>
          <w:color w:val="000000"/>
          <w:sz w:val="28"/>
          <w:szCs w:val="28"/>
        </w:rPr>
        <w:t>》、</w:t>
      </w:r>
      <w:r>
        <w:rPr>
          <w:rFonts w:ascii="宋体" w:eastAsia="宋体" w:hAnsi="宋体" w:cs="宋体" w:hint="eastAsia"/>
          <w:color w:val="000000"/>
          <w:sz w:val="24"/>
          <w:szCs w:val="24"/>
        </w:rPr>
        <w:t>《政府采购竞争性磋商采购方式管理暂行办法》及其他有关法律法规的规定执行。若本文件与法律法规规定有冲突之处，则按照法律法规规定执行。</w:t>
      </w:r>
    </w:p>
    <w:p w:rsidR="00D2428C" w:rsidRDefault="001F4F25" w:rsidP="00C277B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sz w:val="24"/>
          <w:szCs w:val="24"/>
        </w:rPr>
        <w:br w:type="page"/>
      </w:r>
      <w:r>
        <w:rPr>
          <w:rFonts w:asciiTheme="majorEastAsia" w:eastAsiaTheme="majorEastAsia" w:hAnsiTheme="majorEastAsia" w:cstheme="minorEastAsia" w:hint="eastAsia"/>
          <w:b/>
          <w:w w:val="80"/>
          <w:sz w:val="36"/>
          <w:szCs w:val="36"/>
        </w:rPr>
        <w:lastRenderedPageBreak/>
        <w:t>第三章 项目需求</w:t>
      </w:r>
      <w:bookmarkEnd w:id="3"/>
    </w:p>
    <w:p w:rsidR="00D2428C" w:rsidRDefault="001F4F25">
      <w:pPr>
        <w:snapToGrid w:val="0"/>
        <w:spacing w:line="360" w:lineRule="auto"/>
        <w:ind w:firstLineChars="200" w:firstLine="482"/>
        <w:rPr>
          <w:rFonts w:ascii="宋体" w:eastAsia="宋体" w:hAnsi="宋体"/>
          <w:sz w:val="24"/>
          <w:szCs w:val="24"/>
        </w:rPr>
      </w:pPr>
      <w:bookmarkStart w:id="4" w:name="_Toc13543213"/>
      <w:r>
        <w:rPr>
          <w:rFonts w:ascii="宋体" w:eastAsia="宋体" w:hAnsi="宋体" w:hint="eastAsia"/>
          <w:b/>
          <w:sz w:val="24"/>
          <w:szCs w:val="24"/>
        </w:rPr>
        <w:t>请供应商在制作响应文件时仔细研究项目需求说明</w:t>
      </w:r>
      <w:r>
        <w:rPr>
          <w:rFonts w:ascii="宋体" w:eastAsia="宋体" w:hAnsi="宋体" w:hint="eastAsia"/>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上明示，如不明示的视同完全响应。</w:t>
      </w:r>
    </w:p>
    <w:p w:rsidR="00D2428C" w:rsidRDefault="001F4F25">
      <w:pPr>
        <w:pStyle w:val="300"/>
        <w:numPr>
          <w:ilvl w:val="0"/>
          <w:numId w:val="2"/>
        </w:numPr>
        <w:snapToGrid w:val="0"/>
        <w:spacing w:line="360" w:lineRule="auto"/>
        <w:ind w:left="0" w:firstLineChars="191" w:firstLine="460"/>
        <w:rPr>
          <w:rFonts w:ascii="宋体" w:hAnsi="宋体" w:cs="宋体"/>
          <w:szCs w:val="24"/>
        </w:rPr>
      </w:pPr>
      <w:bookmarkStart w:id="5" w:name="_Toc332035208"/>
      <w:bookmarkStart w:id="6" w:name="_Toc332043506"/>
      <w:r>
        <w:rPr>
          <w:rFonts w:ascii="宋体" w:hAnsi="宋体" w:cs="宋体" w:hint="eastAsia"/>
          <w:szCs w:val="24"/>
        </w:rPr>
        <w:t>项目总体要求</w:t>
      </w:r>
      <w:bookmarkEnd w:id="5"/>
      <w:bookmarkEnd w:id="6"/>
    </w:p>
    <w:p w:rsidR="00D2428C" w:rsidRDefault="001F4F25">
      <w:pPr>
        <w:snapToGrid w:val="0"/>
        <w:spacing w:line="360" w:lineRule="auto"/>
        <w:ind w:firstLineChars="200" w:firstLine="480"/>
        <w:rPr>
          <w:rFonts w:ascii="宋体" w:eastAsia="宋体" w:hAnsi="宋体" w:cs="宋体"/>
          <w:sz w:val="24"/>
          <w:szCs w:val="24"/>
        </w:rPr>
      </w:pPr>
      <w:bookmarkStart w:id="7" w:name="_Hlk80130476"/>
      <w:r>
        <w:rPr>
          <w:rFonts w:ascii="宋体" w:eastAsia="宋体" w:hAnsi="宋体" w:cs="宋体" w:hint="eastAsia"/>
          <w:sz w:val="24"/>
          <w:szCs w:val="24"/>
        </w:rPr>
        <w:t>选取市场上实用效果好、技术先进的合同管理系统软件。经过对我院的实际情况进行调研，作适应性调整配置成我院的合同管理系统。</w:t>
      </w:r>
    </w:p>
    <w:p w:rsidR="00D2428C" w:rsidRDefault="001F4F25">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模块之间统一的界面风格，软件的操作简单直观，容易理解，员工在短期内就可以全面系统掌握其使用方法。</w:t>
      </w:r>
    </w:p>
    <w:p w:rsidR="00D2428C" w:rsidRDefault="001F4F25">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具有严密的安全保密措施。充分应用访问权限控制等。根据用户的不同身份严格区分其权限。</w:t>
      </w:r>
    </w:p>
    <w:p w:rsidR="00D2428C" w:rsidRDefault="001F4F25">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合同管理系统包括以下业务功能模块：合同起草、合同审批、合同变更、合同付款、合同发票、合同查询、合同预警、合同台账、供应商管理、合同分析、办公系统集成、合同流程配置、系统设置等功能。</w:t>
      </w:r>
    </w:p>
    <w:p w:rsidR="00D2428C" w:rsidRDefault="001F4F25">
      <w:pPr>
        <w:pStyle w:val="300"/>
        <w:numPr>
          <w:ilvl w:val="0"/>
          <w:numId w:val="2"/>
        </w:numPr>
        <w:snapToGrid w:val="0"/>
        <w:spacing w:line="360" w:lineRule="auto"/>
        <w:ind w:left="0" w:firstLineChars="191" w:firstLine="460"/>
        <w:rPr>
          <w:rFonts w:ascii="宋体" w:hAnsi="宋体" w:cs="宋体"/>
          <w:szCs w:val="24"/>
        </w:rPr>
      </w:pPr>
      <w:bookmarkStart w:id="8" w:name="_Toc332043507"/>
      <w:bookmarkStart w:id="9" w:name="_Toc332035209"/>
      <w:bookmarkEnd w:id="7"/>
      <w:r>
        <w:rPr>
          <w:rFonts w:ascii="宋体" w:hAnsi="宋体" w:cs="宋体" w:hint="eastAsia"/>
          <w:szCs w:val="24"/>
        </w:rPr>
        <w:t>系统技术要求</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符合SOA体系架构标准，系统可以WebService、API等标准接口形式开放基本服务。系统在架构上基于J2EE技术路线开发，B/S架构。支持JAVA开发语言的接口调用。</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应用服务可同时支持多种异构数据源，如ORACLE、SQL SERVER、MySQL、XML等。支持EXCEL、TXT等格式大批量数据导入和应用的生成。</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与办公系统实现无缝集成：须打通医院现有的办公系统，将合同管理系统中的流程、报表数据、消息、预警信息、待办事项等推送至办公系统中，用户无须登录合同管理系统，就可通过办公系统完成以上工作的处理与查看，也可通过办公系统的移动端查看合同管理的功能。</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随着医院的快速发展，系统必须具备良好的后期扩展能力，横行扩展方面支持更多的用户接入、更大的应用负荷，纵向扩展要确保技术的持续升级能力，提供更为完善后期维护服务。</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系统提供面向系统管理人员的配置平台。提供系统表单配置、报表配置、流程配</w:t>
      </w:r>
      <w:r>
        <w:rPr>
          <w:rFonts w:eastAsia="宋体" w:hAnsi="宋体" w:cs="宋体" w:hint="eastAsia"/>
          <w:sz w:val="24"/>
          <w:szCs w:val="24"/>
        </w:rPr>
        <w:lastRenderedPageBreak/>
        <w:t>置等功能，并集成完善的发布平台，便于系统管理人员调整和扩充系统应用。配置平台要求图形化，各项配置采用拖拽式操作即可完成基础流程开发和应用。</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系统操作简便，从实际出发。系统要围绕医院需求进行建设，为医院开拓创新提供信息化的支持。在管理规范、风险可控的前提下依据医院目前的实际情况，避免信息系统和实际操作两张皮的现象，并且能降低员工培训和自行维护管理的成本。</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功能菜单、操作界面布局简洁易用，尽量从用户使用便捷角度出发设计人机界面，信息检索时可以表单所有字段模糊查询或通过输入汉语简拼快速检索到结果，可以有效减少员工熟悉系统的时间及增加操作便利性。</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采取必要的系统交互数据及数据库技术，保证系统数据安全性。</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允许在系统中进行数据备份，系统能调度数据的自动备份操作，并可至少保留一周的备份数据。</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应用服务及客户端能够记录各用户的关键操作行为。记录系统运行时所发生的所有错误，包括本机错误和网络错误，便于查找错误的原因。</w:t>
      </w:r>
      <w:bookmarkStart w:id="10" w:name="_Toc297210003"/>
      <w:bookmarkStart w:id="11" w:name="_Toc297209856"/>
      <w:bookmarkEnd w:id="10"/>
      <w:bookmarkEnd w:id="11"/>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系统需提供一定的客户化配置的功能，当医院业务发生细微调整时，系统能够通过简单配置快速响应需求变化，而不需要通过二次开发实现，提高使用效率、减少等待时间。</w:t>
      </w:r>
    </w:p>
    <w:p w:rsidR="00D2428C" w:rsidRDefault="001F4F25">
      <w:pPr>
        <w:pStyle w:val="ab"/>
        <w:numPr>
          <w:ilvl w:val="0"/>
          <w:numId w:val="3"/>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本着长期应用发展的需求，以及与南通市妇幼保健院其它系统集成的需求，需要提供开放的API接口，满足后续二次开发的扩展需要。由于行业保密的特点，中标方应遵守相关的保密管理条例并作出承诺。</w:t>
      </w:r>
    </w:p>
    <w:p w:rsidR="00D2428C" w:rsidRDefault="001F4F25">
      <w:pPr>
        <w:pStyle w:val="300"/>
        <w:numPr>
          <w:ilvl w:val="0"/>
          <w:numId w:val="2"/>
        </w:numPr>
        <w:snapToGrid w:val="0"/>
        <w:spacing w:line="360" w:lineRule="auto"/>
        <w:ind w:left="0" w:firstLineChars="191" w:firstLine="460"/>
        <w:rPr>
          <w:rFonts w:ascii="宋体" w:hAnsi="宋体" w:cs="宋体"/>
          <w:szCs w:val="24"/>
        </w:rPr>
      </w:pPr>
      <w:r>
        <w:rPr>
          <w:rFonts w:ascii="宋体" w:hAnsi="宋体" w:cs="宋体" w:hint="eastAsia"/>
          <w:szCs w:val="24"/>
        </w:rPr>
        <w:t>业务功能要求</w:t>
      </w:r>
      <w:bookmarkEnd w:id="8"/>
      <w:bookmarkEnd w:id="9"/>
    </w:p>
    <w:p w:rsidR="00D2428C" w:rsidRDefault="001F4F25">
      <w:pPr>
        <w:pStyle w:val="4"/>
        <w:keepLines/>
        <w:numPr>
          <w:ilvl w:val="0"/>
          <w:numId w:val="4"/>
        </w:numPr>
        <w:snapToGrid w:val="0"/>
        <w:spacing w:line="360" w:lineRule="auto"/>
        <w:ind w:left="0" w:firstLineChars="191" w:firstLine="458"/>
        <w:rPr>
          <w:rFonts w:ascii="宋体" w:hAnsi="宋体" w:cs="宋体" w:hint="default"/>
          <w:sz w:val="24"/>
          <w:szCs w:val="24"/>
        </w:rPr>
      </w:pPr>
      <w:bookmarkStart w:id="12" w:name="_Toc332035210"/>
      <w:bookmarkStart w:id="13" w:name="_Toc332043517"/>
      <w:bookmarkStart w:id="14" w:name="_Toc332043528"/>
      <w:bookmarkStart w:id="15" w:name="_Toc332035211"/>
      <w:r>
        <w:rPr>
          <w:rFonts w:ascii="宋体" w:hAnsi="宋体" w:cs="宋体"/>
          <w:sz w:val="24"/>
          <w:szCs w:val="24"/>
        </w:rPr>
        <w:t>合同起草</w:t>
      </w:r>
    </w:p>
    <w:p w:rsidR="00D2428C" w:rsidRDefault="001F4F25">
      <w:pPr>
        <w:pStyle w:val="ab"/>
        <w:numPr>
          <w:ilvl w:val="0"/>
          <w:numId w:val="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合同表单信息包括但不限于：合同编号、合同所属项目、合同分类、合同名称、合同对方、对方开户银行、对方帐号、合同经办人、经办部门、提交日期、签订日期、开始日期、终止日期、合同签约金额、合同状态、支付方式、合同标的和备注等信息。</w:t>
      </w:r>
    </w:p>
    <w:p w:rsidR="00D2428C" w:rsidRDefault="001F4F25">
      <w:pPr>
        <w:pStyle w:val="ab"/>
        <w:numPr>
          <w:ilvl w:val="0"/>
          <w:numId w:val="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对范本引用类合同，系统应建立合同范本库，合同承办人员在建立合同时可以自行选择范本库中的合同范本。</w:t>
      </w:r>
    </w:p>
    <w:p w:rsidR="00D2428C" w:rsidRDefault="001F4F25">
      <w:pPr>
        <w:pStyle w:val="ab"/>
        <w:numPr>
          <w:ilvl w:val="0"/>
          <w:numId w:val="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对于非范本合同，支持在系统内进行创建，即在线编辑功能。</w:t>
      </w:r>
    </w:p>
    <w:p w:rsidR="00D2428C" w:rsidRDefault="001F4F25">
      <w:pPr>
        <w:pStyle w:val="ab"/>
        <w:numPr>
          <w:ilvl w:val="0"/>
          <w:numId w:val="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使用对方合同时如为word版支持附件上传和编辑，非word版支持以附件形式上传合同扫描件后进行审批。</w:t>
      </w:r>
    </w:p>
    <w:p w:rsidR="00D2428C" w:rsidRDefault="001F4F25">
      <w:pPr>
        <w:pStyle w:val="ab"/>
        <w:numPr>
          <w:ilvl w:val="0"/>
          <w:numId w:val="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支持合同自动编号，为防止重号、漏号，要求系统能够自动编号，并可以根据医</w:t>
      </w:r>
      <w:r>
        <w:rPr>
          <w:rFonts w:eastAsia="宋体" w:hAnsi="宋体" w:cs="宋体" w:hint="eastAsia"/>
          <w:sz w:val="24"/>
          <w:szCs w:val="24"/>
        </w:rPr>
        <w:lastRenderedPageBreak/>
        <w:t>院的内部编号规则进行设置。</w:t>
      </w:r>
    </w:p>
    <w:p w:rsidR="00D2428C" w:rsidRDefault="001F4F25">
      <w:pPr>
        <w:pStyle w:val="ab"/>
        <w:numPr>
          <w:ilvl w:val="0"/>
          <w:numId w:val="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合同表单能以Excel、文本文件等形式导出/打印，表单应根据医院的实际情况设定，如合同表单样式调整，届时需要系统能够快速响应变化，保障系统正常运行。</w:t>
      </w:r>
    </w:p>
    <w:p w:rsidR="00D2428C" w:rsidRDefault="001F4F25">
      <w:pPr>
        <w:pStyle w:val="4"/>
        <w:keepLines/>
        <w:numPr>
          <w:ilvl w:val="0"/>
          <w:numId w:val="4"/>
        </w:numPr>
        <w:snapToGrid w:val="0"/>
        <w:spacing w:line="360" w:lineRule="auto"/>
        <w:ind w:left="0" w:firstLineChars="191" w:firstLine="458"/>
        <w:rPr>
          <w:rFonts w:ascii="宋体" w:hAnsi="宋体" w:cs="宋体" w:hint="default"/>
          <w:sz w:val="24"/>
          <w:szCs w:val="24"/>
        </w:rPr>
      </w:pPr>
      <w:r>
        <w:rPr>
          <w:rFonts w:ascii="宋体" w:hAnsi="宋体" w:cs="宋体"/>
          <w:sz w:val="24"/>
          <w:szCs w:val="24"/>
        </w:rPr>
        <w:t>合同审批</w:t>
      </w:r>
    </w:p>
    <w:p w:rsidR="00D2428C" w:rsidRDefault="001F4F25">
      <w:pPr>
        <w:pStyle w:val="ab"/>
        <w:numPr>
          <w:ilvl w:val="0"/>
          <w:numId w:val="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支持电脑端及移动端在线审批，支持消息、邮件、短信推送通知形式。</w:t>
      </w:r>
    </w:p>
    <w:p w:rsidR="00D2428C" w:rsidRDefault="001F4F25">
      <w:pPr>
        <w:pStyle w:val="ab"/>
        <w:numPr>
          <w:ilvl w:val="0"/>
          <w:numId w:val="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合同智能预测：可根据合同信息、申请部门，自动预测后续审批领导。</w:t>
      </w:r>
    </w:p>
    <w:p w:rsidR="00D2428C" w:rsidRDefault="001F4F25">
      <w:pPr>
        <w:pStyle w:val="ab"/>
        <w:numPr>
          <w:ilvl w:val="0"/>
          <w:numId w:val="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合同审批通过后尚未盖章时，一般不能进行修改，如情况变化必须修改时，必须由合同管理部门变更合同状态重新进入审批流程，并向原审批流中各节点发出变更提醒；</w:t>
      </w:r>
    </w:p>
    <w:p w:rsidR="00D2428C" w:rsidRDefault="001F4F25">
      <w:pPr>
        <w:pStyle w:val="ab"/>
        <w:numPr>
          <w:ilvl w:val="0"/>
          <w:numId w:val="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可对审批时间进行设置，系统需显示每一个审批步骤的实际完成时间及合同完成审批的总时间，超出审批时间的系统需进行提醒。</w:t>
      </w:r>
    </w:p>
    <w:p w:rsidR="00D2428C" w:rsidRDefault="001F4F25">
      <w:pPr>
        <w:pStyle w:val="ab"/>
        <w:numPr>
          <w:ilvl w:val="0"/>
          <w:numId w:val="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可固定必要审核部门，合同承办部门、财务部门、合同管理部门必须为审核节点。</w:t>
      </w:r>
    </w:p>
    <w:p w:rsidR="00D2428C" w:rsidRDefault="001F4F25">
      <w:pPr>
        <w:pStyle w:val="ab"/>
        <w:numPr>
          <w:ilvl w:val="0"/>
          <w:numId w:val="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合同审批权限支持按金额、时限、类别、部门、人员等自行设定。权限修改由修改部门提出申请，经相关部门及领导审核通过后，信息科修改权限。</w:t>
      </w:r>
    </w:p>
    <w:p w:rsidR="00D2428C" w:rsidRDefault="001F4F25">
      <w:pPr>
        <w:pStyle w:val="4"/>
        <w:keepLines/>
        <w:numPr>
          <w:ilvl w:val="0"/>
          <w:numId w:val="4"/>
        </w:numPr>
        <w:snapToGrid w:val="0"/>
        <w:spacing w:line="360" w:lineRule="auto"/>
        <w:ind w:left="0" w:firstLineChars="191" w:firstLine="458"/>
        <w:rPr>
          <w:rFonts w:ascii="宋体" w:hAnsi="宋体" w:cs="宋体" w:hint="default"/>
          <w:sz w:val="24"/>
          <w:szCs w:val="24"/>
        </w:rPr>
      </w:pPr>
      <w:r>
        <w:rPr>
          <w:rFonts w:ascii="宋体" w:hAnsi="宋体" w:cs="宋体"/>
          <w:sz w:val="24"/>
          <w:szCs w:val="24"/>
        </w:rPr>
        <w:t>合同变更</w:t>
      </w:r>
    </w:p>
    <w:p w:rsidR="00D2428C" w:rsidRDefault="001F4F25">
      <w:pPr>
        <w:pStyle w:val="ab"/>
        <w:snapToGrid w:val="0"/>
        <w:spacing w:line="360" w:lineRule="auto"/>
        <w:ind w:firstLineChars="200" w:firstLine="480"/>
        <w:rPr>
          <w:rFonts w:eastAsia="宋体" w:hAnsi="宋体" w:cs="宋体"/>
          <w:sz w:val="24"/>
          <w:szCs w:val="24"/>
        </w:rPr>
      </w:pPr>
      <w:r>
        <w:rPr>
          <w:rFonts w:eastAsia="宋体" w:hAnsi="宋体" w:cs="宋体" w:hint="eastAsia"/>
          <w:sz w:val="24"/>
          <w:szCs w:val="24"/>
        </w:rPr>
        <w:t>正在执行的合同一般情况禁止再进行变更，如遇特殊情况需中途变更或中止合同，须由合同承办人员向管理部门提出申请并说明原因，经合同管理部门同意，方可变更合同状态，变更后系统应自动向合同管理部门、合同承办部门等部门发出合同变更提醒。</w:t>
      </w:r>
    </w:p>
    <w:p w:rsidR="00D2428C" w:rsidRDefault="001F4F25">
      <w:pPr>
        <w:pStyle w:val="4"/>
        <w:keepLines/>
        <w:numPr>
          <w:ilvl w:val="0"/>
          <w:numId w:val="4"/>
        </w:numPr>
        <w:snapToGrid w:val="0"/>
        <w:spacing w:line="360" w:lineRule="auto"/>
        <w:ind w:left="0" w:firstLineChars="191" w:firstLine="458"/>
        <w:rPr>
          <w:rFonts w:ascii="宋体" w:hAnsi="宋体" w:cs="宋体" w:hint="default"/>
          <w:sz w:val="24"/>
          <w:szCs w:val="24"/>
        </w:rPr>
      </w:pPr>
      <w:r>
        <w:rPr>
          <w:rFonts w:ascii="宋体" w:hAnsi="宋体" w:cs="宋体"/>
          <w:sz w:val="24"/>
          <w:szCs w:val="24"/>
        </w:rPr>
        <w:t>合同付款</w:t>
      </w:r>
    </w:p>
    <w:p w:rsidR="00D2428C" w:rsidRDefault="001F4F25">
      <w:pPr>
        <w:pStyle w:val="ab"/>
        <w:numPr>
          <w:ilvl w:val="0"/>
          <w:numId w:val="7"/>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基于合同付款计划，发起付款流程，在系统中生成付款审批单，审批单应包含付款基本信息、合同编号、付款计划、实际付款等。财务部门进行确认和进行付款动作，保障合同履约风险 。</w:t>
      </w:r>
    </w:p>
    <w:p w:rsidR="00D2428C" w:rsidRDefault="001F4F25">
      <w:pPr>
        <w:pStyle w:val="ab"/>
        <w:numPr>
          <w:ilvl w:val="0"/>
          <w:numId w:val="7"/>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对原合同审批表单中的数据，系统应根据经审批通过后的合同表单自动填入付款审批单中，不允许合同承办人员手动填写。</w:t>
      </w:r>
    </w:p>
    <w:p w:rsidR="00D2428C" w:rsidRDefault="001F4F25">
      <w:pPr>
        <w:pStyle w:val="ab"/>
        <w:numPr>
          <w:ilvl w:val="0"/>
          <w:numId w:val="7"/>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 xml:space="preserve">对与合同相关的付款，必须按照系统生成的付款审批单进行付款审批流程，财务部门应按照经审批的接受格式化付款审批单进行款项支付。   </w:t>
      </w:r>
    </w:p>
    <w:p w:rsidR="00D2428C" w:rsidRDefault="001F4F25">
      <w:pPr>
        <w:pStyle w:val="ab"/>
        <w:numPr>
          <w:ilvl w:val="0"/>
          <w:numId w:val="7"/>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财务部门通过财务系统的付款后，点击合同管理系统发送的付款确认通知，确认已付款。</w:t>
      </w:r>
    </w:p>
    <w:p w:rsidR="00D2428C" w:rsidRDefault="001F4F25">
      <w:pPr>
        <w:pStyle w:val="ab"/>
        <w:numPr>
          <w:ilvl w:val="0"/>
          <w:numId w:val="7"/>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实现对付款的便捷查询，可根据时间和关键字同时查询，也可单独模糊查询，快速多字段搜索。</w:t>
      </w:r>
    </w:p>
    <w:p w:rsidR="00D2428C" w:rsidRDefault="001F4F25">
      <w:pPr>
        <w:pStyle w:val="4"/>
        <w:keepLines/>
        <w:numPr>
          <w:ilvl w:val="0"/>
          <w:numId w:val="4"/>
        </w:numPr>
        <w:snapToGrid w:val="0"/>
        <w:spacing w:line="360" w:lineRule="auto"/>
        <w:ind w:left="0" w:firstLineChars="191" w:firstLine="458"/>
        <w:rPr>
          <w:rFonts w:ascii="宋体" w:hAnsi="宋体" w:cs="宋体" w:hint="default"/>
          <w:sz w:val="24"/>
          <w:szCs w:val="24"/>
        </w:rPr>
      </w:pPr>
      <w:r>
        <w:rPr>
          <w:rFonts w:ascii="宋体" w:hAnsi="宋体" w:cs="宋体"/>
          <w:sz w:val="24"/>
          <w:szCs w:val="24"/>
        </w:rPr>
        <w:lastRenderedPageBreak/>
        <w:t>合同发票</w:t>
      </w:r>
    </w:p>
    <w:p w:rsidR="00D2428C" w:rsidRDefault="001F4F25">
      <w:pPr>
        <w:pStyle w:val="ab"/>
        <w:numPr>
          <w:ilvl w:val="0"/>
          <w:numId w:val="8"/>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通过系统发起收票登记，可手工写入发票号码、金额等发票情况；登记完成后可自动生成收票台账，系统可以匹配付款与发票信息；并且支持从收票台账中发起退票操作。</w:t>
      </w:r>
    </w:p>
    <w:p w:rsidR="00D2428C" w:rsidRDefault="001F4F25">
      <w:pPr>
        <w:pStyle w:val="ab"/>
        <w:numPr>
          <w:ilvl w:val="0"/>
          <w:numId w:val="8"/>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对实际付款一定时间内显示状态为无发票的合同，系统可自动向合同承办人员、合同管理部门、财务部门发出预警提醒。</w:t>
      </w:r>
    </w:p>
    <w:p w:rsidR="00D2428C" w:rsidRDefault="001F4F25">
      <w:pPr>
        <w:pStyle w:val="4"/>
        <w:keepLines/>
        <w:numPr>
          <w:ilvl w:val="0"/>
          <w:numId w:val="4"/>
        </w:numPr>
        <w:snapToGrid w:val="0"/>
        <w:spacing w:line="360" w:lineRule="auto"/>
        <w:ind w:left="0" w:firstLineChars="191" w:firstLine="458"/>
        <w:rPr>
          <w:rFonts w:ascii="宋体" w:hAnsi="宋体" w:cs="宋体" w:hint="default"/>
          <w:sz w:val="24"/>
          <w:szCs w:val="24"/>
        </w:rPr>
      </w:pPr>
      <w:r>
        <w:rPr>
          <w:rFonts w:ascii="宋体" w:hAnsi="宋体" w:cs="宋体"/>
          <w:sz w:val="24"/>
          <w:szCs w:val="24"/>
        </w:rPr>
        <w:t>合同查询</w:t>
      </w:r>
    </w:p>
    <w:p w:rsidR="00D2428C" w:rsidRDefault="001F4F25">
      <w:pPr>
        <w:pStyle w:val="ab"/>
        <w:numPr>
          <w:ilvl w:val="0"/>
          <w:numId w:val="9"/>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支持综合查询、合同查询、付款查询等。</w:t>
      </w:r>
    </w:p>
    <w:p w:rsidR="00D2428C" w:rsidRDefault="001F4F25">
      <w:pPr>
        <w:pStyle w:val="ab"/>
        <w:numPr>
          <w:ilvl w:val="0"/>
          <w:numId w:val="9"/>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可根据时间和关键字查询，并且支持关键字进行全文检索查询。</w:t>
      </w:r>
    </w:p>
    <w:p w:rsidR="00D2428C" w:rsidRDefault="001F4F25">
      <w:pPr>
        <w:pStyle w:val="ab"/>
        <w:numPr>
          <w:ilvl w:val="0"/>
          <w:numId w:val="9"/>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可设置多条件组合查询方案，可供所有用户共享使用，提高查询效率。</w:t>
      </w:r>
    </w:p>
    <w:p w:rsidR="00D2428C" w:rsidRDefault="001F4F25">
      <w:pPr>
        <w:pStyle w:val="ab"/>
        <w:numPr>
          <w:ilvl w:val="0"/>
          <w:numId w:val="9"/>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快速进入查询合同的查询入口，可快速配置查询条件。查询条件包括：合同名称、合同编号、合同签订日期、合作方、所属项目、项目编号、项目名称、合同分类、合同经办人、合同经办部门、合同状态。可以进行模糊查找。查找出合同信息所有字段中只要包含有输入的关键字的合同。</w:t>
      </w:r>
    </w:p>
    <w:p w:rsidR="00D2428C" w:rsidRDefault="001F4F25">
      <w:pPr>
        <w:pStyle w:val="4"/>
        <w:keepLines/>
        <w:numPr>
          <w:ilvl w:val="0"/>
          <w:numId w:val="4"/>
        </w:numPr>
        <w:snapToGrid w:val="0"/>
        <w:spacing w:line="360" w:lineRule="auto"/>
        <w:ind w:left="0" w:firstLineChars="191" w:firstLine="458"/>
        <w:rPr>
          <w:rFonts w:ascii="宋体" w:hAnsi="宋体" w:cs="宋体" w:hint="default"/>
          <w:sz w:val="24"/>
          <w:szCs w:val="24"/>
        </w:rPr>
      </w:pPr>
      <w:r>
        <w:rPr>
          <w:rFonts w:ascii="宋体" w:hAnsi="宋体" w:cs="宋体"/>
          <w:sz w:val="24"/>
          <w:szCs w:val="24"/>
        </w:rPr>
        <w:t>合同预警</w:t>
      </w:r>
    </w:p>
    <w:p w:rsidR="00D2428C" w:rsidRDefault="001F4F25">
      <w:pPr>
        <w:pStyle w:val="ab"/>
        <w:snapToGrid w:val="0"/>
        <w:spacing w:line="360" w:lineRule="auto"/>
        <w:ind w:firstLineChars="200" w:firstLine="480"/>
        <w:rPr>
          <w:rFonts w:eastAsia="宋体" w:hAnsi="宋体" w:cs="宋体"/>
          <w:sz w:val="24"/>
          <w:szCs w:val="24"/>
        </w:rPr>
      </w:pPr>
      <w:r>
        <w:rPr>
          <w:rFonts w:eastAsia="宋体" w:hAnsi="宋体" w:cs="宋体" w:hint="eastAsia"/>
          <w:sz w:val="24"/>
          <w:szCs w:val="24"/>
        </w:rPr>
        <w:t>系统可设定预警或提醒规则，如合同到期提醒、付款计划到期提醒等，可通过既定规则，对各类业务进行风险的提醒或预警。提醒可推送至合同门户查看或移动端查看。</w:t>
      </w:r>
    </w:p>
    <w:p w:rsidR="00D2428C" w:rsidRDefault="001F4F25">
      <w:pPr>
        <w:pStyle w:val="4"/>
        <w:keepLines/>
        <w:numPr>
          <w:ilvl w:val="0"/>
          <w:numId w:val="4"/>
        </w:numPr>
        <w:snapToGrid w:val="0"/>
        <w:spacing w:line="360" w:lineRule="auto"/>
        <w:ind w:left="0" w:firstLineChars="191" w:firstLine="458"/>
        <w:rPr>
          <w:rFonts w:ascii="宋体" w:hAnsi="宋体" w:cs="宋体" w:hint="default"/>
          <w:sz w:val="24"/>
          <w:szCs w:val="24"/>
        </w:rPr>
      </w:pPr>
      <w:r>
        <w:rPr>
          <w:rFonts w:ascii="宋体" w:hAnsi="宋体" w:cs="宋体"/>
          <w:sz w:val="24"/>
          <w:szCs w:val="24"/>
        </w:rPr>
        <w:t>合同台账</w:t>
      </w:r>
    </w:p>
    <w:p w:rsidR="00D2428C" w:rsidRDefault="001F4F25">
      <w:pPr>
        <w:pStyle w:val="ab"/>
        <w:numPr>
          <w:ilvl w:val="0"/>
          <w:numId w:val="10"/>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提供合同台账功能，可通过树状形式结合快捷搜索栏，快速定位不同合同类型、不同状态、不同时限、不同金额区间的合同，同步抓取相应数据统一展现。</w:t>
      </w:r>
    </w:p>
    <w:p w:rsidR="00D2428C" w:rsidRDefault="001F4F25">
      <w:pPr>
        <w:pStyle w:val="ab"/>
        <w:numPr>
          <w:ilvl w:val="0"/>
          <w:numId w:val="10"/>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可根据模板导出Excel文件，并可结合筛选功能，导出筛选条件下的数据。</w:t>
      </w:r>
    </w:p>
    <w:p w:rsidR="00D2428C" w:rsidRDefault="001F4F25">
      <w:pPr>
        <w:pStyle w:val="ab"/>
        <w:numPr>
          <w:ilvl w:val="0"/>
          <w:numId w:val="10"/>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点开合同台账中的合同列表，可查看具体合同卡片信息，包括了合同的基本信息、发票记录、应付情况，合同执行中的变更管理，以及与合同相关的信息等自动聚合到合同卡片，形成可视化的合同履约过程监控管理。</w:t>
      </w:r>
    </w:p>
    <w:p w:rsidR="00D2428C" w:rsidRDefault="001F4F25">
      <w:pPr>
        <w:pStyle w:val="4"/>
        <w:keepLines/>
        <w:numPr>
          <w:ilvl w:val="0"/>
          <w:numId w:val="4"/>
        </w:numPr>
        <w:snapToGrid w:val="0"/>
        <w:spacing w:line="360" w:lineRule="auto"/>
        <w:ind w:leftChars="6" w:left="16" w:firstLineChars="185" w:firstLine="444"/>
        <w:rPr>
          <w:rFonts w:ascii="宋体" w:hAnsi="宋体" w:cs="宋体" w:hint="default"/>
          <w:sz w:val="24"/>
          <w:szCs w:val="24"/>
        </w:rPr>
      </w:pPr>
      <w:r>
        <w:rPr>
          <w:rFonts w:ascii="宋体" w:hAnsi="宋体" w:cs="宋体"/>
          <w:sz w:val="24"/>
          <w:szCs w:val="24"/>
        </w:rPr>
        <w:t>供应商管理</w:t>
      </w:r>
    </w:p>
    <w:p w:rsidR="00D2428C" w:rsidRDefault="001F4F25">
      <w:pPr>
        <w:pStyle w:val="ab"/>
        <w:numPr>
          <w:ilvl w:val="0"/>
          <w:numId w:val="11"/>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建立合同管理供应商库，可以批量导入供应商基本信息。</w:t>
      </w:r>
    </w:p>
    <w:p w:rsidR="00D2428C" w:rsidRDefault="001F4F25">
      <w:pPr>
        <w:pStyle w:val="ab"/>
        <w:numPr>
          <w:ilvl w:val="0"/>
          <w:numId w:val="11"/>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合同承办人可以在系统供应商库中选择供应商，也可以新建供应商。</w:t>
      </w:r>
    </w:p>
    <w:p w:rsidR="00D2428C" w:rsidRDefault="001F4F25">
      <w:pPr>
        <w:pStyle w:val="ab"/>
        <w:numPr>
          <w:ilvl w:val="0"/>
          <w:numId w:val="11"/>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供应商分为潜在供应商、合格供应商、优秀供应商和不合格供应商。</w:t>
      </w:r>
    </w:p>
    <w:p w:rsidR="00D2428C" w:rsidRDefault="001F4F25">
      <w:pPr>
        <w:pStyle w:val="ab"/>
        <w:numPr>
          <w:ilvl w:val="0"/>
          <w:numId w:val="11"/>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可以查询供应商的合同执行情况，实现对供应商的便捷查询功能。</w:t>
      </w:r>
    </w:p>
    <w:p w:rsidR="00D2428C" w:rsidRDefault="001F4F25">
      <w:pPr>
        <w:pStyle w:val="4"/>
        <w:keepLines/>
        <w:numPr>
          <w:ilvl w:val="0"/>
          <w:numId w:val="4"/>
        </w:numPr>
        <w:snapToGrid w:val="0"/>
        <w:spacing w:line="360" w:lineRule="auto"/>
        <w:ind w:leftChars="6" w:left="16" w:firstLineChars="185" w:firstLine="444"/>
        <w:rPr>
          <w:rFonts w:ascii="宋体" w:hAnsi="宋体" w:cs="宋体" w:hint="default"/>
          <w:sz w:val="24"/>
          <w:szCs w:val="24"/>
        </w:rPr>
      </w:pPr>
      <w:bookmarkStart w:id="16" w:name="_Toc332043520"/>
      <w:bookmarkEnd w:id="12"/>
      <w:bookmarkEnd w:id="13"/>
      <w:r>
        <w:rPr>
          <w:rFonts w:ascii="宋体" w:hAnsi="宋体" w:cs="宋体"/>
          <w:sz w:val="24"/>
          <w:szCs w:val="24"/>
        </w:rPr>
        <w:t xml:space="preserve">合同分析 </w:t>
      </w:r>
    </w:p>
    <w:p w:rsidR="00D2428C" w:rsidRDefault="001F4F25">
      <w:pPr>
        <w:pStyle w:val="ab"/>
        <w:numPr>
          <w:ilvl w:val="0"/>
          <w:numId w:val="12"/>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lastRenderedPageBreak/>
        <w:t>提供图形分析功能：例如柱状图形或者饼状图形等，对选定年月的合同总额、付款总额等其它字段进行综合分析。</w:t>
      </w:r>
    </w:p>
    <w:p w:rsidR="00D2428C" w:rsidRDefault="001F4F25">
      <w:pPr>
        <w:pStyle w:val="ab"/>
        <w:numPr>
          <w:ilvl w:val="0"/>
          <w:numId w:val="12"/>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合同执行情况汇总可以根据年份、合同结束时间、合同类型对合同综合信息、各部门的合同信息进行综合统计分析。</w:t>
      </w:r>
    </w:p>
    <w:p w:rsidR="00D2428C" w:rsidRDefault="001F4F25">
      <w:pPr>
        <w:pStyle w:val="ab"/>
        <w:numPr>
          <w:ilvl w:val="0"/>
          <w:numId w:val="12"/>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按年度对签订合同进行月度统计，包括：月份、合同总数、合同总额、合同类别。</w:t>
      </w:r>
    </w:p>
    <w:p w:rsidR="00D2428C" w:rsidRDefault="001F4F25">
      <w:pPr>
        <w:pStyle w:val="ab"/>
        <w:numPr>
          <w:ilvl w:val="0"/>
          <w:numId w:val="12"/>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支持个性化自定义数据报表功能，可以通过可视化配置工具，合同数据展现随时调整，并且支持数据挖掘功能。</w:t>
      </w:r>
    </w:p>
    <w:bookmarkEnd w:id="16"/>
    <w:p w:rsidR="00D2428C" w:rsidRDefault="001F4F25">
      <w:pPr>
        <w:pStyle w:val="4"/>
        <w:keepLines/>
        <w:numPr>
          <w:ilvl w:val="0"/>
          <w:numId w:val="4"/>
        </w:numPr>
        <w:snapToGrid w:val="0"/>
        <w:spacing w:line="360" w:lineRule="auto"/>
        <w:ind w:left="0" w:firstLineChars="191" w:firstLine="458"/>
        <w:rPr>
          <w:rFonts w:ascii="宋体" w:hAnsi="宋体" w:cs="宋体" w:hint="default"/>
          <w:sz w:val="24"/>
          <w:szCs w:val="24"/>
        </w:rPr>
      </w:pPr>
      <w:r>
        <w:rPr>
          <w:rFonts w:ascii="宋体" w:hAnsi="宋体" w:cs="宋体"/>
          <w:sz w:val="24"/>
          <w:szCs w:val="24"/>
        </w:rPr>
        <w:t>办公系统集成</w:t>
      </w:r>
    </w:p>
    <w:p w:rsidR="00D2428C" w:rsidRDefault="001F4F25">
      <w:pPr>
        <w:pStyle w:val="ab"/>
        <w:numPr>
          <w:ilvl w:val="0"/>
          <w:numId w:val="13"/>
        </w:numPr>
        <w:snapToGrid w:val="0"/>
        <w:spacing w:line="360" w:lineRule="auto"/>
        <w:ind w:left="0" w:firstLineChars="200" w:firstLine="480"/>
        <w:rPr>
          <w:rFonts w:eastAsia="宋体" w:hAnsi="宋体" w:cs="宋体"/>
          <w:sz w:val="24"/>
          <w:szCs w:val="24"/>
        </w:rPr>
      </w:pPr>
      <w:r>
        <w:rPr>
          <w:rFonts w:eastAsia="宋体" w:hAnsi="宋体" w:cs="宋体" w:hint="eastAsia"/>
          <w:sz w:val="24"/>
          <w:szCs w:val="24"/>
        </w:rPr>
        <w:t>合同管理系统中涉及到的流程须推送至办公系统中审批，办公系统审批结束后，合同管理系统可主动获取到办公系统流程审批后的数据以及状态。</w:t>
      </w:r>
    </w:p>
    <w:p w:rsidR="00D2428C" w:rsidRDefault="001F4F25">
      <w:pPr>
        <w:pStyle w:val="ab"/>
        <w:numPr>
          <w:ilvl w:val="0"/>
          <w:numId w:val="13"/>
        </w:numPr>
        <w:snapToGrid w:val="0"/>
        <w:spacing w:line="360" w:lineRule="auto"/>
        <w:ind w:left="0" w:firstLineChars="200" w:firstLine="480"/>
        <w:rPr>
          <w:rFonts w:eastAsia="宋体" w:hAnsi="宋体" w:cs="宋体"/>
          <w:sz w:val="24"/>
          <w:szCs w:val="24"/>
        </w:rPr>
      </w:pPr>
      <w:r>
        <w:rPr>
          <w:rFonts w:eastAsia="宋体" w:hAnsi="宋体" w:cs="宋体" w:hint="eastAsia"/>
          <w:sz w:val="24"/>
          <w:szCs w:val="24"/>
        </w:rPr>
        <w:t>合同管理系统中的待办事项、预警信息、数据报表须推送到办公系统中的门户上，用户可通过办公系统查看合同管理系统中的待办事项、预警信息、合同办理情况以及合同数据报表功能。</w:t>
      </w:r>
    </w:p>
    <w:p w:rsidR="00D2428C" w:rsidRDefault="001F4F25">
      <w:pPr>
        <w:pStyle w:val="ab"/>
        <w:numPr>
          <w:ilvl w:val="0"/>
          <w:numId w:val="13"/>
        </w:numPr>
        <w:snapToGrid w:val="0"/>
        <w:spacing w:line="360" w:lineRule="auto"/>
        <w:ind w:left="0" w:firstLineChars="200" w:firstLine="480"/>
        <w:rPr>
          <w:rFonts w:eastAsia="宋体" w:hAnsi="宋体" w:cs="宋体"/>
          <w:sz w:val="24"/>
          <w:szCs w:val="24"/>
        </w:rPr>
      </w:pPr>
      <w:r>
        <w:rPr>
          <w:rFonts w:eastAsia="宋体" w:hAnsi="宋体" w:cs="宋体" w:hint="eastAsia"/>
          <w:sz w:val="24"/>
          <w:szCs w:val="24"/>
        </w:rPr>
        <w:t>合同管理系统中归档后的文档资料须推送到办公系统中文档库中，员工可通过办公系统的文档库查看相关的合同文档资料。</w:t>
      </w:r>
    </w:p>
    <w:p w:rsidR="00D2428C" w:rsidRDefault="001F4F25">
      <w:pPr>
        <w:pStyle w:val="ab"/>
        <w:numPr>
          <w:ilvl w:val="0"/>
          <w:numId w:val="13"/>
        </w:numPr>
        <w:snapToGrid w:val="0"/>
        <w:spacing w:line="360" w:lineRule="auto"/>
        <w:ind w:left="0" w:firstLineChars="200" w:firstLine="480"/>
        <w:rPr>
          <w:rFonts w:eastAsia="宋体" w:hAnsi="宋体" w:cs="宋体"/>
          <w:sz w:val="24"/>
          <w:szCs w:val="24"/>
        </w:rPr>
      </w:pPr>
      <w:r>
        <w:rPr>
          <w:rFonts w:eastAsia="宋体" w:hAnsi="宋体" w:cs="宋体" w:hint="eastAsia"/>
          <w:sz w:val="24"/>
          <w:szCs w:val="24"/>
        </w:rPr>
        <w:t>合同管理系统的移动端页面须嵌入到办公系统的移动端（苹果和安卓），可通过办公系统的移动端、企业微信端查看合同台账、合同卡片信息、合同报表等内容，并且可以接收合同系统推送的消息以及处理合同管理系统中的流程审批等功能。</w:t>
      </w:r>
    </w:p>
    <w:p w:rsidR="00D2428C" w:rsidRDefault="001F4F25">
      <w:pPr>
        <w:pStyle w:val="4"/>
        <w:keepLines/>
        <w:numPr>
          <w:ilvl w:val="0"/>
          <w:numId w:val="4"/>
        </w:numPr>
        <w:snapToGrid w:val="0"/>
        <w:spacing w:line="360" w:lineRule="auto"/>
        <w:ind w:leftChars="6" w:left="16" w:firstLineChars="185" w:firstLine="444"/>
        <w:rPr>
          <w:rFonts w:ascii="宋体" w:hAnsi="宋体" w:cs="宋体" w:hint="default"/>
          <w:sz w:val="24"/>
          <w:szCs w:val="24"/>
        </w:rPr>
      </w:pPr>
      <w:r>
        <w:rPr>
          <w:rFonts w:ascii="宋体" w:hAnsi="宋体" w:cs="宋体"/>
          <w:sz w:val="24"/>
          <w:szCs w:val="24"/>
        </w:rPr>
        <w:t>合同流程配置</w:t>
      </w:r>
    </w:p>
    <w:p w:rsidR="00D2428C" w:rsidRDefault="001F4F25">
      <w:pPr>
        <w:pStyle w:val="ab"/>
        <w:numPr>
          <w:ilvl w:val="0"/>
          <w:numId w:val="14"/>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可根据医院统一规定合同流程情况设定审批程序，实现跨部门的线上审批。</w:t>
      </w:r>
    </w:p>
    <w:p w:rsidR="00D2428C" w:rsidRDefault="001F4F25">
      <w:pPr>
        <w:pStyle w:val="ab"/>
        <w:numPr>
          <w:ilvl w:val="0"/>
          <w:numId w:val="14"/>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建立涵盖医院的审批权限，保证实现医院合同审批的顺畅对接。</w:t>
      </w:r>
    </w:p>
    <w:p w:rsidR="00D2428C" w:rsidRDefault="001F4F25">
      <w:pPr>
        <w:pStyle w:val="ab"/>
        <w:numPr>
          <w:ilvl w:val="0"/>
          <w:numId w:val="14"/>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提供历史意见保存、历史流程保存、授权审批等功能，根据合同管理实际审批会签过程的要求对功能进行设定。</w:t>
      </w:r>
    </w:p>
    <w:p w:rsidR="00D2428C" w:rsidRDefault="001F4F25">
      <w:pPr>
        <w:pStyle w:val="ab"/>
        <w:numPr>
          <w:ilvl w:val="0"/>
          <w:numId w:val="14"/>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应可随时对合同设置工作流（包括但不限于合同草案、付款申请、发票），且可取消流程，并且需要设置是否可以插入前置、后置审批节点，设置审批时限及是否发送邮件、内部消息给审批人等。</w:t>
      </w:r>
    </w:p>
    <w:p w:rsidR="00D2428C" w:rsidRDefault="001F4F25">
      <w:pPr>
        <w:pStyle w:val="ab"/>
        <w:numPr>
          <w:ilvl w:val="0"/>
          <w:numId w:val="14"/>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可设置审批人是否可以修改合同表单数据、附件。</w:t>
      </w:r>
    </w:p>
    <w:p w:rsidR="00D2428C" w:rsidRDefault="001F4F25">
      <w:pPr>
        <w:pStyle w:val="ab"/>
        <w:numPr>
          <w:ilvl w:val="0"/>
          <w:numId w:val="14"/>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可设置工作流节点为审批、会签、盖章、检查等类型节点。</w:t>
      </w:r>
    </w:p>
    <w:p w:rsidR="00D2428C" w:rsidRDefault="001F4F25">
      <w:pPr>
        <w:pStyle w:val="ab"/>
        <w:numPr>
          <w:ilvl w:val="0"/>
          <w:numId w:val="14"/>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提供全图形化的配置界面，简单易懂，操作简便。</w:t>
      </w:r>
    </w:p>
    <w:p w:rsidR="00D2428C" w:rsidRDefault="001F4F25">
      <w:pPr>
        <w:pStyle w:val="ab"/>
        <w:numPr>
          <w:ilvl w:val="0"/>
          <w:numId w:val="14"/>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提供合同流程编辑器功能，通过流程编辑器实现流程自动测试功能。</w:t>
      </w:r>
    </w:p>
    <w:p w:rsidR="00D2428C" w:rsidRDefault="001F4F25">
      <w:pPr>
        <w:pStyle w:val="ab"/>
        <w:numPr>
          <w:ilvl w:val="0"/>
          <w:numId w:val="14"/>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lastRenderedPageBreak/>
        <w:t>合同流程报表支持向导化报表设计功能。</w:t>
      </w:r>
    </w:p>
    <w:p w:rsidR="00D2428C" w:rsidRDefault="001F4F25">
      <w:pPr>
        <w:pStyle w:val="4"/>
        <w:keepLines/>
        <w:numPr>
          <w:ilvl w:val="0"/>
          <w:numId w:val="4"/>
        </w:numPr>
        <w:snapToGrid w:val="0"/>
        <w:spacing w:line="360" w:lineRule="auto"/>
        <w:ind w:leftChars="6" w:left="16" w:firstLineChars="185" w:firstLine="444"/>
        <w:rPr>
          <w:rFonts w:ascii="宋体" w:hAnsi="宋体" w:cs="宋体" w:hint="default"/>
          <w:sz w:val="24"/>
          <w:szCs w:val="24"/>
        </w:rPr>
      </w:pPr>
      <w:r>
        <w:rPr>
          <w:rFonts w:ascii="宋体" w:hAnsi="宋体" w:cs="宋体"/>
          <w:sz w:val="24"/>
          <w:szCs w:val="24"/>
        </w:rPr>
        <w:t>电脑端扩展平台</w:t>
      </w:r>
    </w:p>
    <w:p w:rsidR="00D2428C" w:rsidRDefault="001F4F25">
      <w:pPr>
        <w:pStyle w:val="ab"/>
        <w:numPr>
          <w:ilvl w:val="0"/>
          <w:numId w:val="15"/>
        </w:numPr>
        <w:snapToGrid w:val="0"/>
        <w:spacing w:line="360" w:lineRule="auto"/>
        <w:ind w:left="0" w:firstLineChars="191" w:firstLine="458"/>
        <w:rPr>
          <w:rFonts w:eastAsia="宋体" w:hAnsi="宋体" w:cs="宋体"/>
          <w:sz w:val="24"/>
          <w:szCs w:val="24"/>
        </w:rPr>
      </w:pPr>
      <w:r>
        <w:rPr>
          <w:rFonts w:eastAsia="宋体" w:hAnsi="宋体" w:cs="宋体" w:hint="eastAsia"/>
          <w:kern w:val="0"/>
          <w:sz w:val="24"/>
          <w:szCs w:val="24"/>
        </w:rPr>
        <w:t>电脑端可以快速“零代码”的扩展合同管理系统功能</w:t>
      </w:r>
      <w:r>
        <w:rPr>
          <w:rFonts w:eastAsia="宋体" w:hAnsi="宋体" w:cs="宋体" w:hint="eastAsia"/>
          <w:sz w:val="24"/>
          <w:szCs w:val="24"/>
        </w:rPr>
        <w:t>，通过拖拽式快速构建合同应用，可复用组件；</w:t>
      </w:r>
    </w:p>
    <w:p w:rsidR="00D2428C" w:rsidRDefault="001F4F25">
      <w:pPr>
        <w:pStyle w:val="ab"/>
        <w:numPr>
          <w:ilvl w:val="0"/>
          <w:numId w:val="1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对基础数据进行维护，支持批量导入，人工维护及流程转入功能；</w:t>
      </w:r>
    </w:p>
    <w:p w:rsidR="00D2428C" w:rsidRDefault="001F4F25">
      <w:pPr>
        <w:pStyle w:val="ab"/>
        <w:numPr>
          <w:ilvl w:val="0"/>
          <w:numId w:val="1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对于第三方系统的数据，可以同时虚拟表单的方式，通过简单配置，就可快速融合到系统中，无需复杂的开发；</w:t>
      </w:r>
    </w:p>
    <w:p w:rsidR="00D2428C" w:rsidRDefault="001F4F25">
      <w:pPr>
        <w:pStyle w:val="ab"/>
        <w:numPr>
          <w:ilvl w:val="0"/>
          <w:numId w:val="1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可实现业务数据与工作流紧密结合，确保数据的有效性；</w:t>
      </w:r>
    </w:p>
    <w:p w:rsidR="00D2428C" w:rsidRDefault="001F4F25">
      <w:pPr>
        <w:pStyle w:val="ab"/>
        <w:numPr>
          <w:ilvl w:val="0"/>
          <w:numId w:val="1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具备不同的维度集中展现业务数据及其关联信息功能；</w:t>
      </w:r>
    </w:p>
    <w:p w:rsidR="00D2428C" w:rsidRDefault="001F4F25">
      <w:pPr>
        <w:pStyle w:val="ab"/>
        <w:numPr>
          <w:ilvl w:val="0"/>
          <w:numId w:val="1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可与系统其它模块关联，可以对业务数据进行整合并封装的功能；</w:t>
      </w:r>
    </w:p>
    <w:p w:rsidR="00D2428C" w:rsidRDefault="001F4F25">
      <w:pPr>
        <w:pStyle w:val="ab"/>
        <w:numPr>
          <w:ilvl w:val="0"/>
          <w:numId w:val="15"/>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提供丰富的功能设置，如表单、查询、浏览框、资源面板、看板、思维导图、甘特图、场景设计、导入导出、接口管理、水印等功能。</w:t>
      </w:r>
    </w:p>
    <w:p w:rsidR="00D2428C" w:rsidRDefault="001F4F25">
      <w:pPr>
        <w:pStyle w:val="4"/>
        <w:keepLines/>
        <w:numPr>
          <w:ilvl w:val="0"/>
          <w:numId w:val="4"/>
        </w:numPr>
        <w:snapToGrid w:val="0"/>
        <w:spacing w:line="360" w:lineRule="auto"/>
        <w:ind w:leftChars="6" w:left="16" w:firstLineChars="185" w:firstLine="444"/>
        <w:rPr>
          <w:rFonts w:ascii="宋体" w:hAnsi="宋体" w:cs="宋体" w:hint="default"/>
          <w:sz w:val="24"/>
          <w:szCs w:val="24"/>
        </w:rPr>
      </w:pPr>
      <w:r>
        <w:rPr>
          <w:rFonts w:ascii="宋体" w:hAnsi="宋体" w:cs="宋体"/>
          <w:sz w:val="24"/>
          <w:szCs w:val="24"/>
        </w:rPr>
        <w:t>移动端扩展平台</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移动端扩展平台为医院扩展合同管理移动应用功能，可视化的设计环境，还原手机界面，组件均支持拖拽式操作，实现合同管理移动端的定制设计；</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布局模板可统一进行维护；</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自定义皮肤UI：可任意设置背景图片、菜单图标、字体颜色等显示样式；</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可快速调整菜单顺序，为菜单进行任意分组，同时支持数字提醒；</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提供多种应用组件，如导航组件、幻灯片组件、列表组件、html组件、工具栏组件、图表组件、地图组件等，通过拖拽式即可使用；</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提供多种原生控件，如拍照控件、定位控件、语音控件、二维码控件等；</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提供图形化的移动表单设计器，可自由设置表单格式，灵活配置表单字段；</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提供多种通过脚本生成的功能，如页面刷新、进度条等等，这些脚本可应用于所有页面；</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可通过模块整体导入导出功能，实现合同移动应用的快速搭建及部署；</w:t>
      </w:r>
    </w:p>
    <w:p w:rsidR="00D2428C" w:rsidRDefault="001F4F25">
      <w:pPr>
        <w:pStyle w:val="ab"/>
        <w:numPr>
          <w:ilvl w:val="0"/>
          <w:numId w:val="16"/>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移动扩展功能搭建完成后可基于合同管理移动平台快速发布，移动端即可使用。</w:t>
      </w:r>
    </w:p>
    <w:p w:rsidR="00D2428C" w:rsidRDefault="001F4F25">
      <w:pPr>
        <w:pStyle w:val="4"/>
        <w:keepLines/>
        <w:numPr>
          <w:ilvl w:val="0"/>
          <w:numId w:val="4"/>
        </w:numPr>
        <w:snapToGrid w:val="0"/>
        <w:spacing w:line="360" w:lineRule="auto"/>
        <w:ind w:leftChars="6" w:left="16" w:firstLineChars="185" w:firstLine="444"/>
        <w:rPr>
          <w:rFonts w:ascii="宋体" w:hAnsi="宋体" w:cs="宋体" w:hint="default"/>
          <w:sz w:val="24"/>
          <w:szCs w:val="24"/>
        </w:rPr>
      </w:pPr>
      <w:bookmarkStart w:id="17" w:name="_Toc332043523"/>
      <w:bookmarkStart w:id="18" w:name="_Toc332035213"/>
      <w:bookmarkStart w:id="19" w:name="_Toc332043537"/>
      <w:bookmarkStart w:id="20" w:name="_Toc312757549"/>
      <w:bookmarkEnd w:id="14"/>
      <w:bookmarkEnd w:id="15"/>
      <w:r>
        <w:rPr>
          <w:rFonts w:ascii="宋体" w:hAnsi="宋体" w:cs="宋体"/>
          <w:sz w:val="24"/>
          <w:szCs w:val="24"/>
        </w:rPr>
        <w:t>系统设置</w:t>
      </w:r>
      <w:bookmarkEnd w:id="17"/>
    </w:p>
    <w:p w:rsidR="00D2428C" w:rsidRDefault="001F4F25">
      <w:pPr>
        <w:pStyle w:val="ab"/>
        <w:numPr>
          <w:ilvl w:val="0"/>
          <w:numId w:val="17"/>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可新建、修改、删除、查看使用该软件的员工和部门信息、同时可通过关键字搜索来查询员工和部门的相关信息。</w:t>
      </w:r>
    </w:p>
    <w:p w:rsidR="00D2428C" w:rsidRDefault="001F4F25">
      <w:pPr>
        <w:pStyle w:val="ab"/>
        <w:numPr>
          <w:ilvl w:val="0"/>
          <w:numId w:val="17"/>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可根据医院需要自定义合同类别、项目类别、供应商类别等基础数据，统计数据</w:t>
      </w:r>
      <w:r>
        <w:rPr>
          <w:rFonts w:eastAsia="宋体" w:hAnsi="宋体" w:cs="宋体" w:hint="eastAsia"/>
          <w:sz w:val="24"/>
          <w:szCs w:val="24"/>
        </w:rPr>
        <w:lastRenderedPageBreak/>
        <w:t>可以自动根据各基础数据的变动而更改。</w:t>
      </w:r>
    </w:p>
    <w:p w:rsidR="00D2428C" w:rsidRDefault="001F4F25">
      <w:pPr>
        <w:pStyle w:val="ab"/>
        <w:numPr>
          <w:ilvl w:val="0"/>
          <w:numId w:val="17"/>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可针对岗位设置权限，并能对个人权限进行调整。</w:t>
      </w:r>
    </w:p>
    <w:p w:rsidR="00D2428C" w:rsidRDefault="001F4F25">
      <w:pPr>
        <w:pStyle w:val="ab"/>
        <w:numPr>
          <w:ilvl w:val="0"/>
          <w:numId w:val="17"/>
        </w:numPr>
        <w:snapToGrid w:val="0"/>
        <w:spacing w:line="360" w:lineRule="auto"/>
        <w:ind w:left="0" w:firstLineChars="191" w:firstLine="458"/>
        <w:rPr>
          <w:rFonts w:eastAsia="宋体" w:hAnsi="宋体" w:cs="宋体"/>
          <w:sz w:val="24"/>
          <w:szCs w:val="24"/>
        </w:rPr>
      </w:pPr>
      <w:r>
        <w:rPr>
          <w:rFonts w:eastAsia="宋体" w:hAnsi="宋体" w:cs="宋体" w:hint="eastAsia"/>
          <w:sz w:val="24"/>
          <w:szCs w:val="24"/>
        </w:rPr>
        <w:t>合同审批权限支持按金额、时限、类别、部门、人员等自行设定。</w:t>
      </w:r>
    </w:p>
    <w:p w:rsidR="00D2428C" w:rsidRDefault="001F4F25">
      <w:pPr>
        <w:pStyle w:val="300"/>
        <w:numPr>
          <w:ilvl w:val="0"/>
          <w:numId w:val="2"/>
        </w:numPr>
        <w:snapToGrid w:val="0"/>
        <w:spacing w:line="360" w:lineRule="auto"/>
        <w:ind w:left="0" w:firstLineChars="191" w:firstLine="460"/>
        <w:rPr>
          <w:rFonts w:ascii="宋体" w:hAnsi="宋体" w:cs="宋体"/>
          <w:szCs w:val="24"/>
        </w:rPr>
      </w:pPr>
      <w:r>
        <w:rPr>
          <w:rFonts w:ascii="宋体" w:hAnsi="宋体" w:cs="宋体" w:hint="eastAsia"/>
          <w:szCs w:val="24"/>
        </w:rPr>
        <w:t>实施及售后服务</w:t>
      </w:r>
      <w:bookmarkStart w:id="21" w:name="_Toc332035181"/>
      <w:bookmarkStart w:id="22" w:name="_Toc312757552"/>
      <w:bookmarkStart w:id="23" w:name="_Toc331491202"/>
      <w:bookmarkStart w:id="24" w:name="_Toc332035216"/>
      <w:bookmarkStart w:id="25" w:name="_Toc312756459"/>
      <w:bookmarkStart w:id="26" w:name="_Toc312756286"/>
      <w:bookmarkStart w:id="27" w:name="_Toc312756349"/>
      <w:bookmarkStart w:id="28" w:name="_Toc332035217"/>
      <w:bookmarkStart w:id="29" w:name="_Toc312756120"/>
      <w:bookmarkStart w:id="30" w:name="_Toc312757550"/>
      <w:bookmarkStart w:id="31" w:name="_Toc312756288"/>
      <w:bookmarkStart w:id="32" w:name="_Toc331491198"/>
      <w:bookmarkStart w:id="33" w:name="_Toc312756125"/>
      <w:bookmarkStart w:id="34" w:name="_Toc332043542"/>
      <w:bookmarkStart w:id="35" w:name="_Toc312755999"/>
      <w:bookmarkStart w:id="36" w:name="_Toc312756000"/>
      <w:bookmarkStart w:id="37" w:name="_Toc332035220"/>
      <w:bookmarkStart w:id="38" w:name="_Toc332035185"/>
      <w:bookmarkStart w:id="39" w:name="_Toc312756200"/>
      <w:bookmarkStart w:id="40" w:name="_Toc332043538"/>
      <w:bookmarkStart w:id="41" w:name="_Toc312756121"/>
      <w:bookmarkStart w:id="42" w:name="_Toc312756460"/>
      <w:bookmarkStart w:id="43" w:name="_Toc312756555"/>
      <w:bookmarkStart w:id="44" w:name="_Toc332035180"/>
      <w:bookmarkStart w:id="45" w:name="_Toc312756464"/>
      <w:bookmarkStart w:id="46" w:name="_Toc331491197"/>
      <w:bookmarkStart w:id="47" w:name="_Toc312756465"/>
      <w:bookmarkStart w:id="48" w:name="_Toc312756348"/>
      <w:bookmarkStart w:id="49" w:name="_Toc312757553"/>
      <w:bookmarkStart w:id="50" w:name="_Toc332035283"/>
      <w:bookmarkStart w:id="51" w:name="_Toc332035281"/>
      <w:bookmarkStart w:id="52" w:name="_Toc312756287"/>
      <w:bookmarkStart w:id="53" w:name="_Toc312756202"/>
      <w:bookmarkStart w:id="54" w:name="_Toc312756198"/>
      <w:bookmarkStart w:id="55" w:name="_Toc332035183"/>
      <w:bookmarkStart w:id="56" w:name="_Toc312756201"/>
      <w:bookmarkStart w:id="57" w:name="_Toc312756560"/>
      <w:bookmarkStart w:id="58" w:name="_Toc312756461"/>
      <w:bookmarkStart w:id="59" w:name="_Toc332043540"/>
      <w:bookmarkStart w:id="60" w:name="_Toc312756346"/>
      <w:bookmarkStart w:id="61" w:name="_Toc312756002"/>
      <w:bookmarkStart w:id="62" w:name="_Toc312757556"/>
      <w:bookmarkStart w:id="63" w:name="_Toc312756561"/>
      <w:bookmarkStart w:id="64" w:name="_Toc312756558"/>
      <w:bookmarkStart w:id="65" w:name="_Toc332035182"/>
      <w:bookmarkStart w:id="66" w:name="_Toc332043541"/>
      <w:bookmarkStart w:id="67" w:name="_Toc312756347"/>
      <w:bookmarkStart w:id="68" w:name="_Toc312756124"/>
      <w:bookmarkStart w:id="69" w:name="_Toc332035218"/>
      <w:bookmarkStart w:id="70" w:name="_Toc312756199"/>
      <w:bookmarkStart w:id="71" w:name="_Toc332035186"/>
      <w:bookmarkStart w:id="72" w:name="_Toc312756559"/>
      <w:bookmarkStart w:id="73" w:name="_Toc312755998"/>
      <w:bookmarkStart w:id="74" w:name="_Toc332035282"/>
      <w:bookmarkStart w:id="75" w:name="_Toc332035286"/>
      <w:bookmarkStart w:id="76" w:name="_Toc312756289"/>
      <w:bookmarkStart w:id="77" w:name="_Toc332035280"/>
      <w:bookmarkStart w:id="78" w:name="_Toc312757554"/>
      <w:bookmarkStart w:id="79" w:name="_Toc312756350"/>
      <w:bookmarkStart w:id="80" w:name="_Toc312757555"/>
      <w:bookmarkStart w:id="81" w:name="_Toc312756462"/>
      <w:bookmarkStart w:id="82" w:name="_Toc332035184"/>
      <w:bookmarkStart w:id="83" w:name="_Toc312756122"/>
      <w:bookmarkStart w:id="84" w:name="_Toc312756290"/>
      <w:bookmarkStart w:id="85" w:name="_Toc312755997"/>
      <w:bookmarkStart w:id="86" w:name="_Toc312756557"/>
      <w:bookmarkStart w:id="87" w:name="_Toc332035285"/>
      <w:bookmarkStart w:id="88" w:name="_Toc312756556"/>
      <w:bookmarkStart w:id="89" w:name="_Toc331491200"/>
      <w:bookmarkStart w:id="90" w:name="_Toc312756285"/>
      <w:bookmarkStart w:id="91" w:name="_Toc332043539"/>
      <w:bookmarkStart w:id="92" w:name="_Toc331491201"/>
      <w:bookmarkStart w:id="93" w:name="_Toc312756291"/>
      <w:bookmarkStart w:id="94" w:name="_Toc332035214"/>
      <w:bookmarkStart w:id="95" w:name="_Toc332035284"/>
      <w:bookmarkStart w:id="96" w:name="_Toc312756001"/>
      <w:bookmarkStart w:id="97" w:name="_Toc332043543"/>
      <w:bookmarkStart w:id="98" w:name="_Toc312756204"/>
      <w:bookmarkStart w:id="99" w:name="_Toc312756126"/>
      <w:bookmarkStart w:id="100" w:name="_Toc312756344"/>
      <w:bookmarkStart w:id="101" w:name="_Toc332035215"/>
      <w:bookmarkStart w:id="102" w:name="_Toc331491203"/>
      <w:bookmarkStart w:id="103" w:name="_Toc312756463"/>
      <w:bookmarkStart w:id="104" w:name="_Toc332043544"/>
      <w:bookmarkStart w:id="105" w:name="_Toc312756345"/>
      <w:bookmarkStart w:id="106" w:name="_Toc331491199"/>
      <w:bookmarkStart w:id="107" w:name="_Toc312756123"/>
      <w:bookmarkStart w:id="108" w:name="_Toc332035219"/>
      <w:bookmarkStart w:id="109" w:name="_Toc312756003"/>
      <w:bookmarkStart w:id="110" w:name="_Toc312756203"/>
      <w:bookmarkStart w:id="111" w:name="_Toc312757551"/>
      <w:bookmarkStart w:id="112" w:name="_Toc312757557"/>
      <w:bookmarkStart w:id="113" w:name="_Toc33204354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D2428C" w:rsidRDefault="001F4F25">
      <w:pPr>
        <w:numPr>
          <w:ilvl w:val="0"/>
          <w:numId w:val="18"/>
        </w:numPr>
        <w:snapToGrid w:val="0"/>
        <w:spacing w:line="360" w:lineRule="auto"/>
        <w:ind w:left="0" w:firstLineChars="191" w:firstLine="460"/>
        <w:rPr>
          <w:rFonts w:ascii="宋体" w:eastAsia="宋体" w:hAnsi="宋体" w:cs="宋体"/>
          <w:b/>
          <w:bCs/>
          <w:sz w:val="24"/>
          <w:szCs w:val="24"/>
        </w:rPr>
      </w:pPr>
      <w:r>
        <w:rPr>
          <w:rFonts w:ascii="宋体" w:eastAsia="宋体" w:hAnsi="宋体" w:cs="宋体" w:hint="eastAsia"/>
          <w:b/>
          <w:bCs/>
          <w:sz w:val="24"/>
          <w:szCs w:val="24"/>
        </w:rPr>
        <w:t>项目实施</w:t>
      </w:r>
      <w:bookmarkEnd w:id="112"/>
      <w:bookmarkEnd w:id="113"/>
    </w:p>
    <w:p w:rsidR="00D2428C" w:rsidRDefault="001F4F25">
      <w:pPr>
        <w:numPr>
          <w:ilvl w:val="0"/>
          <w:numId w:val="19"/>
        </w:numPr>
        <w:snapToGrid w:val="0"/>
        <w:spacing w:line="360" w:lineRule="auto"/>
        <w:ind w:left="0" w:firstLineChars="191" w:firstLine="458"/>
        <w:rPr>
          <w:rFonts w:ascii="宋体" w:eastAsia="宋体" w:hAnsi="宋体" w:cs="宋体"/>
          <w:sz w:val="24"/>
          <w:szCs w:val="24"/>
        </w:rPr>
      </w:pPr>
      <w:r>
        <w:rPr>
          <w:rFonts w:ascii="宋体" w:eastAsia="宋体" w:hAnsi="宋体" w:cs="宋体" w:hint="eastAsia"/>
          <w:sz w:val="24"/>
          <w:szCs w:val="24"/>
        </w:rPr>
        <w:t>投标方应提交完整的实施组织方案，包括实施理论、范围、组织机构、计划控制、质量管理方法，方案必须有可操作性。</w:t>
      </w:r>
    </w:p>
    <w:p w:rsidR="00D2428C" w:rsidRDefault="001F4F25">
      <w:pPr>
        <w:numPr>
          <w:ilvl w:val="0"/>
          <w:numId w:val="19"/>
        </w:numPr>
        <w:snapToGrid w:val="0"/>
        <w:spacing w:line="360" w:lineRule="auto"/>
        <w:ind w:left="0" w:firstLineChars="191" w:firstLine="458"/>
        <w:rPr>
          <w:rFonts w:ascii="宋体" w:eastAsia="宋体" w:hAnsi="宋体" w:cs="宋体"/>
          <w:sz w:val="24"/>
          <w:szCs w:val="24"/>
        </w:rPr>
      </w:pPr>
      <w:r>
        <w:rPr>
          <w:rFonts w:ascii="宋体" w:eastAsia="宋体" w:hAnsi="宋体" w:cs="宋体" w:hint="eastAsia"/>
          <w:sz w:val="24"/>
          <w:szCs w:val="24"/>
        </w:rPr>
        <w:t>投标方应提供参与项目实施的人员情况介绍及人员不变动的保证。项目经理、团队成员拥有独立完成医院合同管理项目实施经验。</w:t>
      </w:r>
    </w:p>
    <w:p w:rsidR="00D2428C" w:rsidRDefault="001F4F25">
      <w:pPr>
        <w:numPr>
          <w:ilvl w:val="0"/>
          <w:numId w:val="19"/>
        </w:numPr>
        <w:snapToGrid w:val="0"/>
        <w:spacing w:line="360" w:lineRule="auto"/>
        <w:ind w:left="0" w:firstLineChars="191" w:firstLine="458"/>
        <w:rPr>
          <w:rFonts w:ascii="宋体" w:eastAsia="宋体" w:hAnsi="宋体" w:cs="宋体"/>
          <w:sz w:val="24"/>
          <w:szCs w:val="24"/>
        </w:rPr>
      </w:pPr>
      <w:r>
        <w:rPr>
          <w:rFonts w:ascii="宋体" w:eastAsia="宋体" w:hAnsi="宋体" w:cs="宋体" w:hint="eastAsia"/>
          <w:sz w:val="24"/>
          <w:szCs w:val="24"/>
        </w:rPr>
        <w:t>投标书中应根据进度要求提供详细的施工进度计划表，整体进度不应超过2个月。</w:t>
      </w:r>
    </w:p>
    <w:p w:rsidR="00D2428C" w:rsidRDefault="00A460C7" w:rsidP="004516E0">
      <w:pPr>
        <w:numPr>
          <w:ilvl w:val="0"/>
          <w:numId w:val="18"/>
        </w:numPr>
        <w:snapToGrid w:val="0"/>
        <w:spacing w:line="360" w:lineRule="auto"/>
        <w:ind w:left="0" w:firstLineChars="191" w:firstLine="497"/>
        <w:rPr>
          <w:rFonts w:ascii="宋体" w:eastAsia="宋体" w:hAnsi="宋体" w:cs="宋体"/>
          <w:b/>
          <w:bCs/>
          <w:sz w:val="24"/>
          <w:szCs w:val="24"/>
        </w:rPr>
      </w:pPr>
      <w:hyperlink w:anchor="_Toc253401196" w:history="1">
        <w:bookmarkStart w:id="114" w:name="_Toc312757558"/>
        <w:bookmarkStart w:id="115" w:name="_Toc332043548"/>
        <w:r w:rsidR="001F4F25">
          <w:rPr>
            <w:rFonts w:ascii="宋体" w:eastAsia="宋体" w:hAnsi="宋体" w:cs="宋体" w:hint="eastAsia"/>
            <w:b/>
            <w:bCs/>
            <w:sz w:val="24"/>
            <w:szCs w:val="24"/>
          </w:rPr>
          <w:t>售后服务</w:t>
        </w:r>
        <w:bookmarkEnd w:id="114"/>
        <w:bookmarkEnd w:id="115"/>
      </w:hyperlink>
    </w:p>
    <w:p w:rsidR="00D2428C" w:rsidRDefault="001F4F25">
      <w:pPr>
        <w:numPr>
          <w:ilvl w:val="0"/>
          <w:numId w:val="20"/>
        </w:numPr>
        <w:snapToGrid w:val="0"/>
        <w:spacing w:line="360" w:lineRule="auto"/>
        <w:ind w:left="0" w:firstLineChars="191" w:firstLine="460"/>
        <w:rPr>
          <w:rFonts w:ascii="宋体" w:eastAsia="宋体" w:hAnsi="宋体" w:cs="宋体"/>
          <w:b/>
          <w:bCs/>
          <w:sz w:val="24"/>
          <w:szCs w:val="24"/>
        </w:rPr>
      </w:pPr>
      <w:r>
        <w:rPr>
          <w:rFonts w:ascii="宋体" w:eastAsia="宋体" w:hAnsi="宋体" w:cs="宋体" w:hint="eastAsia"/>
          <w:b/>
          <w:bCs/>
          <w:sz w:val="24"/>
          <w:szCs w:val="24"/>
        </w:rPr>
        <w:t>中标方应提供：</w:t>
      </w:r>
    </w:p>
    <w:p w:rsidR="00D2428C" w:rsidRDefault="001F4F25">
      <w:pPr>
        <w:numPr>
          <w:ilvl w:val="0"/>
          <w:numId w:val="21"/>
        </w:numPr>
        <w:snapToGrid w:val="0"/>
        <w:spacing w:line="360" w:lineRule="auto"/>
        <w:ind w:left="0" w:firstLineChars="191" w:firstLine="458"/>
        <w:rPr>
          <w:rFonts w:ascii="宋体" w:eastAsia="宋体" w:hAnsi="宋体" w:cs="宋体"/>
          <w:sz w:val="24"/>
          <w:szCs w:val="24"/>
        </w:rPr>
      </w:pPr>
      <w:r>
        <w:rPr>
          <w:rFonts w:ascii="宋体" w:eastAsia="宋体" w:hAnsi="宋体" w:cs="宋体" w:hint="eastAsia"/>
          <w:sz w:val="24"/>
          <w:szCs w:val="24"/>
        </w:rPr>
        <w:t>整体的维护策略和服务体系；</w:t>
      </w:r>
    </w:p>
    <w:p w:rsidR="00D2428C" w:rsidRDefault="001F4F25">
      <w:pPr>
        <w:numPr>
          <w:ilvl w:val="0"/>
          <w:numId w:val="21"/>
        </w:numPr>
        <w:snapToGrid w:val="0"/>
        <w:spacing w:line="360" w:lineRule="auto"/>
        <w:ind w:left="0" w:firstLineChars="191" w:firstLine="458"/>
        <w:rPr>
          <w:rFonts w:ascii="宋体" w:eastAsia="宋体" w:hAnsi="宋体" w:cs="宋体"/>
          <w:sz w:val="24"/>
          <w:szCs w:val="24"/>
        </w:rPr>
      </w:pPr>
      <w:r>
        <w:rPr>
          <w:rFonts w:ascii="宋体" w:eastAsia="宋体" w:hAnsi="宋体" w:cs="宋体" w:hint="eastAsia"/>
          <w:sz w:val="24"/>
          <w:szCs w:val="24"/>
        </w:rPr>
        <w:t>对所有软件产品，在验收后，必须提供三年的维保期，其间的维护服务不得收取任何额外的费用；</w:t>
      </w:r>
    </w:p>
    <w:p w:rsidR="00D2428C" w:rsidRDefault="001F4F25">
      <w:pPr>
        <w:numPr>
          <w:ilvl w:val="0"/>
          <w:numId w:val="21"/>
        </w:numPr>
        <w:snapToGrid w:val="0"/>
        <w:spacing w:line="360" w:lineRule="auto"/>
        <w:ind w:left="0" w:firstLineChars="191" w:firstLine="458"/>
        <w:rPr>
          <w:rFonts w:ascii="宋体" w:eastAsia="宋体" w:hAnsi="宋体" w:cs="宋体"/>
          <w:sz w:val="24"/>
          <w:szCs w:val="24"/>
        </w:rPr>
      </w:pPr>
      <w:r>
        <w:rPr>
          <w:rFonts w:ascii="宋体" w:eastAsia="宋体" w:hAnsi="宋体" w:cs="宋体" w:hint="eastAsia"/>
          <w:sz w:val="24"/>
          <w:szCs w:val="24"/>
        </w:rPr>
        <w:t>列出维保期之后的年服务费，年服务费不得超过合同总额的8%；</w:t>
      </w:r>
    </w:p>
    <w:p w:rsidR="00D2428C" w:rsidRDefault="001F4F25">
      <w:pPr>
        <w:numPr>
          <w:ilvl w:val="0"/>
          <w:numId w:val="21"/>
        </w:numPr>
        <w:snapToGrid w:val="0"/>
        <w:spacing w:line="360" w:lineRule="auto"/>
        <w:ind w:left="0" w:firstLineChars="191" w:firstLine="458"/>
        <w:rPr>
          <w:rFonts w:ascii="宋体" w:eastAsia="宋体" w:hAnsi="宋体" w:cs="宋体"/>
          <w:sz w:val="24"/>
          <w:szCs w:val="24"/>
        </w:rPr>
      </w:pPr>
      <w:r>
        <w:rPr>
          <w:rFonts w:ascii="宋体" w:eastAsia="宋体" w:hAnsi="宋体" w:cs="宋体" w:hint="eastAsia"/>
          <w:sz w:val="24"/>
          <w:szCs w:val="24"/>
        </w:rPr>
        <w:t>在维保期后，对于因业务变化而导致的定制软件和应用系统修改，应陈述其对策方针、响应时间、修改完成时间和收费方式；</w:t>
      </w:r>
    </w:p>
    <w:p w:rsidR="00D2428C" w:rsidRDefault="001F4F25">
      <w:pPr>
        <w:numPr>
          <w:ilvl w:val="0"/>
          <w:numId w:val="21"/>
        </w:numPr>
        <w:snapToGrid w:val="0"/>
        <w:spacing w:line="360" w:lineRule="auto"/>
        <w:ind w:left="0" w:firstLineChars="191" w:firstLine="458"/>
        <w:rPr>
          <w:rFonts w:ascii="宋体" w:eastAsia="宋体" w:hAnsi="宋体" w:cs="宋体"/>
          <w:sz w:val="24"/>
          <w:szCs w:val="24"/>
        </w:rPr>
      </w:pPr>
      <w:r>
        <w:rPr>
          <w:rFonts w:ascii="宋体" w:eastAsia="宋体" w:hAnsi="宋体" w:cs="宋体" w:hint="eastAsia"/>
          <w:sz w:val="24"/>
          <w:szCs w:val="24"/>
        </w:rPr>
        <w:t>对今后新版本升级的形式和取费方式。</w:t>
      </w:r>
    </w:p>
    <w:p w:rsidR="00D2428C" w:rsidRDefault="001F4F25">
      <w:pPr>
        <w:pStyle w:val="300"/>
        <w:numPr>
          <w:ilvl w:val="0"/>
          <w:numId w:val="2"/>
        </w:numPr>
        <w:snapToGrid w:val="0"/>
        <w:spacing w:line="360" w:lineRule="auto"/>
        <w:ind w:left="0" w:firstLineChars="191" w:firstLine="460"/>
        <w:rPr>
          <w:rFonts w:ascii="宋体" w:hAnsi="宋体" w:cs="宋体"/>
          <w:szCs w:val="24"/>
        </w:rPr>
      </w:pPr>
      <w:r>
        <w:rPr>
          <w:rFonts w:ascii="宋体" w:hAnsi="宋体" w:cs="宋体" w:hint="eastAsia"/>
          <w:szCs w:val="24"/>
        </w:rPr>
        <w:t>付款方式</w:t>
      </w:r>
    </w:p>
    <w:p w:rsidR="00D2428C" w:rsidRDefault="001F4F25">
      <w:pPr>
        <w:numPr>
          <w:ilvl w:val="0"/>
          <w:numId w:val="22"/>
        </w:numPr>
        <w:snapToGrid w:val="0"/>
        <w:spacing w:line="360" w:lineRule="auto"/>
        <w:ind w:left="0" w:firstLineChars="191" w:firstLine="460"/>
        <w:rPr>
          <w:rFonts w:ascii="宋体" w:eastAsia="宋体" w:hAnsi="宋体" w:cs="宋体"/>
          <w:b/>
          <w:bCs/>
          <w:sz w:val="24"/>
          <w:szCs w:val="24"/>
        </w:rPr>
      </w:pPr>
      <w:r>
        <w:rPr>
          <w:rFonts w:ascii="宋体" w:eastAsia="宋体" w:hAnsi="宋体" w:cs="宋体" w:hint="eastAsia"/>
          <w:b/>
          <w:bCs/>
          <w:sz w:val="24"/>
          <w:szCs w:val="24"/>
        </w:rPr>
        <w:t>合同签订后5个工作日内，院方支付合同金额的30%款项；</w:t>
      </w:r>
    </w:p>
    <w:p w:rsidR="00D2428C" w:rsidRDefault="001F4F25">
      <w:pPr>
        <w:numPr>
          <w:ilvl w:val="0"/>
          <w:numId w:val="22"/>
        </w:numPr>
        <w:snapToGrid w:val="0"/>
        <w:spacing w:line="360" w:lineRule="auto"/>
        <w:ind w:left="0" w:firstLineChars="191" w:firstLine="460"/>
        <w:rPr>
          <w:rFonts w:ascii="宋体" w:eastAsia="宋体" w:hAnsi="宋体" w:cs="宋体"/>
          <w:b/>
          <w:bCs/>
          <w:sz w:val="24"/>
          <w:szCs w:val="24"/>
        </w:rPr>
      </w:pPr>
      <w:r>
        <w:rPr>
          <w:rFonts w:ascii="宋体" w:eastAsia="宋体" w:hAnsi="宋体" w:cs="宋体" w:hint="eastAsia"/>
          <w:b/>
          <w:bCs/>
          <w:sz w:val="24"/>
          <w:szCs w:val="24"/>
        </w:rPr>
        <w:t>项目验收后5个工作日内，院方支付合同金额的60%款项；</w:t>
      </w:r>
    </w:p>
    <w:p w:rsidR="00D2428C" w:rsidRDefault="001F4F25">
      <w:pPr>
        <w:numPr>
          <w:ilvl w:val="0"/>
          <w:numId w:val="22"/>
        </w:numPr>
        <w:snapToGrid w:val="0"/>
        <w:spacing w:line="360" w:lineRule="auto"/>
        <w:ind w:left="0" w:firstLineChars="191" w:firstLine="460"/>
        <w:rPr>
          <w:rFonts w:ascii="宋体" w:eastAsia="宋体" w:hAnsi="宋体" w:cs="宋体"/>
          <w:b/>
          <w:bCs/>
          <w:sz w:val="24"/>
          <w:szCs w:val="24"/>
        </w:rPr>
      </w:pPr>
      <w:r>
        <w:rPr>
          <w:rFonts w:ascii="宋体" w:eastAsia="宋体" w:hAnsi="宋体" w:cs="宋体" w:hint="eastAsia"/>
          <w:b/>
          <w:bCs/>
          <w:sz w:val="24"/>
          <w:szCs w:val="24"/>
        </w:rPr>
        <w:t>项目验收1年后5个工作日内，院方支付合同金额的10%款项。</w:t>
      </w:r>
    </w:p>
    <w:p w:rsidR="00D2428C" w:rsidRDefault="001F4F25">
      <w:pPr>
        <w:pStyle w:val="300"/>
        <w:numPr>
          <w:ilvl w:val="0"/>
          <w:numId w:val="2"/>
        </w:numPr>
        <w:snapToGrid w:val="0"/>
        <w:spacing w:line="360" w:lineRule="auto"/>
        <w:ind w:left="0" w:firstLineChars="191" w:firstLine="460"/>
        <w:rPr>
          <w:rFonts w:ascii="宋体" w:hAnsi="宋体" w:cs="宋体"/>
          <w:szCs w:val="24"/>
        </w:rPr>
      </w:pPr>
      <w:r>
        <w:rPr>
          <w:rFonts w:ascii="宋体" w:hAnsi="宋体" w:cs="宋体" w:hint="eastAsia"/>
          <w:szCs w:val="24"/>
        </w:rPr>
        <w:t>中标人中标后必须完全满足本采购需求中的所有功能要求，如不能完全满足本采购需求，采购人有权取消其中标资格并没收投标保证金（签订合同的，有权解除合同并没收履约保证金），请供应商谨慎投标。</w:t>
      </w:r>
    </w:p>
    <w:p w:rsidR="00D2428C" w:rsidRDefault="00D2428C">
      <w:pPr>
        <w:pStyle w:val="1"/>
        <w:rPr>
          <w:rFonts w:ascii="宋体" w:hAnsi="宋体" w:cs="宋体"/>
          <w:sz w:val="24"/>
          <w:szCs w:val="24"/>
        </w:rPr>
      </w:pPr>
    </w:p>
    <w:p w:rsidR="00D2428C" w:rsidRDefault="00D2428C">
      <w:pPr>
        <w:pStyle w:val="1"/>
      </w:pPr>
    </w:p>
    <w:p w:rsidR="00D2428C" w:rsidRDefault="00D2428C">
      <w:pPr>
        <w:pStyle w:val="0"/>
      </w:pPr>
    </w:p>
    <w:p w:rsidR="00D2428C" w:rsidRDefault="00D2428C">
      <w:pPr>
        <w:pStyle w:val="0"/>
      </w:pPr>
    </w:p>
    <w:p w:rsidR="00D2428C" w:rsidRDefault="00D2428C">
      <w:pPr>
        <w:pStyle w:val="0"/>
        <w:rPr>
          <w:u w:val="single"/>
        </w:rPr>
      </w:pPr>
    </w:p>
    <w:p w:rsidR="00D2428C" w:rsidRDefault="001F4F25" w:rsidP="00C277B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第四章</w:t>
      </w:r>
      <w:bookmarkStart w:id="116" w:name="_Toc182848996"/>
      <w:r>
        <w:rPr>
          <w:rFonts w:asciiTheme="majorEastAsia" w:eastAsiaTheme="majorEastAsia" w:hAnsiTheme="majorEastAsia" w:cstheme="minorEastAsia" w:hint="eastAsia"/>
          <w:b/>
          <w:w w:val="80"/>
          <w:sz w:val="36"/>
          <w:szCs w:val="36"/>
        </w:rPr>
        <w:t xml:space="preserve"> 评审方法和程序</w:t>
      </w:r>
    </w:p>
    <w:p w:rsidR="00D2428C" w:rsidRDefault="001F4F25">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一、采购代理机构组织磋商</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1、本次竞争性磋商依据《中华人民共和国政府采购法》、《政府采购竞争性磋商采购方式管理暂行办法》及有关法规成立磋商小组。</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2、项目响应供应商的法定代表人或授权人须持身份证准时参加磋商评审会。</w:t>
      </w:r>
    </w:p>
    <w:p w:rsidR="00D2428C" w:rsidRDefault="001F4F25">
      <w:pPr>
        <w:adjustRightInd w:val="0"/>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二、磋商小组的职责</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磋商小组负责具体的磋商评审事务，并履行以下职责：</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1、审查磋商响应文件是否符合磋商文件的要求，并做出评价；</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2、可以要求供应商对磋商响应文件内的有关事项做出解释或澄清；</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3、推荐中标候选人或按次序排列的中标候选人名单；</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4、磋商小组成员应当履行下列义务：</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（1）遵纪守法，客观、公正、廉洁地履行职责；</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（2）磋商小组成员应当按照客观、公正、审慎的原则，根据磋商文件规定的评审程序、评审方法和评审标准进行独立评审；</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（3）磋商小组成员应当遵守评审工作纪律，不得泄漏磋商评审情况和磋商评审中获悉的商业秘密，对个人的评审意见承担法律责任；</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（4）磋商评审程序中的有关记录由磋商小组成员签名，存档备查；</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（5）磋商小组成员在评审过程中发现供应商有行贿、提供虚假材料或者串通等违法行为的，应当及时向财政部门报告；</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（6）磋商小组成员在磋商评审过程中受到非法干涉的，应当及时向财政、监察等部门举报；</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（7）磋商小组成员有义务及责任配合采购人答复供应商提出的质疑，配合财政部门的投诉处理和监督检查工作。</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rsidR="00D2428C" w:rsidRDefault="001F4F25" w:rsidP="004516E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6、在磋商响应文件的评审、澄清、评价和比较以及授予合同的过程中，供应商对采购人和磋商小组成员有施加影响的任何行为，都将取消其中标资格。</w:t>
      </w:r>
    </w:p>
    <w:p w:rsidR="00D2428C" w:rsidRDefault="001F4F25">
      <w:pPr>
        <w:adjustRightInd w:val="0"/>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三、磋商原则及方法</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1、磋商小组依据《中华人民共和国政府采购法》、《政府采购竞争性磋商采购方式管理暂行办法》以及有关政府采购的相关法规，遵循“公开、公平、公正、择优、信用”的原则进行磋商评审。</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5、磋商小组所有成员应当集中与单一供应商分别进行磋商，并给予所有参加磋商的供应商平等的磋商机会。</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6、在磋商过程中，磋商小组可以根据磋商文件和磋商情况实质性变动采购需求中的技术、服务要求，但不得变动磋商文件中的其他内容。实质性变动的内容，须经采购单位代表确认。</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7、对磋商文件作出的实质性变动是磋商文件的有效组成部分，磋商小组应当及时以书面形式同时通知所有参加磋商的供应商。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11、除非在磋商中磋商小组对采购单位需求内容作了调整增加，或对采购内容作了实质性变更，否则采购单位不接受供应商高于自己前一轮的磋商报价。</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12、对于在磋商顺利开始后至最终报价前，根据磋商情况退出磋商的供应商，须以书面形式说明退出磋商的原因，经磋商小组同意可以退出磋商。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13、在磋商中，磋商的任何一方不得透露与磋商有关的其他响应磋商的供应商的技术资料、价格及其他信息。</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14、凡两家或以上公司同一法人代表或其中一家公司为另一家公司单一最大股东的，不能同时参与同一采购项目相同标段的磋商采购活动，一经发现，将视同串标处理。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rsidR="00D2428C" w:rsidRDefault="001F4F25" w:rsidP="004516E0">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17、</w:t>
      </w:r>
      <w:r>
        <w:rPr>
          <w:rFonts w:ascii="宋体" w:eastAsia="宋体" w:hAnsi="宋体" w:cs="宋体" w:hint="eastAsia"/>
          <w:sz w:val="24"/>
          <w:szCs w:val="24"/>
        </w:rPr>
        <w:t>若本次采购过程中符合要求的供应商不足三家，则终止本次竞争性磋商采购活动，重新开展采购活动。</w:t>
      </w:r>
    </w:p>
    <w:p w:rsidR="00D2428C" w:rsidRDefault="001F4F25">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四、磋商评定结果的方法</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1、经磋商确定最终采购需求和提交最后报价的供应商后，由磋商小组采用综合评分法对提交最后报价的供应商的响应文件和最后报价进行综合评分。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2、评审时，磋商小组各成员应当独立对每个有效响应的文件进行评价、打分，然后汇总每个供应商每项评分因素的得分（计算结果均四舍五入保留两位小数）。</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3、本次项目磋商的技术和报价评审总分值为100分。两部分评审因素比重如下： </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u w:val="single"/>
        </w:rPr>
      </w:pPr>
      <w:r>
        <w:rPr>
          <w:rFonts w:asciiTheme="majorEastAsia" w:eastAsiaTheme="majorEastAsia" w:hAnsiTheme="majorEastAsia" w:cstheme="minorEastAsia" w:hint="eastAsia"/>
          <w:sz w:val="24"/>
          <w:szCs w:val="24"/>
          <w:u w:val="single"/>
        </w:rPr>
        <w:t>技术分值占总分值的比重为 70%（权重）（四舍五入保留两位小数）</w:t>
      </w:r>
      <w:r>
        <w:rPr>
          <w:rFonts w:asciiTheme="majorEastAsia" w:eastAsiaTheme="majorEastAsia" w:hAnsiTheme="majorEastAsia" w:cstheme="minorEastAsia" w:hint="eastAsia"/>
          <w:sz w:val="24"/>
          <w:szCs w:val="24"/>
        </w:rPr>
        <w:t>；</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u w:val="single"/>
        </w:rPr>
        <w:t>报价分值占总分值的比重为 30%（权重）（四舍五入保留两位小数）</w:t>
      </w:r>
      <w:r>
        <w:rPr>
          <w:rFonts w:asciiTheme="majorEastAsia" w:eastAsiaTheme="majorEastAsia" w:hAnsiTheme="majorEastAsia" w:cstheme="minorEastAsia" w:hint="eastAsia"/>
          <w:sz w:val="24"/>
          <w:szCs w:val="24"/>
        </w:rPr>
        <w:t>。</w:t>
      </w:r>
    </w:p>
    <w:p w:rsidR="00D2428C" w:rsidRDefault="001F4F25">
      <w:pPr>
        <w:snapToGrid w:val="0"/>
        <w:spacing w:line="360" w:lineRule="auto"/>
        <w:ind w:firstLineChars="202" w:firstLine="487"/>
        <w:rPr>
          <w:rFonts w:asciiTheme="majorEastAsia" w:eastAsiaTheme="majorEastAsia" w:hAnsiTheme="majorEastAsia" w:cstheme="minorEastAsia"/>
          <w:b/>
          <w:bCs/>
          <w:color w:val="000000" w:themeColor="text1"/>
          <w:sz w:val="24"/>
          <w:szCs w:val="24"/>
        </w:rPr>
      </w:pPr>
      <w:r>
        <w:rPr>
          <w:rFonts w:asciiTheme="majorEastAsia" w:eastAsiaTheme="majorEastAsia" w:hAnsiTheme="majorEastAsia" w:cstheme="minorEastAsia" w:hint="eastAsia"/>
          <w:b/>
          <w:bCs/>
          <w:color w:val="000000" w:themeColor="text1"/>
          <w:sz w:val="24"/>
          <w:szCs w:val="24"/>
        </w:rPr>
        <w:t>4、供应商技术标最终得分取所有评委的算术平均值，得分采用四舍五入法保留小数点后两位小数。</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5、报价分统一采用低价优先法计算直接取得，与技术分相加为供应商的综合得分（四舍五入保留两位小数）。</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6、综合得分最高的供应商推荐为项目预成交人并出具评审磋商报告。</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7、确定成交候选人的特殊情况处理： </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（1）若总分相同，则按最终报价响应得分高者优先成交。</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（2）若总分且最终报价响应得分相同，则采取现场抽签的方式确定（投标供应商的抽签顺序分别为各投标供应商递交响应文件签到顺序号）。</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8、磋商评审时，评委对评审的细则若有争议，由磋商小组集体讨论确定，并对未尽情况有最终解释权。</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9、对落标的供应商不做落标原因的解释。</w:t>
      </w:r>
    </w:p>
    <w:p w:rsidR="00D2428C" w:rsidRDefault="001F4F25">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五、综合评分规则</w:t>
      </w:r>
    </w:p>
    <w:bookmarkEnd w:id="116"/>
    <w:p w:rsidR="00D2428C" w:rsidRDefault="001F4F25">
      <w:pPr>
        <w:snapToGrid w:val="0"/>
        <w:spacing w:line="300" w:lineRule="auto"/>
        <w:ind w:firstLine="555"/>
        <w:rPr>
          <w:rFonts w:asciiTheme="majorEastAsia" w:eastAsiaTheme="majorEastAsia" w:hAnsiTheme="majorEastAsia" w:cstheme="minorEastAsia"/>
          <w:b/>
          <w:bCs/>
          <w:color w:val="000000" w:themeColor="text1"/>
          <w:sz w:val="24"/>
          <w:szCs w:val="24"/>
        </w:rPr>
      </w:pPr>
      <w:r>
        <w:rPr>
          <w:rFonts w:asciiTheme="majorEastAsia" w:eastAsiaTheme="majorEastAsia" w:hAnsiTheme="majorEastAsia" w:cstheme="minorEastAsia" w:hint="eastAsia"/>
          <w:sz w:val="24"/>
          <w:szCs w:val="24"/>
        </w:rPr>
        <w:t>（一）技术标满分70分，以下所设分值均为各条评分最大得分值，评标委员会根据以下几个方面进行综合评估打分</w:t>
      </w:r>
      <w:r>
        <w:rPr>
          <w:rFonts w:asciiTheme="majorEastAsia" w:eastAsiaTheme="majorEastAsia" w:hAnsiTheme="majorEastAsia" w:cstheme="minorEastAsia" w:hint="eastAsia"/>
          <w:b/>
          <w:bCs/>
          <w:color w:val="000000" w:themeColor="text1"/>
          <w:sz w:val="24"/>
          <w:szCs w:val="24"/>
        </w:rPr>
        <w:t>(供应商技术标最终得分取所有评委的算术平均值，得分采用四舍五入法保留小数点后两位小数。)</w:t>
      </w:r>
    </w:p>
    <w:tbl>
      <w:tblPr>
        <w:tblW w:w="9988" w:type="dxa"/>
        <w:jc w:val="center"/>
        <w:tblLayout w:type="fixed"/>
        <w:tblLook w:val="04A0"/>
      </w:tblPr>
      <w:tblGrid>
        <w:gridCol w:w="885"/>
        <w:gridCol w:w="1559"/>
        <w:gridCol w:w="993"/>
        <w:gridCol w:w="6551"/>
      </w:tblGrid>
      <w:tr w:rsidR="00D2428C">
        <w:trPr>
          <w:cantSplit/>
          <w:trHeight w:val="567"/>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b/>
                <w:kern w:val="0"/>
                <w:sz w:val="21"/>
                <w:szCs w:val="21"/>
              </w:rPr>
            </w:pPr>
            <w:r>
              <w:rPr>
                <w:rFonts w:ascii="宋体" w:eastAsia="宋体" w:hAnsi="宋体" w:cs="宋体" w:hint="eastAsia"/>
                <w:b/>
                <w:kern w:val="0"/>
                <w:sz w:val="21"/>
                <w:szCs w:val="21"/>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b/>
                <w:kern w:val="0"/>
                <w:sz w:val="21"/>
                <w:szCs w:val="21"/>
              </w:rPr>
            </w:pPr>
            <w:r>
              <w:rPr>
                <w:rFonts w:ascii="宋体" w:eastAsia="宋体" w:hAnsi="宋体" w:cs="宋体" w:hint="eastAsia"/>
                <w:b/>
                <w:kern w:val="0"/>
                <w:sz w:val="21"/>
                <w:szCs w:val="21"/>
              </w:rPr>
              <w:t>评分点名称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b/>
                <w:kern w:val="0"/>
                <w:sz w:val="21"/>
                <w:szCs w:val="21"/>
              </w:rPr>
            </w:pPr>
            <w:r>
              <w:rPr>
                <w:rFonts w:ascii="宋体" w:eastAsia="宋体" w:hAnsi="宋体" w:cs="宋体" w:hint="eastAsia"/>
                <w:b/>
                <w:kern w:val="0"/>
                <w:sz w:val="21"/>
                <w:szCs w:val="21"/>
              </w:rPr>
              <w:t>分值</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widowControl/>
              <w:jc w:val="center"/>
              <w:rPr>
                <w:rFonts w:ascii="宋体" w:eastAsia="宋体" w:hAnsi="宋体" w:cs="宋体"/>
                <w:b/>
                <w:kern w:val="0"/>
                <w:sz w:val="21"/>
                <w:szCs w:val="21"/>
              </w:rPr>
            </w:pPr>
            <w:r>
              <w:rPr>
                <w:rFonts w:ascii="宋体" w:eastAsia="宋体" w:hAnsi="宋体" w:cs="宋体" w:hint="eastAsia"/>
                <w:b/>
                <w:kern w:val="0"/>
                <w:sz w:val="21"/>
                <w:szCs w:val="21"/>
              </w:rPr>
              <w:t>评审标准</w:t>
            </w:r>
          </w:p>
        </w:tc>
      </w:tr>
      <w:tr w:rsidR="00D2428C">
        <w:trPr>
          <w:trHeight w:val="717"/>
          <w:jc w:val="center"/>
        </w:trPr>
        <w:tc>
          <w:tcPr>
            <w:tcW w:w="885" w:type="dxa"/>
            <w:vMerge w:val="restart"/>
            <w:tcBorders>
              <w:top w:val="nil"/>
              <w:left w:val="single" w:sz="4" w:space="0" w:color="auto"/>
              <w:right w:val="single" w:sz="4" w:space="0" w:color="auto"/>
            </w:tcBorders>
            <w:shd w:val="clear" w:color="auto" w:fill="auto"/>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559" w:type="dxa"/>
            <w:vMerge w:val="restart"/>
            <w:tcBorders>
              <w:top w:val="nil"/>
              <w:left w:val="nil"/>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相关证书</w:t>
            </w:r>
          </w:p>
        </w:tc>
        <w:tc>
          <w:tcPr>
            <w:tcW w:w="993" w:type="dxa"/>
            <w:vMerge w:val="restart"/>
            <w:tcBorders>
              <w:top w:val="nil"/>
              <w:left w:val="nil"/>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6551" w:type="dxa"/>
            <w:tcBorders>
              <w:top w:val="nil"/>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1、所投产品厂商获得过国家重点软件企业证书的得4分，获得省级重点软件企业证书的得2分，否则得0分。</w:t>
            </w:r>
          </w:p>
        </w:tc>
      </w:tr>
      <w:tr w:rsidR="00D2428C">
        <w:trPr>
          <w:trHeight w:val="738"/>
          <w:jc w:val="center"/>
        </w:trPr>
        <w:tc>
          <w:tcPr>
            <w:tcW w:w="885" w:type="dxa"/>
            <w:vMerge/>
            <w:tcBorders>
              <w:left w:val="single" w:sz="4" w:space="0" w:color="auto"/>
              <w:right w:val="single" w:sz="4" w:space="0" w:color="auto"/>
            </w:tcBorders>
            <w:shd w:val="clear" w:color="auto" w:fill="auto"/>
            <w:vAlign w:val="center"/>
          </w:tcPr>
          <w:p w:rsidR="00D2428C" w:rsidRDefault="00D2428C">
            <w:pPr>
              <w:widowControl/>
              <w:jc w:val="center"/>
              <w:rPr>
                <w:rFonts w:ascii="宋体" w:eastAsia="宋体" w:hAnsi="宋体" w:cs="宋体"/>
                <w:kern w:val="0"/>
                <w:sz w:val="21"/>
                <w:szCs w:val="21"/>
              </w:rPr>
            </w:pPr>
          </w:p>
        </w:tc>
        <w:tc>
          <w:tcPr>
            <w:tcW w:w="1559" w:type="dxa"/>
            <w:vMerge/>
            <w:tcBorders>
              <w:left w:val="single" w:sz="4" w:space="0" w:color="auto"/>
              <w:right w:val="single" w:sz="4" w:space="0" w:color="auto"/>
            </w:tcBorders>
            <w:shd w:val="clear" w:color="auto" w:fill="auto"/>
            <w:noWrap/>
            <w:vAlign w:val="center"/>
          </w:tcPr>
          <w:p w:rsidR="00D2428C" w:rsidRDefault="00D2428C">
            <w:pPr>
              <w:widowControl/>
              <w:jc w:val="center"/>
              <w:rPr>
                <w:rFonts w:ascii="宋体" w:eastAsia="宋体" w:hAnsi="宋体" w:cs="宋体"/>
                <w:kern w:val="0"/>
                <w:sz w:val="21"/>
                <w:szCs w:val="21"/>
              </w:rPr>
            </w:pPr>
          </w:p>
        </w:tc>
        <w:tc>
          <w:tcPr>
            <w:tcW w:w="993" w:type="dxa"/>
            <w:vMerge/>
            <w:tcBorders>
              <w:left w:val="single" w:sz="4" w:space="0" w:color="auto"/>
              <w:right w:val="single" w:sz="4" w:space="0" w:color="auto"/>
            </w:tcBorders>
            <w:shd w:val="clear" w:color="auto" w:fill="auto"/>
            <w:noWrap/>
            <w:vAlign w:val="center"/>
          </w:tcPr>
          <w:p w:rsidR="00D2428C" w:rsidRDefault="00D2428C">
            <w:pPr>
              <w:widowControl/>
              <w:jc w:val="center"/>
              <w:rPr>
                <w:rFonts w:ascii="宋体" w:eastAsia="宋体" w:hAnsi="宋体" w:cs="宋体"/>
                <w:kern w:val="0"/>
                <w:sz w:val="21"/>
                <w:szCs w:val="21"/>
              </w:rPr>
            </w:pPr>
          </w:p>
        </w:tc>
        <w:tc>
          <w:tcPr>
            <w:tcW w:w="6551" w:type="dxa"/>
            <w:tcBorders>
              <w:top w:val="nil"/>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kern w:val="0"/>
                <w:sz w:val="21"/>
                <w:szCs w:val="21"/>
              </w:rPr>
              <w:t>2</w:t>
            </w:r>
            <w:r>
              <w:rPr>
                <w:rFonts w:ascii="宋体" w:eastAsia="宋体" w:hAnsi="宋体" w:cs="宋体" w:hint="eastAsia"/>
                <w:kern w:val="0"/>
                <w:sz w:val="21"/>
                <w:szCs w:val="21"/>
              </w:rPr>
              <w:t>、所投产品具备合同管理系统计算机软件著作权登记证书的得2分，否则得0分。</w:t>
            </w:r>
          </w:p>
        </w:tc>
      </w:tr>
      <w:tr w:rsidR="00D2428C">
        <w:trPr>
          <w:trHeight w:val="737"/>
          <w:jc w:val="center"/>
        </w:trPr>
        <w:tc>
          <w:tcPr>
            <w:tcW w:w="885" w:type="dxa"/>
            <w:vMerge/>
            <w:tcBorders>
              <w:left w:val="single" w:sz="4" w:space="0" w:color="auto"/>
              <w:right w:val="single" w:sz="4" w:space="0" w:color="auto"/>
            </w:tcBorders>
            <w:shd w:val="clear" w:color="auto" w:fill="auto"/>
            <w:vAlign w:val="center"/>
          </w:tcPr>
          <w:p w:rsidR="00D2428C" w:rsidRDefault="00D2428C">
            <w:pPr>
              <w:widowControl/>
              <w:jc w:val="center"/>
              <w:rPr>
                <w:rFonts w:ascii="宋体" w:eastAsia="宋体" w:hAnsi="宋体" w:cs="宋体"/>
                <w:kern w:val="0"/>
                <w:sz w:val="21"/>
                <w:szCs w:val="21"/>
              </w:rPr>
            </w:pPr>
          </w:p>
        </w:tc>
        <w:tc>
          <w:tcPr>
            <w:tcW w:w="1559" w:type="dxa"/>
            <w:vMerge/>
            <w:tcBorders>
              <w:left w:val="single" w:sz="4" w:space="0" w:color="auto"/>
              <w:right w:val="single" w:sz="4" w:space="0" w:color="auto"/>
            </w:tcBorders>
            <w:shd w:val="clear" w:color="auto" w:fill="auto"/>
            <w:vAlign w:val="center"/>
          </w:tcPr>
          <w:p w:rsidR="00D2428C" w:rsidRDefault="00D2428C">
            <w:pPr>
              <w:widowControl/>
              <w:jc w:val="center"/>
              <w:rPr>
                <w:rFonts w:ascii="宋体" w:eastAsia="宋体" w:hAnsi="宋体" w:cs="宋体"/>
                <w:kern w:val="0"/>
                <w:sz w:val="21"/>
                <w:szCs w:val="21"/>
              </w:rPr>
            </w:pPr>
          </w:p>
        </w:tc>
        <w:tc>
          <w:tcPr>
            <w:tcW w:w="993" w:type="dxa"/>
            <w:vMerge/>
            <w:tcBorders>
              <w:left w:val="single" w:sz="4" w:space="0" w:color="auto"/>
              <w:right w:val="single" w:sz="4" w:space="0" w:color="auto"/>
            </w:tcBorders>
            <w:shd w:val="clear" w:color="auto" w:fill="auto"/>
            <w:noWrap/>
            <w:vAlign w:val="center"/>
          </w:tcPr>
          <w:p w:rsidR="00D2428C" w:rsidRDefault="00D2428C">
            <w:pPr>
              <w:widowControl/>
              <w:jc w:val="center"/>
              <w:rPr>
                <w:rFonts w:ascii="宋体" w:eastAsia="宋体" w:hAnsi="宋体" w:cs="宋体"/>
                <w:kern w:val="0"/>
                <w:sz w:val="21"/>
                <w:szCs w:val="21"/>
              </w:rPr>
            </w:pPr>
          </w:p>
        </w:tc>
        <w:tc>
          <w:tcPr>
            <w:tcW w:w="6551" w:type="dxa"/>
            <w:tcBorders>
              <w:top w:val="nil"/>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kern w:val="0"/>
                <w:sz w:val="21"/>
                <w:szCs w:val="21"/>
              </w:rPr>
              <w:t>3</w:t>
            </w:r>
            <w:r>
              <w:rPr>
                <w:rFonts w:ascii="宋体" w:eastAsia="宋体" w:hAnsi="宋体" w:cs="宋体" w:hint="eastAsia"/>
                <w:kern w:val="0"/>
                <w:sz w:val="21"/>
                <w:szCs w:val="21"/>
              </w:rPr>
              <w:t>、所投产品具备集成整合平台计算机软件著作权登记书的得</w:t>
            </w:r>
            <w:r>
              <w:rPr>
                <w:rFonts w:ascii="宋体" w:eastAsia="宋体" w:hAnsi="宋体" w:cs="宋体"/>
                <w:kern w:val="0"/>
                <w:sz w:val="21"/>
                <w:szCs w:val="21"/>
              </w:rPr>
              <w:t>2</w:t>
            </w:r>
            <w:r>
              <w:rPr>
                <w:rFonts w:ascii="宋体" w:eastAsia="宋体" w:hAnsi="宋体" w:cs="宋体" w:hint="eastAsia"/>
                <w:kern w:val="0"/>
                <w:sz w:val="21"/>
                <w:szCs w:val="21"/>
              </w:rPr>
              <w:t>分，否则得0分。</w:t>
            </w:r>
          </w:p>
        </w:tc>
      </w:tr>
      <w:tr w:rsidR="00D2428C">
        <w:trPr>
          <w:trHeight w:val="737"/>
          <w:jc w:val="center"/>
        </w:trPr>
        <w:tc>
          <w:tcPr>
            <w:tcW w:w="885" w:type="dxa"/>
            <w:vMerge/>
            <w:tcBorders>
              <w:left w:val="single" w:sz="4" w:space="0" w:color="auto"/>
              <w:bottom w:val="single" w:sz="4" w:space="0" w:color="auto"/>
              <w:right w:val="single" w:sz="4" w:space="0" w:color="auto"/>
            </w:tcBorders>
            <w:shd w:val="clear" w:color="auto" w:fill="auto"/>
            <w:vAlign w:val="center"/>
          </w:tcPr>
          <w:p w:rsidR="00D2428C" w:rsidRDefault="00D2428C">
            <w:pPr>
              <w:widowControl/>
              <w:jc w:val="center"/>
              <w:rPr>
                <w:rFonts w:ascii="宋体" w:eastAsia="宋体" w:hAnsi="宋体" w:cs="宋体"/>
                <w:kern w:val="0"/>
                <w:sz w:val="21"/>
                <w:szCs w:val="21"/>
              </w:rPr>
            </w:pPr>
          </w:p>
        </w:tc>
        <w:tc>
          <w:tcPr>
            <w:tcW w:w="1559" w:type="dxa"/>
            <w:vMerge/>
            <w:tcBorders>
              <w:left w:val="single" w:sz="4" w:space="0" w:color="auto"/>
              <w:bottom w:val="single" w:sz="4" w:space="0" w:color="auto"/>
              <w:right w:val="single" w:sz="4" w:space="0" w:color="auto"/>
            </w:tcBorders>
            <w:shd w:val="clear" w:color="auto" w:fill="auto"/>
            <w:vAlign w:val="center"/>
          </w:tcPr>
          <w:p w:rsidR="00D2428C" w:rsidRDefault="00D2428C">
            <w:pPr>
              <w:widowControl/>
              <w:jc w:val="center"/>
              <w:rPr>
                <w:rFonts w:ascii="宋体" w:eastAsia="宋体" w:hAnsi="宋体" w:cs="宋体"/>
                <w:kern w:val="0"/>
                <w:sz w:val="21"/>
                <w:szCs w:val="21"/>
              </w:rPr>
            </w:pPr>
          </w:p>
        </w:tc>
        <w:tc>
          <w:tcPr>
            <w:tcW w:w="993" w:type="dxa"/>
            <w:vMerge/>
            <w:tcBorders>
              <w:left w:val="single" w:sz="4" w:space="0" w:color="auto"/>
              <w:bottom w:val="single" w:sz="4" w:space="0" w:color="auto"/>
              <w:right w:val="single" w:sz="4" w:space="0" w:color="auto"/>
            </w:tcBorders>
            <w:shd w:val="clear" w:color="auto" w:fill="auto"/>
            <w:noWrap/>
            <w:vAlign w:val="center"/>
          </w:tcPr>
          <w:p w:rsidR="00D2428C" w:rsidRDefault="00D2428C">
            <w:pPr>
              <w:widowControl/>
              <w:jc w:val="center"/>
              <w:rPr>
                <w:rFonts w:ascii="宋体" w:eastAsia="宋体" w:hAnsi="宋体" w:cs="宋体"/>
                <w:color w:val="000000" w:themeColor="text1"/>
                <w:kern w:val="0"/>
                <w:sz w:val="21"/>
                <w:szCs w:val="21"/>
                <w:highlight w:val="yellow"/>
              </w:rPr>
            </w:pPr>
          </w:p>
        </w:tc>
        <w:tc>
          <w:tcPr>
            <w:tcW w:w="6551" w:type="dxa"/>
            <w:tcBorders>
              <w:top w:val="nil"/>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kern w:val="0"/>
                <w:sz w:val="21"/>
                <w:szCs w:val="21"/>
              </w:rPr>
              <w:t>4</w:t>
            </w:r>
            <w:r>
              <w:rPr>
                <w:rFonts w:ascii="宋体" w:eastAsia="宋体" w:hAnsi="宋体" w:cs="宋体" w:hint="eastAsia"/>
                <w:kern w:val="0"/>
                <w:sz w:val="21"/>
                <w:szCs w:val="21"/>
              </w:rPr>
              <w:t>、所投产品具备移动应用集成平台计算机软件著作权登记证书的的得2分，否则得0分。</w:t>
            </w:r>
          </w:p>
        </w:tc>
      </w:tr>
      <w:tr w:rsidR="00D2428C">
        <w:trPr>
          <w:trHeight w:val="716"/>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行业业绩</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kern w:val="0"/>
                <w:sz w:val="21"/>
                <w:szCs w:val="21"/>
              </w:rPr>
              <w:t>3</w:t>
            </w:r>
          </w:p>
        </w:tc>
        <w:tc>
          <w:tcPr>
            <w:tcW w:w="6551" w:type="dxa"/>
            <w:tcBorders>
              <w:top w:val="nil"/>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sz w:val="21"/>
                <w:szCs w:val="21"/>
              </w:rPr>
              <w:t>投标人提供所投产品厂商201</w:t>
            </w:r>
            <w:r>
              <w:rPr>
                <w:rFonts w:ascii="宋体" w:eastAsia="宋体" w:hAnsi="宋体" w:cs="宋体"/>
                <w:sz w:val="21"/>
                <w:szCs w:val="21"/>
              </w:rPr>
              <w:t>7</w:t>
            </w:r>
            <w:r>
              <w:rPr>
                <w:rFonts w:ascii="宋体" w:eastAsia="宋体" w:hAnsi="宋体" w:cs="宋体" w:hint="eastAsia"/>
                <w:sz w:val="21"/>
                <w:szCs w:val="21"/>
              </w:rPr>
              <w:t>年以来合同管理系统项目案例，每提供一个得</w:t>
            </w:r>
            <w:r>
              <w:rPr>
                <w:rFonts w:ascii="宋体" w:eastAsia="宋体" w:hAnsi="宋体" w:cs="宋体"/>
                <w:sz w:val="21"/>
                <w:szCs w:val="21"/>
              </w:rPr>
              <w:t>1</w:t>
            </w:r>
            <w:r>
              <w:rPr>
                <w:rFonts w:ascii="宋体" w:eastAsia="宋体" w:hAnsi="宋体" w:cs="宋体" w:hint="eastAsia"/>
                <w:sz w:val="21"/>
                <w:szCs w:val="21"/>
              </w:rPr>
              <w:t>分，满分</w:t>
            </w:r>
            <w:r>
              <w:rPr>
                <w:rFonts w:ascii="宋体" w:eastAsia="宋体" w:hAnsi="宋体" w:cs="宋体"/>
                <w:sz w:val="21"/>
                <w:szCs w:val="21"/>
              </w:rPr>
              <w:t>3</w:t>
            </w:r>
            <w:r>
              <w:rPr>
                <w:rFonts w:ascii="宋体" w:eastAsia="宋体" w:hAnsi="宋体" w:cs="宋体" w:hint="eastAsia"/>
                <w:sz w:val="21"/>
                <w:szCs w:val="21"/>
              </w:rPr>
              <w:t>分，须提供合同复印件证明及验收报告。</w:t>
            </w:r>
          </w:p>
        </w:tc>
      </w:tr>
      <w:tr w:rsidR="00D2428C">
        <w:trPr>
          <w:trHeight w:val="2401"/>
          <w:jc w:val="center"/>
        </w:trPr>
        <w:tc>
          <w:tcPr>
            <w:tcW w:w="885" w:type="dxa"/>
            <w:tcBorders>
              <w:top w:val="nil"/>
              <w:left w:val="single" w:sz="4" w:space="0" w:color="auto"/>
              <w:bottom w:val="single" w:sz="4" w:space="0" w:color="auto"/>
              <w:right w:val="single" w:sz="4" w:space="0" w:color="auto"/>
            </w:tcBorders>
            <w:shd w:val="clear" w:color="auto" w:fill="auto"/>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559" w:type="dxa"/>
            <w:tcBorders>
              <w:top w:val="nil"/>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总体方案</w:t>
            </w:r>
          </w:p>
        </w:tc>
        <w:tc>
          <w:tcPr>
            <w:tcW w:w="993" w:type="dxa"/>
            <w:tcBorders>
              <w:top w:val="nil"/>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12</w:t>
            </w:r>
          </w:p>
        </w:tc>
        <w:tc>
          <w:tcPr>
            <w:tcW w:w="6551" w:type="dxa"/>
            <w:tcBorders>
              <w:top w:val="nil"/>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对项目总体认识表述清晰、完整、严谨、先进合理，能很好地切合采购人的业务功能需求，方案内容是否完整、合理、先进性和可扩展性是否能符合磋商文件的技术要求，针对每一项功能需求，需在响应文件中进行文字图片详细说明，阐述解决方案。</w:t>
            </w:r>
          </w:p>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总体方案能满足采购人需求，整体方案科学合理，具有先进性的得9-</w:t>
            </w:r>
            <w:r>
              <w:rPr>
                <w:rFonts w:ascii="宋体" w:eastAsia="宋体" w:hAnsi="宋体" w:cs="宋体"/>
                <w:kern w:val="0"/>
                <w:sz w:val="21"/>
                <w:szCs w:val="21"/>
              </w:rPr>
              <w:t>1</w:t>
            </w:r>
            <w:r>
              <w:rPr>
                <w:rFonts w:ascii="宋体" w:eastAsia="宋体" w:hAnsi="宋体" w:cs="宋体" w:hint="eastAsia"/>
                <w:kern w:val="0"/>
                <w:sz w:val="21"/>
                <w:szCs w:val="21"/>
              </w:rPr>
              <w:t>2分；总体方案能基本满足采购人需求，整体方案较科学合理的得5-8分；总体方案内容有所欠缺，不能较好满足采购人需求的得1-4分；差或未提供的不得分。</w:t>
            </w:r>
          </w:p>
        </w:tc>
      </w:tr>
      <w:tr w:rsidR="00D2428C">
        <w:trPr>
          <w:trHeight w:val="1872"/>
          <w:jc w:val="center"/>
        </w:trPr>
        <w:tc>
          <w:tcPr>
            <w:tcW w:w="885" w:type="dxa"/>
            <w:tcBorders>
              <w:top w:val="nil"/>
              <w:left w:val="single" w:sz="4" w:space="0" w:color="auto"/>
              <w:bottom w:val="single" w:sz="4" w:space="0" w:color="auto"/>
              <w:right w:val="single" w:sz="4" w:space="0" w:color="auto"/>
            </w:tcBorders>
            <w:shd w:val="clear" w:color="auto" w:fill="auto"/>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559" w:type="dxa"/>
            <w:tcBorders>
              <w:top w:val="nil"/>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实施方案</w:t>
            </w:r>
          </w:p>
        </w:tc>
        <w:tc>
          <w:tcPr>
            <w:tcW w:w="993" w:type="dxa"/>
            <w:tcBorders>
              <w:top w:val="nil"/>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6551" w:type="dxa"/>
            <w:tcBorders>
              <w:top w:val="nil"/>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提供完整的实施方案，包括项目实施人员组成、数量、项目实施计划、项目培训、项目人员资格证书、项目经验、需求变更、项目文档方面等内容，磋商小组根据上述内容综合评审。</w:t>
            </w:r>
          </w:p>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实施方案科学合理，可操作性强的得5分；实施方案较科学合理，可操作性较强的得2-4分；实施方案不够完整，可操作性一般的得1分；未提供或差的不得分。</w:t>
            </w:r>
          </w:p>
        </w:tc>
      </w:tr>
      <w:tr w:rsidR="00D2428C">
        <w:trPr>
          <w:cantSplit/>
          <w:trHeight w:val="1938"/>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lastRenderedPageBreak/>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售后服务</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4</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根据提供的售后、培训服务方案的完整性、运维团队的安排合理性以及售后服务承诺、后续开发与功能扩展的措施综合评价，合理性酌情评审。</w:t>
            </w:r>
          </w:p>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售后服务完整科学，针对性强的得4分；售后服务较完整科学，针对性较强的得2-3分；售后服务方案内容不够完善，内容一般的得1分；未提供或差的不得分。</w:t>
            </w:r>
          </w:p>
        </w:tc>
      </w:tr>
      <w:tr w:rsidR="00D2428C">
        <w:trPr>
          <w:cantSplit/>
          <w:trHeight w:val="844"/>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系统功能</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18</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pStyle w:val="1"/>
              <w:rPr>
                <w:rFonts w:asciiTheme="minorEastAsia" w:eastAsiaTheme="minorEastAsia" w:hAnsiTheme="minorEastAsia" w:cs="宋体"/>
                <w:bCs/>
                <w:kern w:val="0"/>
              </w:rPr>
            </w:pPr>
            <w:r>
              <w:rPr>
                <w:rFonts w:hint="eastAsia"/>
                <w:b/>
                <w:bCs/>
              </w:rPr>
              <w:t>提供以下对应内容承诺及相关功能介绍包括对应的系统截图，必须按顺序一一对应，</w:t>
            </w:r>
            <w:r>
              <w:rPr>
                <w:rFonts w:asciiTheme="minorEastAsia" w:eastAsiaTheme="minorEastAsia" w:hAnsiTheme="minorEastAsia" w:hint="eastAsia"/>
                <w:b/>
                <w:bCs/>
              </w:rPr>
              <w:t>每项完全满足的得分，部分满足或未响应的不得分）</w:t>
            </w:r>
          </w:p>
        </w:tc>
      </w:tr>
      <w:tr w:rsidR="00D2428C">
        <w:trPr>
          <w:cantSplit/>
          <w:trHeight w:val="8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6</w:t>
            </w:r>
            <w:r>
              <w:rPr>
                <w:rFonts w:ascii="宋体" w:eastAsia="宋体" w:hAnsi="宋体" w:cs="宋体"/>
                <w:kern w:val="0"/>
                <w:sz w:val="21"/>
                <w:szCs w:val="21"/>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合同起草</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对范本引用类合同，系统应建立合同范本库，合同承办人员在建立合同时可以自行选择范本库中的合同范本。</w:t>
            </w:r>
          </w:p>
        </w:tc>
      </w:tr>
      <w:tr w:rsidR="00D2428C">
        <w:trPr>
          <w:cantSplit/>
          <w:trHeight w:val="717"/>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6</w:t>
            </w:r>
            <w:r>
              <w:rPr>
                <w:rFonts w:ascii="宋体" w:eastAsia="宋体" w:hAnsi="宋体" w:cs="宋体"/>
                <w:kern w:val="0"/>
                <w:sz w:val="21"/>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合同审批</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kern w:val="0"/>
                <w:sz w:val="21"/>
                <w:szCs w:val="21"/>
              </w:rPr>
              <w:t>2</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合同智能预测：可根据合同信息、申请部门，自动预测后续审批领导。</w:t>
            </w:r>
          </w:p>
        </w:tc>
      </w:tr>
      <w:tr w:rsidR="00D2428C">
        <w:trPr>
          <w:cantSplit/>
          <w:trHeight w:val="711"/>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6</w:t>
            </w:r>
            <w:r>
              <w:rPr>
                <w:rFonts w:ascii="宋体" w:eastAsia="宋体" w:hAnsi="宋体" w:cs="宋体"/>
                <w:kern w:val="0"/>
                <w:sz w:val="21"/>
                <w:szCs w:val="21"/>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合同付款</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对原合同审批表单中的数据，系统应根据经审批通过后的合同表单自动填入付款审批单中，不允许合同承办人员手动填写。</w:t>
            </w:r>
          </w:p>
        </w:tc>
      </w:tr>
      <w:tr w:rsidR="00D2428C">
        <w:trPr>
          <w:cantSplit/>
          <w:trHeight w:val="666"/>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6</w:t>
            </w:r>
            <w:r>
              <w:rPr>
                <w:rFonts w:ascii="宋体" w:eastAsia="宋体" w:hAnsi="宋体" w:cs="宋体"/>
                <w:kern w:val="0"/>
                <w:sz w:val="21"/>
                <w:szCs w:val="21"/>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合同查询</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可根据时间和关键字查询，并且支持关键字进行全文检索查询。</w:t>
            </w:r>
          </w:p>
        </w:tc>
      </w:tr>
      <w:tr w:rsidR="00D2428C">
        <w:trPr>
          <w:cantSplit/>
          <w:trHeight w:val="704"/>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6</w:t>
            </w:r>
            <w:r>
              <w:rPr>
                <w:rFonts w:ascii="宋体" w:eastAsia="宋体" w:hAnsi="宋体" w:cs="宋体"/>
                <w:kern w:val="0"/>
                <w:sz w:val="21"/>
                <w:szCs w:val="21"/>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合同分析</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kern w:val="0"/>
                <w:sz w:val="21"/>
                <w:szCs w:val="21"/>
              </w:rPr>
              <w:t>2</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支持个性化自定义数据报表功能，可以通过可视化配置工具，合同数据展现随时调整，并且支持数据挖掘功能。</w:t>
            </w:r>
          </w:p>
        </w:tc>
      </w:tr>
      <w:tr w:rsidR="00D2428C">
        <w:trPr>
          <w:cantSplit/>
          <w:trHeight w:val="983"/>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6</w:t>
            </w:r>
            <w:r>
              <w:rPr>
                <w:rFonts w:ascii="宋体" w:eastAsia="宋体" w:hAnsi="宋体" w:cs="宋体"/>
                <w:kern w:val="0"/>
                <w:sz w:val="21"/>
                <w:szCs w:val="21"/>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办公系统集成</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pStyle w:val="1"/>
            </w:pPr>
            <w:r>
              <w:rPr>
                <w:rFonts w:hint="eastAsia"/>
              </w:rPr>
              <w:t>合同管理系统中的待办事项、预警信息、数据报表须推送到办公系统中的门户上，用户可通过办公系统查看合同管理系统中的待办事项、预警信息、合同办理情况以及合同数据报表功能。</w:t>
            </w:r>
          </w:p>
        </w:tc>
      </w:tr>
      <w:tr w:rsidR="00D2428C">
        <w:trPr>
          <w:cantSplit/>
          <w:trHeight w:val="690"/>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其它</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pStyle w:val="1"/>
            </w:pPr>
            <w:r>
              <w:rPr>
                <w:rFonts w:hint="eastAsia"/>
              </w:rPr>
              <w:t>具备合同变更、合同预警、合同发票、合同台帐、供应商管理、系统设置功能，且满足项目要求的每项得</w:t>
            </w:r>
            <w:r>
              <w:rPr>
                <w:rFonts w:hint="eastAsia"/>
              </w:rPr>
              <w:t>1</w:t>
            </w:r>
            <w:r>
              <w:rPr>
                <w:rFonts w:hint="eastAsia"/>
              </w:rPr>
              <w:t>分，总计不超过</w:t>
            </w:r>
            <w:r>
              <w:rPr>
                <w:rFonts w:hint="eastAsia"/>
              </w:rPr>
              <w:t>6</w:t>
            </w:r>
            <w:r>
              <w:rPr>
                <w:rFonts w:hint="eastAsia"/>
              </w:rPr>
              <w:t>分。</w:t>
            </w:r>
          </w:p>
        </w:tc>
      </w:tr>
      <w:tr w:rsidR="00D2428C">
        <w:trPr>
          <w:cantSplit/>
          <w:trHeight w:val="700"/>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系统演示</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b/>
                <w:bCs/>
                <w:kern w:val="0"/>
                <w:sz w:val="21"/>
                <w:szCs w:val="21"/>
              </w:rPr>
            </w:pPr>
            <w:r>
              <w:rPr>
                <w:rFonts w:ascii="宋体" w:eastAsia="宋体" w:hAnsi="宋体" w:cs="宋体"/>
                <w:b/>
                <w:bCs/>
                <w:kern w:val="0"/>
                <w:sz w:val="21"/>
                <w:szCs w:val="21"/>
              </w:rPr>
              <w:t>18</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pStyle w:val="Default"/>
              <w:jc w:val="both"/>
              <w:rPr>
                <w:rFonts w:hAnsi="宋体"/>
                <w:bCs/>
                <w:sz w:val="21"/>
                <w:szCs w:val="21"/>
              </w:rPr>
            </w:pPr>
            <w:r>
              <w:rPr>
                <w:rFonts w:hAnsi="宋体" w:hint="eastAsia"/>
                <w:bCs/>
                <w:sz w:val="21"/>
                <w:szCs w:val="21"/>
              </w:rPr>
              <w:t>供应商根据以下系统功能进行逐项视频演示：</w:t>
            </w:r>
          </w:p>
        </w:tc>
      </w:tr>
      <w:tr w:rsidR="00D2428C">
        <w:trPr>
          <w:cantSplit/>
          <w:trHeight w:val="1263"/>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kern w:val="0"/>
                <w:sz w:val="21"/>
                <w:szCs w:val="21"/>
              </w:rPr>
              <w:t>7</w:t>
            </w:r>
            <w:r>
              <w:rPr>
                <w:rFonts w:ascii="宋体" w:eastAsia="宋体" w:hAnsi="宋体" w:cs="宋体" w:hint="eastAsia"/>
                <w:kern w:val="0"/>
                <w:sz w:val="21"/>
                <w:szCs w:val="21"/>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合同管理系统演示</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kern w:val="0"/>
                <w:sz w:val="21"/>
                <w:szCs w:val="21"/>
              </w:rPr>
              <w:t>2</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pStyle w:val="aff4"/>
              <w:widowControl/>
              <w:numPr>
                <w:ilvl w:val="0"/>
                <w:numId w:val="23"/>
              </w:numPr>
              <w:ind w:firstLineChars="0"/>
              <w:rPr>
                <w:rFonts w:ascii="宋体" w:eastAsia="宋体" w:hAnsi="宋体" w:cs="宋体"/>
                <w:kern w:val="0"/>
                <w:sz w:val="21"/>
                <w:szCs w:val="21"/>
              </w:rPr>
            </w:pPr>
            <w:r>
              <w:rPr>
                <w:rFonts w:ascii="宋体" w:eastAsia="宋体" w:hAnsi="宋体" w:cs="宋体" w:hint="eastAsia"/>
                <w:kern w:val="0"/>
                <w:sz w:val="21"/>
                <w:szCs w:val="21"/>
              </w:rPr>
              <w:t>演示合同付款模块功能；</w:t>
            </w:r>
          </w:p>
          <w:p w:rsidR="00D2428C" w:rsidRDefault="001F4F25">
            <w:pPr>
              <w:pStyle w:val="aff4"/>
              <w:widowControl/>
              <w:numPr>
                <w:ilvl w:val="0"/>
                <w:numId w:val="23"/>
              </w:numPr>
              <w:ind w:firstLineChars="0"/>
              <w:rPr>
                <w:rFonts w:ascii="宋体" w:eastAsia="宋体" w:hAnsi="宋体" w:cs="宋体"/>
                <w:kern w:val="0"/>
                <w:sz w:val="21"/>
                <w:szCs w:val="21"/>
              </w:rPr>
            </w:pPr>
            <w:r>
              <w:rPr>
                <w:rFonts w:ascii="宋体" w:eastAsia="宋体" w:hAnsi="宋体" w:cs="宋体" w:hint="eastAsia"/>
                <w:kern w:val="0"/>
                <w:sz w:val="21"/>
                <w:szCs w:val="21"/>
              </w:rPr>
              <w:t>演示合同分析模块功能；</w:t>
            </w:r>
          </w:p>
          <w:p w:rsidR="00D2428C" w:rsidRDefault="001F4F25">
            <w:pPr>
              <w:pStyle w:val="Default"/>
              <w:jc w:val="both"/>
              <w:rPr>
                <w:sz w:val="21"/>
                <w:szCs w:val="21"/>
              </w:rPr>
            </w:pPr>
            <w:r>
              <w:rPr>
                <w:rFonts w:hint="eastAsia"/>
                <w:sz w:val="21"/>
                <w:szCs w:val="21"/>
              </w:rPr>
              <w:t>（对照功能需求演示，完整视频演示得</w:t>
            </w:r>
            <w:r>
              <w:rPr>
                <w:sz w:val="21"/>
                <w:szCs w:val="21"/>
              </w:rPr>
              <w:t>2</w:t>
            </w:r>
            <w:r>
              <w:rPr>
                <w:rFonts w:hint="eastAsia"/>
                <w:sz w:val="21"/>
                <w:szCs w:val="21"/>
              </w:rPr>
              <w:t>分，每条1分；无视频演示或不能完整视频演示不得分。）</w:t>
            </w:r>
          </w:p>
        </w:tc>
      </w:tr>
      <w:tr w:rsidR="00D2428C">
        <w:trPr>
          <w:cantSplit/>
          <w:trHeight w:val="987"/>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kern w:val="0"/>
                <w:sz w:val="21"/>
                <w:szCs w:val="21"/>
              </w:rPr>
              <w:t>7</w:t>
            </w:r>
            <w:r>
              <w:rPr>
                <w:rFonts w:ascii="宋体" w:eastAsia="宋体" w:hAnsi="宋体" w:cs="宋体" w:hint="eastAsia"/>
                <w:kern w:val="0"/>
                <w:sz w:val="21"/>
                <w:szCs w:val="21"/>
              </w:rPr>
              <w:t>.</w:t>
            </w:r>
            <w:r>
              <w:rPr>
                <w:rFonts w:ascii="宋体" w:eastAsia="宋体" w:hAnsi="宋体" w:cs="宋体"/>
                <w:kern w:val="0"/>
                <w:sz w:val="21"/>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合同流程配置演示</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kern w:val="0"/>
                <w:sz w:val="21"/>
                <w:szCs w:val="21"/>
              </w:rPr>
              <w:t>2</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pStyle w:val="aff4"/>
              <w:widowControl/>
              <w:numPr>
                <w:ilvl w:val="0"/>
                <w:numId w:val="24"/>
              </w:numPr>
              <w:ind w:firstLineChars="0"/>
              <w:rPr>
                <w:rFonts w:ascii="宋体" w:eastAsia="宋体" w:hAnsi="宋体" w:cs="宋体"/>
                <w:kern w:val="0"/>
                <w:sz w:val="21"/>
                <w:szCs w:val="21"/>
              </w:rPr>
            </w:pPr>
            <w:r>
              <w:rPr>
                <w:rFonts w:ascii="宋体" w:eastAsia="宋体" w:hAnsi="宋体" w:cs="宋体" w:hint="eastAsia"/>
                <w:kern w:val="0"/>
                <w:sz w:val="21"/>
                <w:szCs w:val="21"/>
              </w:rPr>
              <w:t>提供合同流程编辑器功能，通过流程编辑器实现流程自动测试功能。</w:t>
            </w:r>
          </w:p>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（完整视频演示得2分；无视频演示或不能完整视频演示不得分。）</w:t>
            </w:r>
          </w:p>
        </w:tc>
      </w:tr>
      <w:tr w:rsidR="00D2428C">
        <w:trPr>
          <w:cantSplit/>
          <w:trHeight w:val="2109"/>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7</w:t>
            </w:r>
            <w:r>
              <w:rPr>
                <w:rFonts w:ascii="宋体" w:eastAsia="宋体" w:hAnsi="宋体" w:cs="宋体"/>
                <w:kern w:val="0"/>
                <w:sz w:val="21"/>
                <w:szCs w:val="21"/>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电脑端扩展平台演示</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kern w:val="0"/>
                <w:sz w:val="21"/>
                <w:szCs w:val="21"/>
              </w:rPr>
              <w:t>4</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pStyle w:val="aff4"/>
              <w:widowControl/>
              <w:numPr>
                <w:ilvl w:val="0"/>
                <w:numId w:val="25"/>
              </w:numPr>
              <w:ind w:firstLineChars="0"/>
              <w:rPr>
                <w:rFonts w:ascii="宋体" w:eastAsia="宋体" w:hAnsi="宋体" w:cs="宋体"/>
                <w:kern w:val="0"/>
                <w:sz w:val="21"/>
                <w:szCs w:val="21"/>
              </w:rPr>
            </w:pPr>
            <w:r>
              <w:rPr>
                <w:rFonts w:ascii="宋体" w:eastAsia="宋体" w:hAnsi="宋体" w:cs="宋体" w:hint="eastAsia"/>
                <w:kern w:val="0"/>
                <w:sz w:val="21"/>
                <w:szCs w:val="21"/>
              </w:rPr>
              <w:t>电脑端可以快速“零代码”的扩展合同管理系统功能，通过拖拽式快速构建合同应用，可复用组件；</w:t>
            </w:r>
          </w:p>
          <w:p w:rsidR="00D2428C" w:rsidRDefault="001F4F25">
            <w:pPr>
              <w:pStyle w:val="aff4"/>
              <w:widowControl/>
              <w:numPr>
                <w:ilvl w:val="0"/>
                <w:numId w:val="25"/>
              </w:numPr>
              <w:ind w:firstLineChars="0"/>
              <w:rPr>
                <w:rFonts w:ascii="宋体" w:eastAsia="宋体" w:hAnsi="宋体" w:cs="宋体"/>
                <w:kern w:val="0"/>
                <w:sz w:val="21"/>
                <w:szCs w:val="21"/>
              </w:rPr>
            </w:pPr>
            <w:r>
              <w:rPr>
                <w:rFonts w:ascii="宋体" w:eastAsia="宋体" w:hAnsi="宋体" w:cs="宋体" w:hint="eastAsia"/>
                <w:kern w:val="0"/>
                <w:sz w:val="21"/>
                <w:szCs w:val="21"/>
              </w:rPr>
              <w:t>提供丰富的功能设置，如表单、查询、浏览框、资源面板、看板、思维导图、甘特图、场景设计、导入导出、接口管理、水印等功能。</w:t>
            </w:r>
          </w:p>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（完整视频演示得</w:t>
            </w:r>
            <w:r>
              <w:rPr>
                <w:rFonts w:ascii="宋体" w:eastAsia="宋体" w:hAnsi="宋体" w:cs="宋体"/>
                <w:kern w:val="0"/>
                <w:sz w:val="21"/>
                <w:szCs w:val="21"/>
              </w:rPr>
              <w:t>4</w:t>
            </w:r>
            <w:r>
              <w:rPr>
                <w:rFonts w:ascii="宋体" w:eastAsia="宋体" w:hAnsi="宋体" w:cs="宋体" w:hint="eastAsia"/>
                <w:kern w:val="0"/>
                <w:sz w:val="21"/>
                <w:szCs w:val="21"/>
              </w:rPr>
              <w:t>分，每条</w:t>
            </w:r>
            <w:r>
              <w:rPr>
                <w:rFonts w:ascii="宋体" w:eastAsia="宋体" w:hAnsi="宋体" w:cs="宋体"/>
                <w:kern w:val="0"/>
                <w:sz w:val="21"/>
                <w:szCs w:val="21"/>
              </w:rPr>
              <w:t>2</w:t>
            </w:r>
            <w:r>
              <w:rPr>
                <w:rFonts w:ascii="宋体" w:eastAsia="宋体" w:hAnsi="宋体" w:cs="宋体" w:hint="eastAsia"/>
                <w:kern w:val="0"/>
                <w:sz w:val="21"/>
                <w:szCs w:val="21"/>
              </w:rPr>
              <w:t>分；无视频演示或不能完整视频演示不得分。）</w:t>
            </w:r>
          </w:p>
        </w:tc>
      </w:tr>
      <w:tr w:rsidR="00D2428C">
        <w:trPr>
          <w:cantSplit/>
          <w:trHeight w:val="3659"/>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lastRenderedPageBreak/>
              <w:t>7</w:t>
            </w:r>
            <w:r>
              <w:rPr>
                <w:rFonts w:ascii="宋体" w:eastAsia="宋体" w:hAnsi="宋体" w:cs="宋体"/>
                <w:kern w:val="0"/>
                <w:sz w:val="21"/>
                <w:szCs w:val="21"/>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hint="eastAsia"/>
                <w:kern w:val="0"/>
                <w:sz w:val="21"/>
                <w:szCs w:val="21"/>
              </w:rPr>
              <w:t>移动端扩展平台演示</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28C" w:rsidRDefault="001F4F25">
            <w:pPr>
              <w:widowControl/>
              <w:jc w:val="center"/>
              <w:rPr>
                <w:rFonts w:ascii="宋体" w:eastAsia="宋体" w:hAnsi="宋体" w:cs="宋体"/>
                <w:kern w:val="0"/>
                <w:sz w:val="21"/>
                <w:szCs w:val="21"/>
              </w:rPr>
            </w:pPr>
            <w:r>
              <w:rPr>
                <w:rFonts w:ascii="宋体" w:eastAsia="宋体" w:hAnsi="宋体" w:cs="宋体"/>
                <w:kern w:val="0"/>
                <w:sz w:val="21"/>
                <w:szCs w:val="21"/>
              </w:rPr>
              <w:t>10</w:t>
            </w:r>
          </w:p>
        </w:tc>
        <w:tc>
          <w:tcPr>
            <w:tcW w:w="6551" w:type="dxa"/>
            <w:tcBorders>
              <w:top w:val="single" w:sz="4" w:space="0" w:color="auto"/>
              <w:left w:val="nil"/>
              <w:bottom w:val="single" w:sz="4" w:space="0" w:color="auto"/>
              <w:right w:val="single" w:sz="4" w:space="0" w:color="auto"/>
            </w:tcBorders>
            <w:shd w:val="clear" w:color="auto" w:fill="auto"/>
            <w:vAlign w:val="center"/>
          </w:tcPr>
          <w:p w:rsidR="00D2428C" w:rsidRDefault="001F4F25">
            <w:pPr>
              <w:pStyle w:val="aff4"/>
              <w:widowControl/>
              <w:numPr>
                <w:ilvl w:val="0"/>
                <w:numId w:val="26"/>
              </w:numPr>
              <w:ind w:firstLineChars="0"/>
              <w:rPr>
                <w:rFonts w:ascii="宋体" w:eastAsia="宋体" w:hAnsi="宋体" w:cs="宋体"/>
                <w:kern w:val="0"/>
                <w:sz w:val="21"/>
                <w:szCs w:val="21"/>
              </w:rPr>
            </w:pPr>
            <w:r>
              <w:rPr>
                <w:rFonts w:ascii="宋体" w:eastAsia="宋体" w:hAnsi="宋体" w:cs="宋体" w:hint="eastAsia"/>
                <w:kern w:val="0"/>
                <w:sz w:val="21"/>
                <w:szCs w:val="21"/>
              </w:rPr>
              <w:t>移动端扩展平台为医院扩展合同管理移动应用功能，可视化的设计环境，还原手机界面，组件均支持拖拽式操作，实现合同管理移动端的定制设计；</w:t>
            </w:r>
          </w:p>
          <w:p w:rsidR="00D2428C" w:rsidRDefault="001F4F25">
            <w:pPr>
              <w:pStyle w:val="aff4"/>
              <w:widowControl/>
              <w:numPr>
                <w:ilvl w:val="0"/>
                <w:numId w:val="26"/>
              </w:numPr>
              <w:ind w:firstLineChars="0"/>
              <w:rPr>
                <w:rFonts w:ascii="宋体" w:eastAsia="宋体" w:hAnsi="宋体" w:cs="宋体"/>
                <w:kern w:val="0"/>
                <w:sz w:val="21"/>
                <w:szCs w:val="21"/>
              </w:rPr>
            </w:pPr>
            <w:r>
              <w:rPr>
                <w:rFonts w:ascii="宋体" w:eastAsia="宋体" w:hAnsi="宋体" w:cs="宋体" w:hint="eastAsia"/>
                <w:kern w:val="0"/>
                <w:sz w:val="21"/>
                <w:szCs w:val="21"/>
              </w:rPr>
              <w:t>提供多种应用组件，如导航组件、幻灯片组件、列表组件、html组件、工具栏组件、图表组件、地图组件等，通过拖拽式即可使用；</w:t>
            </w:r>
          </w:p>
          <w:p w:rsidR="00D2428C" w:rsidRDefault="001F4F25">
            <w:pPr>
              <w:pStyle w:val="aff4"/>
              <w:widowControl/>
              <w:numPr>
                <w:ilvl w:val="0"/>
                <w:numId w:val="26"/>
              </w:numPr>
              <w:ind w:firstLineChars="0"/>
              <w:rPr>
                <w:rFonts w:ascii="宋体" w:eastAsia="宋体" w:hAnsi="宋体" w:cs="宋体"/>
                <w:kern w:val="0"/>
                <w:sz w:val="21"/>
                <w:szCs w:val="21"/>
              </w:rPr>
            </w:pPr>
            <w:r>
              <w:rPr>
                <w:rFonts w:ascii="宋体" w:eastAsia="宋体" w:hAnsi="宋体" w:cs="宋体" w:hint="eastAsia"/>
                <w:kern w:val="0"/>
                <w:sz w:val="21"/>
                <w:szCs w:val="21"/>
              </w:rPr>
              <w:t>提供多种原生控件，如拍照控件、定位控件、语音控件、二维码控件等；</w:t>
            </w:r>
          </w:p>
          <w:p w:rsidR="00D2428C" w:rsidRDefault="001F4F25">
            <w:pPr>
              <w:pStyle w:val="aff4"/>
              <w:widowControl/>
              <w:numPr>
                <w:ilvl w:val="0"/>
                <w:numId w:val="26"/>
              </w:numPr>
              <w:ind w:firstLineChars="0"/>
              <w:rPr>
                <w:rFonts w:ascii="宋体" w:eastAsia="宋体" w:hAnsi="宋体" w:cs="宋体"/>
                <w:kern w:val="0"/>
                <w:sz w:val="21"/>
                <w:szCs w:val="21"/>
              </w:rPr>
            </w:pPr>
            <w:r>
              <w:rPr>
                <w:rFonts w:ascii="宋体" w:eastAsia="宋体" w:hAnsi="宋体" w:cs="宋体" w:hint="eastAsia"/>
                <w:kern w:val="0"/>
                <w:sz w:val="21"/>
                <w:szCs w:val="21"/>
              </w:rPr>
              <w:t>可通过模块整体导入导出功能，实现移动应用的快速搭建及部署；</w:t>
            </w:r>
          </w:p>
          <w:p w:rsidR="00D2428C" w:rsidRDefault="001F4F25">
            <w:pPr>
              <w:pStyle w:val="aff4"/>
              <w:widowControl/>
              <w:numPr>
                <w:ilvl w:val="0"/>
                <w:numId w:val="26"/>
              </w:numPr>
              <w:ind w:firstLineChars="0"/>
              <w:rPr>
                <w:rFonts w:ascii="宋体" w:eastAsia="宋体" w:hAnsi="宋体" w:cs="宋体"/>
                <w:kern w:val="0"/>
                <w:sz w:val="21"/>
                <w:szCs w:val="21"/>
              </w:rPr>
            </w:pPr>
            <w:r>
              <w:rPr>
                <w:rFonts w:ascii="宋体" w:eastAsia="宋体" w:hAnsi="宋体" w:cs="宋体" w:hint="eastAsia"/>
                <w:kern w:val="0"/>
                <w:sz w:val="21"/>
                <w:szCs w:val="21"/>
              </w:rPr>
              <w:t>移动扩展功能搭建完成后可基于合同管理移动平台快速发布，移动端即可使用。</w:t>
            </w:r>
          </w:p>
          <w:p w:rsidR="00D2428C" w:rsidRDefault="001F4F25">
            <w:pPr>
              <w:widowControl/>
              <w:rPr>
                <w:rFonts w:ascii="宋体" w:eastAsia="宋体" w:hAnsi="宋体" w:cs="宋体"/>
                <w:kern w:val="0"/>
                <w:sz w:val="21"/>
                <w:szCs w:val="21"/>
              </w:rPr>
            </w:pPr>
            <w:r>
              <w:rPr>
                <w:rFonts w:ascii="宋体" w:eastAsia="宋体" w:hAnsi="宋体" w:cs="宋体" w:hint="eastAsia"/>
                <w:kern w:val="0"/>
                <w:sz w:val="21"/>
                <w:szCs w:val="21"/>
              </w:rPr>
              <w:t>（完整视频演示得</w:t>
            </w:r>
            <w:r>
              <w:rPr>
                <w:rFonts w:ascii="宋体" w:eastAsia="宋体" w:hAnsi="宋体" w:cs="宋体"/>
                <w:kern w:val="0"/>
                <w:sz w:val="21"/>
                <w:szCs w:val="21"/>
              </w:rPr>
              <w:t>10</w:t>
            </w:r>
            <w:r>
              <w:rPr>
                <w:rFonts w:ascii="宋体" w:eastAsia="宋体" w:hAnsi="宋体" w:cs="宋体" w:hint="eastAsia"/>
                <w:kern w:val="0"/>
                <w:sz w:val="21"/>
                <w:szCs w:val="21"/>
              </w:rPr>
              <w:t>分，每条2分；无视频演示或不能完整视频演示不得分。）</w:t>
            </w:r>
          </w:p>
        </w:tc>
      </w:tr>
      <w:tr w:rsidR="00D2428C">
        <w:trPr>
          <w:cantSplit/>
          <w:trHeight w:val="779"/>
          <w:jc w:val="center"/>
        </w:trPr>
        <w:tc>
          <w:tcPr>
            <w:tcW w:w="99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2428C" w:rsidRDefault="001F4F25">
            <w:pPr>
              <w:widowControl/>
              <w:spacing w:line="360" w:lineRule="auto"/>
              <w:ind w:firstLineChars="200" w:firstLine="442"/>
              <w:rPr>
                <w:rFonts w:ascii="宋体" w:eastAsia="宋体" w:hAnsi="宋体" w:cs="宋体"/>
                <w:b/>
                <w:bCs/>
                <w:kern w:val="0"/>
                <w:sz w:val="22"/>
                <w:szCs w:val="22"/>
              </w:rPr>
            </w:pPr>
            <w:r>
              <w:rPr>
                <w:rFonts w:ascii="宋体" w:eastAsia="宋体" w:hAnsi="宋体" w:cs="宋体" w:hint="eastAsia"/>
                <w:b/>
                <w:bCs/>
                <w:kern w:val="0"/>
                <w:sz w:val="22"/>
                <w:szCs w:val="22"/>
              </w:rPr>
              <w:t>注：</w:t>
            </w:r>
          </w:p>
          <w:p w:rsidR="00D2428C" w:rsidRDefault="001F4F25">
            <w:pPr>
              <w:widowControl/>
              <w:spacing w:line="360" w:lineRule="auto"/>
              <w:ind w:firstLineChars="200" w:firstLine="442"/>
              <w:rPr>
                <w:rFonts w:ascii="宋体" w:eastAsia="宋体" w:hAnsi="宋体" w:cs="宋体"/>
                <w:b/>
                <w:bCs/>
                <w:kern w:val="0"/>
                <w:sz w:val="22"/>
                <w:szCs w:val="22"/>
              </w:rPr>
            </w:pPr>
            <w:r>
              <w:rPr>
                <w:rFonts w:ascii="宋体" w:eastAsia="宋体" w:hAnsi="宋体" w:cs="宋体" w:hint="eastAsia"/>
                <w:b/>
                <w:bCs/>
                <w:kern w:val="0"/>
                <w:sz w:val="22"/>
                <w:szCs w:val="22"/>
              </w:rPr>
              <w:t>1、供应商需自备电脑、软件及相关设施，现场向磋商小组进行演示系统演示，因供应商原因造成演示失败或其他后果均由供应商自身承担，采购人不承担任何责任。</w:t>
            </w:r>
          </w:p>
          <w:p w:rsidR="00D2428C" w:rsidRDefault="001F4F25">
            <w:pPr>
              <w:widowControl/>
              <w:spacing w:line="360" w:lineRule="auto"/>
              <w:ind w:firstLineChars="200" w:firstLine="442"/>
              <w:rPr>
                <w:rFonts w:ascii="宋体" w:eastAsia="宋体" w:hAnsi="宋体" w:cs="宋体"/>
                <w:kern w:val="0"/>
                <w:sz w:val="21"/>
                <w:szCs w:val="21"/>
              </w:rPr>
            </w:pPr>
            <w:r>
              <w:rPr>
                <w:rFonts w:ascii="宋体" w:eastAsia="宋体" w:hAnsi="宋体" w:cs="宋体" w:hint="eastAsia"/>
                <w:b/>
                <w:bCs/>
                <w:kern w:val="0"/>
                <w:sz w:val="22"/>
                <w:szCs w:val="22"/>
              </w:rPr>
              <w:t>2、评标办法中涉及人员证书、业绩合同等证明材料，如为复印件均须加盖供应商公章，否则该项不得分。</w:t>
            </w:r>
          </w:p>
        </w:tc>
      </w:tr>
    </w:tbl>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（二）价格标评分：（30分）</w:t>
      </w:r>
    </w:p>
    <w:p w:rsidR="00D2428C" w:rsidRDefault="001F4F25" w:rsidP="004516E0">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1、本次投标报价采用固定总价报价，本项目最高限价为20万元。</w:t>
      </w:r>
    </w:p>
    <w:p w:rsidR="00D2428C" w:rsidRDefault="001F4F25" w:rsidP="004516E0">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2、有效报价：指投标报价低于或等于最高限价的报价，高于最高限价的作无效标处理。</w:t>
      </w:r>
    </w:p>
    <w:p w:rsidR="00D2428C" w:rsidRDefault="001F4F25" w:rsidP="004516E0">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3、报价得分：价格分统一采用低价优先法计算，即满足磋商文件要求且最终报价最低的供应商的价格为磋商基准价，其价格分为满分。其他供应商的价格分统一按照下列公式计算：</w:t>
      </w:r>
    </w:p>
    <w:p w:rsidR="00D2428C" w:rsidRDefault="001F4F25">
      <w:pPr>
        <w:snapToGrid w:val="0"/>
        <w:spacing w:line="360" w:lineRule="auto"/>
        <w:ind w:firstLineChars="300" w:firstLine="720"/>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磋商报价得分=（磋商基准价/最终磋商报价）×30%×100</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（三）政府采购政策功能落实</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1、小微型企业价格扣除</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（1）本项目对小型和微型企业产品给予10%的扣除价格，用扣除后的价格参与评审。</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（2）供应商需按照采购文件的要求提供相应的《小型、微型企业声明函》。</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（3）企业标准请参照《关于印发中小企业划型标准规定的通知》（工信部联企业[2011]300号）文件规定自行填写。</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2、残疾人福利单位价格扣除</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（1）本项目对残疾人福利性单位视同小型、微型企业，给予10%的价格扣除，用扣除后的价格参与评审。</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（2）残疾人福利单位需按照采购文件的要求提供《残疾人福利性单位声明函》。</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（3）残疾人福利单位标准请参照《关于促进残疾人就业政府采购政策的通知》（财库〔2017〕141号）。</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3、监狱和戒毒企业价格扣除</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（1）本项目对监狱和戒毒企业（简称监狱企业）视同小型、微型企业，给予10%的价格扣除，用扣除后的价格参与评审。</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（3）监狱企业标准请参照《关于政府采购支持监狱企业发展有关问题的通知》（财库[2014]68号）。</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4、残疾人福利单位、监狱企业属于小型、微型企业的，不重复享受政策。</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6、联合体各方均为小型、微型企业（残疾人福利单位、监狱企业）的，联合体享受10%价格扣除，用扣除后的价格参与评审。</w:t>
      </w:r>
    </w:p>
    <w:p w:rsidR="00D2428C" w:rsidRDefault="001F4F25">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7、根据《江苏省政府采购信用管理暂行办法》的规定，对有失信行为的供应商将根据信用评价结果按规定予以扣分或价格加成。</w:t>
      </w:r>
    </w:p>
    <w:p w:rsidR="00D2428C" w:rsidRDefault="001F4F25">
      <w:pPr>
        <w:snapToGrid w:val="0"/>
        <w:spacing w:line="300" w:lineRule="auto"/>
        <w:ind w:firstLineChars="200" w:firstLine="482"/>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特别提醒】供应商应依照规定提交各类声明函、承诺函，不再同时提供原件备查。但中标或成交供应商，应做好提交声明函、承诺函相应原件的核查准备；核查后发现虚假或违背承诺的，依照相关法律法规规定处理。</w:t>
      </w:r>
    </w:p>
    <w:p w:rsidR="00D2428C" w:rsidRDefault="001F4F25">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六、出现下列情形之一的，作无效磋商处理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1、未按时交纳磋商保证金或金额不足的；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2、磋商响应文件未按规定要求装订、密封、签署、盖章及资料不齐全的；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3、磋商响应文件的资料有虚报或者谎报的；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4、磋商响应文件技术部分出现磋商报价的内容；</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5、不具备磋商文件规定的资格要求的；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6、磋商响应文件有重大漏项或重大不合理的；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7、项目技术、方案不满足项目需求中的要求，有重大偏离或保留的；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8、磋商响应报价超出项目最高限价的；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9、被认定为低于成本报价而磋商竞标的；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10、供应商的磋商报价高于自己前一轮的。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11、不符合法律、法规和磋商文件中规定的实质性响应要求的；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12、磋商小组认定为其他情况可确定为无效投标的。</w:t>
      </w:r>
    </w:p>
    <w:p w:rsidR="00D2428C" w:rsidRDefault="001F4F25">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七、出现下列情形之一的，作废标处理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1、供应商的报价均超出了采购预算，采购人不能支付的；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2、因情况变化，不再符合规定的竞争性磋商采购方式所适用情形的；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3、出现影响采购公正的违法、违规行为的；</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4、因重大变故，采购任务取消的。</w:t>
      </w:r>
    </w:p>
    <w:p w:rsidR="00D2428C" w:rsidRDefault="001F4F25">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八、成交通知</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1、竞争性磋商结束后，招标采购人将成交结果在指定媒体上公示1个工作日。</w:t>
      </w:r>
    </w:p>
    <w:p w:rsidR="00D2428C" w:rsidRDefault="001F4F25" w:rsidP="004516E0">
      <w:pPr>
        <w:snapToGrid w:val="0"/>
        <w:spacing w:line="360" w:lineRule="auto"/>
        <w:ind w:firstLineChars="202" w:firstLine="485"/>
        <w:rPr>
          <w:rFonts w:asciiTheme="majorEastAsia" w:eastAsiaTheme="majorEastAsia" w:hAnsiTheme="majorEastAsia"/>
        </w:rPr>
      </w:pPr>
      <w:r>
        <w:rPr>
          <w:rFonts w:asciiTheme="majorEastAsia" w:eastAsiaTheme="majorEastAsia" w:hAnsiTheme="majorEastAsia" w:cstheme="minorEastAsia" w:hint="eastAsia"/>
          <w:sz w:val="24"/>
          <w:szCs w:val="24"/>
        </w:rPr>
        <w:t>2、《成交通知书》一经发出，即具有法律效力。采购人、成交供应商依法承担法律责任。</w:t>
      </w:r>
      <w:bookmarkStart w:id="117" w:name="_Toc363573857"/>
      <w:bookmarkEnd w:id="4"/>
    </w:p>
    <w:p w:rsidR="00D2428C" w:rsidRDefault="001F4F25">
      <w:pPr>
        <w:rPr>
          <w:rFonts w:asciiTheme="majorEastAsia" w:eastAsiaTheme="majorEastAsia" w:hAnsiTheme="majorEastAsia" w:cstheme="minorEastAsia"/>
          <w:b/>
          <w:w w:val="80"/>
          <w:sz w:val="32"/>
          <w:szCs w:val="32"/>
        </w:rPr>
      </w:pPr>
      <w:r>
        <w:rPr>
          <w:rFonts w:asciiTheme="majorEastAsia" w:eastAsiaTheme="majorEastAsia" w:hAnsiTheme="majorEastAsia" w:cstheme="minorEastAsia" w:hint="eastAsia"/>
          <w:b/>
          <w:w w:val="80"/>
          <w:sz w:val="32"/>
          <w:szCs w:val="32"/>
        </w:rPr>
        <w:br w:type="page"/>
      </w:r>
    </w:p>
    <w:p w:rsidR="00D2428C" w:rsidRDefault="001F4F25" w:rsidP="00C277B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第五章 合同授予</w:t>
      </w:r>
      <w:bookmarkEnd w:id="117"/>
      <w:r>
        <w:rPr>
          <w:rFonts w:asciiTheme="majorEastAsia" w:eastAsiaTheme="majorEastAsia" w:hAnsiTheme="majorEastAsia" w:cstheme="minorEastAsia" w:hint="eastAsia"/>
          <w:b/>
          <w:w w:val="80"/>
          <w:sz w:val="36"/>
          <w:szCs w:val="36"/>
        </w:rPr>
        <w:t>与履约</w:t>
      </w:r>
    </w:p>
    <w:p w:rsidR="00D2428C" w:rsidRDefault="001F4F25">
      <w:pPr>
        <w:spacing w:line="360" w:lineRule="auto"/>
        <w:ind w:firstLineChars="200" w:firstLine="480"/>
        <w:rPr>
          <w:rFonts w:eastAsia="宋体" w:hAnsi="宋体"/>
          <w:sz w:val="24"/>
          <w:szCs w:val="24"/>
        </w:rPr>
      </w:pPr>
      <w:bookmarkStart w:id="118" w:name="_Toc363573858"/>
      <w:bookmarkStart w:id="119" w:name="_Toc94585343"/>
      <w:r>
        <w:rPr>
          <w:rFonts w:eastAsia="宋体" w:hAnsi="宋体" w:hint="eastAsia"/>
          <w:sz w:val="24"/>
          <w:szCs w:val="24"/>
        </w:rPr>
        <w:t>一、成交供应商在接到《成交通知书》后</w:t>
      </w:r>
      <w:r>
        <w:rPr>
          <w:rFonts w:eastAsia="宋体" w:hAnsi="宋体" w:hint="eastAsia"/>
          <w:sz w:val="24"/>
          <w:szCs w:val="24"/>
        </w:rPr>
        <w:t>3</w:t>
      </w:r>
      <w:r>
        <w:rPr>
          <w:rFonts w:eastAsia="宋体" w:hAnsi="宋体"/>
          <w:sz w:val="24"/>
          <w:szCs w:val="24"/>
        </w:rPr>
        <w:t>0</w:t>
      </w:r>
      <w:r>
        <w:rPr>
          <w:rFonts w:eastAsia="宋体" w:hAnsi="宋体" w:hint="eastAsia"/>
          <w:sz w:val="24"/>
          <w:szCs w:val="24"/>
        </w:rPr>
        <w:t>日内与采购人签订合同。合同签订后成交供应商方可履约，否则引起的一切后果由成交人自行承担。合同一式四份（采购人、供应商各两份）。所签合同不得对采购文件作实质性修改。采购人不得向成交供应商提出不合理的要求作为签订合同的条件，不得与成交供应商私下订立背离采购文件实质性内容的协议。</w:t>
      </w:r>
    </w:p>
    <w:p w:rsidR="00D2428C" w:rsidRDefault="001F4F25">
      <w:pPr>
        <w:spacing w:line="360" w:lineRule="auto"/>
        <w:ind w:firstLineChars="200" w:firstLine="480"/>
        <w:rPr>
          <w:rFonts w:eastAsia="宋体" w:hAnsi="宋体"/>
          <w:sz w:val="24"/>
          <w:szCs w:val="24"/>
        </w:rPr>
      </w:pPr>
      <w:r>
        <w:rPr>
          <w:rFonts w:eastAsia="宋体" w:hAnsi="宋体" w:hint="eastAsia"/>
          <w:sz w:val="24"/>
          <w:szCs w:val="24"/>
        </w:rPr>
        <w:t>二、</w:t>
      </w:r>
      <w:bookmarkStart w:id="120" w:name="OLE_LINK2"/>
      <w:bookmarkStart w:id="121" w:name="OLE_LINK1"/>
      <w:r>
        <w:rPr>
          <w:rFonts w:eastAsia="宋体" w:hAnsi="宋体" w:hint="eastAsia"/>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rsidR="00D2428C" w:rsidRDefault="001F4F25">
      <w:pPr>
        <w:spacing w:line="360" w:lineRule="auto"/>
        <w:ind w:firstLineChars="200" w:firstLine="480"/>
        <w:rPr>
          <w:rFonts w:eastAsia="宋体" w:hAnsi="宋体"/>
          <w:sz w:val="24"/>
          <w:szCs w:val="24"/>
        </w:rPr>
      </w:pPr>
      <w:r>
        <w:rPr>
          <w:rFonts w:eastAsia="宋体" w:hAnsi="宋体" w:hint="eastAsia"/>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rsidR="00D2428C" w:rsidRDefault="001F4F25">
      <w:pPr>
        <w:spacing w:line="360" w:lineRule="auto"/>
        <w:ind w:firstLineChars="200" w:firstLine="480"/>
        <w:rPr>
          <w:rFonts w:eastAsia="宋体" w:hAnsi="宋体"/>
          <w:sz w:val="24"/>
          <w:szCs w:val="24"/>
        </w:rPr>
      </w:pPr>
      <w:r>
        <w:rPr>
          <w:rFonts w:eastAsia="宋体" w:hAnsi="宋体" w:hint="eastAsia"/>
          <w:sz w:val="24"/>
          <w:szCs w:val="24"/>
        </w:rPr>
        <w:t>四、不响应付款方式的，视同无效投标处理。款项由采购人按相关财务支付规定办理支付手续，不得故意拖延支付时间</w:t>
      </w:r>
      <w:bookmarkEnd w:id="120"/>
      <w:bookmarkEnd w:id="121"/>
      <w:r>
        <w:rPr>
          <w:rFonts w:eastAsia="宋体" w:hAnsi="宋体" w:hint="eastAsia"/>
          <w:sz w:val="24"/>
          <w:szCs w:val="24"/>
        </w:rPr>
        <w:t>。</w:t>
      </w:r>
    </w:p>
    <w:p w:rsidR="00D2428C" w:rsidRDefault="001F4F25">
      <w:pPr>
        <w:spacing w:line="360" w:lineRule="auto"/>
        <w:ind w:firstLineChars="200" w:firstLine="480"/>
        <w:rPr>
          <w:rFonts w:eastAsia="宋体" w:hAnsi="宋体"/>
          <w:sz w:val="24"/>
          <w:szCs w:val="24"/>
        </w:rPr>
      </w:pPr>
      <w:r>
        <w:rPr>
          <w:rFonts w:eastAsia="宋体" w:hAnsi="宋体" w:hint="eastAsia"/>
          <w:sz w:val="24"/>
          <w:szCs w:val="24"/>
        </w:rPr>
        <w:t>五、</w:t>
      </w:r>
      <w:r>
        <w:rPr>
          <w:rFonts w:eastAsia="宋体" w:hAnsi="宋体"/>
          <w:sz w:val="24"/>
          <w:szCs w:val="24"/>
        </w:rPr>
        <w:t>每次采购</w:t>
      </w:r>
      <w:r>
        <w:rPr>
          <w:rFonts w:eastAsia="宋体" w:hAnsi="宋体" w:hint="eastAsia"/>
          <w:sz w:val="24"/>
          <w:szCs w:val="24"/>
        </w:rPr>
        <w:t>人</w:t>
      </w:r>
      <w:r>
        <w:rPr>
          <w:rFonts w:eastAsia="宋体" w:hAnsi="宋体"/>
          <w:sz w:val="24"/>
          <w:szCs w:val="24"/>
        </w:rPr>
        <w:t>付款前，</w:t>
      </w:r>
      <w:r>
        <w:rPr>
          <w:rFonts w:eastAsia="宋体" w:hAnsi="宋体" w:hint="eastAsia"/>
          <w:kern w:val="0"/>
          <w:sz w:val="24"/>
          <w:szCs w:val="24"/>
          <w:lang w:val="zh-CN"/>
        </w:rPr>
        <w:t>成交供应商</w:t>
      </w:r>
      <w:r>
        <w:rPr>
          <w:rFonts w:eastAsia="宋体" w:hAnsi="宋体"/>
          <w:sz w:val="24"/>
          <w:szCs w:val="24"/>
        </w:rPr>
        <w:t>根据结算金额按国家有关财税规定开出合法发票交采购</w:t>
      </w:r>
      <w:r>
        <w:rPr>
          <w:rFonts w:eastAsia="宋体" w:hAnsi="宋体" w:hint="eastAsia"/>
          <w:sz w:val="24"/>
          <w:szCs w:val="24"/>
        </w:rPr>
        <w:t>人</w:t>
      </w:r>
      <w:r>
        <w:rPr>
          <w:rFonts w:eastAsia="宋体" w:hAnsi="宋体"/>
          <w:sz w:val="24"/>
          <w:szCs w:val="24"/>
        </w:rPr>
        <w:t>办理付款手续。</w:t>
      </w:r>
      <w:bookmarkStart w:id="122" w:name="_GoBack"/>
      <w:bookmarkEnd w:id="122"/>
    </w:p>
    <w:p w:rsidR="00D2428C" w:rsidRDefault="001F4F25">
      <w:pPr>
        <w:snapToGrid w:val="0"/>
        <w:spacing w:line="480" w:lineRule="exact"/>
        <w:ind w:firstLineChars="192" w:firstLine="463"/>
        <w:rPr>
          <w:rFonts w:ascii="宋体" w:eastAsia="宋体" w:hAnsi="宋体" w:cs="宋体"/>
          <w:b/>
          <w:bCs/>
          <w:color w:val="000000"/>
          <w:sz w:val="24"/>
          <w:szCs w:val="24"/>
        </w:rPr>
      </w:pPr>
      <w:r>
        <w:rPr>
          <w:rFonts w:ascii="宋体" w:eastAsia="宋体" w:hAnsi="宋体" w:cs="宋体" w:hint="eastAsia"/>
          <w:b/>
          <w:bCs/>
          <w:color w:val="000000"/>
          <w:sz w:val="24"/>
          <w:szCs w:val="24"/>
        </w:rPr>
        <w:t>六、本项目履约保证金为成交价的10%，在收到成交通知书15日内、签订合同前缴纳至采购人指定账户，否则采购人有权取消其中标资格，列入采购黑名单，并上报相关部门。履约保证金在项目验收后五个工作日内一次性无息退还。</w:t>
      </w:r>
    </w:p>
    <w:p w:rsidR="00D2428C" w:rsidRDefault="00D2428C">
      <w:pPr>
        <w:pStyle w:val="1"/>
      </w:pPr>
    </w:p>
    <w:p w:rsidR="00D2428C" w:rsidRDefault="00D2428C">
      <w:pPr>
        <w:widowControl/>
        <w:jc w:val="left"/>
        <w:rPr>
          <w:rFonts w:ascii="宋体" w:eastAsia="宋体" w:hAnsi="宋体" w:cs="宋体"/>
          <w:b/>
          <w:sz w:val="24"/>
          <w:szCs w:val="22"/>
        </w:rPr>
      </w:pPr>
    </w:p>
    <w:p w:rsidR="00D2428C" w:rsidRDefault="001F4F25">
      <w:pPr>
        <w:widowControl/>
        <w:jc w:val="left"/>
        <w:rPr>
          <w:rFonts w:asciiTheme="majorEastAsia" w:eastAsiaTheme="majorEastAsia" w:hAnsiTheme="majorEastAsia" w:cstheme="minorEastAsia"/>
          <w:b/>
          <w:w w:val="80"/>
          <w:sz w:val="36"/>
          <w:szCs w:val="36"/>
        </w:rPr>
      </w:pPr>
      <w:r>
        <w:rPr>
          <w:rFonts w:asciiTheme="majorEastAsia" w:eastAsiaTheme="majorEastAsia" w:hAnsiTheme="majorEastAsia" w:cstheme="minorEastAsia"/>
          <w:b/>
          <w:w w:val="80"/>
          <w:sz w:val="36"/>
          <w:szCs w:val="36"/>
        </w:rPr>
        <w:br w:type="page"/>
      </w:r>
    </w:p>
    <w:p w:rsidR="00D2428C" w:rsidRDefault="001F4F25" w:rsidP="00C277B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bookmarkStart w:id="123" w:name="_Toc363573859"/>
      <w:bookmarkEnd w:id="118"/>
      <w:bookmarkEnd w:id="119"/>
      <w:r>
        <w:rPr>
          <w:rFonts w:asciiTheme="majorEastAsia" w:eastAsiaTheme="majorEastAsia" w:hAnsiTheme="majorEastAsia" w:cstheme="minorEastAsia" w:hint="eastAsia"/>
          <w:b/>
          <w:w w:val="80"/>
          <w:sz w:val="36"/>
          <w:szCs w:val="36"/>
        </w:rPr>
        <w:lastRenderedPageBreak/>
        <w:t>第六章 质疑与投诉</w:t>
      </w:r>
      <w:bookmarkEnd w:id="123"/>
    </w:p>
    <w:p w:rsidR="00D2428C" w:rsidRDefault="001F4F25">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一、质疑的提出</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1、质疑必须是直接参加本次招投标活动的当事人。</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4、对本次招投标有质疑的，须实名制以书面形式提出，不得进行匿名、虚假、恶意质疑。</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对不能提供相关佐证材料的、涉及商业秘密的、非书面形式的、非送达的、匿名的《质疑函》作无效质疑处理，将不予受理。</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相关佐证材料要具备客观性、关联性、合法性，无法查实的（如宣传册、媒体报道、猜测、推理等）不能作为佐证材料。</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采购人不负责搜集相关佐证材料等工作。</w:t>
      </w:r>
    </w:p>
    <w:p w:rsidR="00D2428C" w:rsidRDefault="001F4F25">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二、《质疑函》的受理和回复</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1、《质疑函》须由质疑人的法定代表人或参加本次招标被委托授权人送达采购人和采购人。</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3、对不符合提出质疑要求的《质疑函》，出具《质疑退回通知书》并提出相关补</w:t>
      </w:r>
      <w:r>
        <w:rPr>
          <w:rFonts w:asciiTheme="majorEastAsia" w:eastAsiaTheme="majorEastAsia" w:hAnsiTheme="majorEastAsia" w:cstheme="minorEastAsia" w:hint="eastAsia"/>
          <w:kern w:val="0"/>
          <w:sz w:val="24"/>
          <w:szCs w:val="24"/>
        </w:rPr>
        <w:lastRenderedPageBreak/>
        <w:t>充材料要求，质疑人未在规定时间内提供补充佐证材料的，视同放弃质疑。</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4、采购人负责将质疑人提交的质疑相关材料提供给相关专家或评标小组审核，并将审核意见回复质疑人。</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5、因质疑情况复杂，组织论证或审查时间较长的，采购人以书面形式通知质疑人，可适当延长质疑回复处理时间。</w:t>
      </w:r>
    </w:p>
    <w:p w:rsidR="00D2428C" w:rsidRDefault="001F4F25">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三、质疑处理</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1、质疑成立的处理。采购人终止招标行为，并建议有关部门给相关当事人予以处理。</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2、质疑不成立的处理：</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（1）质疑人书面《申请撤回质疑函》。</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（2）质疑人在规定的时间内不配合进行质疑调查处理的，按自动撤回《质疑函》处理。</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（3）质疑人不按《质疑函》格式就提出质疑的，视情列入不良供应商名单。</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（6）质疑人承担使用虚假材料或恶意方式质疑的法律责任。</w:t>
      </w:r>
    </w:p>
    <w:p w:rsidR="00D2428C" w:rsidRDefault="001F4F25">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四、无佐证材料的举报作违约处理</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供应商不得进行不提供相关佐证材料（含无法查实的如宣传册、媒体报道、猜测、推理等）而向有关部门的举报，否则对其在1至3年内禁入崇川区政府采购活动。</w:t>
      </w:r>
    </w:p>
    <w:p w:rsidR="00D2428C" w:rsidRDefault="001F4F25">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五、投诉的提出</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质疑人对采购人的答复不满意或者采购人未在规定的时间内做出答复的，可以在答</w:t>
      </w:r>
      <w:r>
        <w:rPr>
          <w:rFonts w:asciiTheme="majorEastAsia" w:eastAsiaTheme="majorEastAsia" w:hAnsiTheme="majorEastAsia" w:cstheme="minorEastAsia" w:hint="eastAsia"/>
          <w:kern w:val="0"/>
          <w:sz w:val="24"/>
          <w:szCs w:val="24"/>
        </w:rPr>
        <w:lastRenderedPageBreak/>
        <w:t>复期满后15天内内向采购人的上级主管部门投诉。</w:t>
      </w:r>
    </w:p>
    <w:p w:rsidR="00D2428C" w:rsidRDefault="001F4F25">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六、投诉不成立的作违约处理</w:t>
      </w:r>
    </w:p>
    <w:p w:rsidR="00D2428C" w:rsidRDefault="001F4F25">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供应商进行质疑后，采购人回复质疑不成立，质疑人仍进行投诉的，并最终投诉不成立的，对其在1至3年内禁入崇川区政府采购活动。</w:t>
      </w:r>
    </w:p>
    <w:p w:rsidR="00D2428C" w:rsidRDefault="00D2428C">
      <w:pPr>
        <w:pStyle w:val="24"/>
        <w:ind w:left="520" w:firstLine="518"/>
        <w:rPr>
          <w:rFonts w:asciiTheme="majorEastAsia" w:eastAsiaTheme="majorEastAsia" w:hAnsiTheme="majorEastAsia" w:cstheme="minorEastAsia"/>
          <w:b/>
          <w:w w:val="80"/>
          <w:sz w:val="32"/>
          <w:szCs w:val="32"/>
        </w:rPr>
      </w:pPr>
      <w:bookmarkStart w:id="124" w:name="_Toc363573860"/>
    </w:p>
    <w:p w:rsidR="00D2428C" w:rsidRDefault="00D2428C">
      <w:pPr>
        <w:pStyle w:val="24"/>
        <w:ind w:left="520" w:firstLine="560"/>
        <w:rPr>
          <w:rFonts w:asciiTheme="majorEastAsia" w:eastAsiaTheme="majorEastAsia" w:hAnsiTheme="majorEastAsia"/>
        </w:rPr>
      </w:pPr>
    </w:p>
    <w:p w:rsidR="00D2428C" w:rsidRDefault="001F4F25">
      <w:pPr>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br w:type="page"/>
      </w:r>
    </w:p>
    <w:p w:rsidR="00D2428C" w:rsidRDefault="001F4F25" w:rsidP="00C277B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2"/>
          <w:szCs w:val="32"/>
        </w:rPr>
      </w:pPr>
      <w:r>
        <w:rPr>
          <w:rFonts w:asciiTheme="majorEastAsia" w:eastAsiaTheme="majorEastAsia" w:hAnsiTheme="majorEastAsia" w:cstheme="minorEastAsia" w:hint="eastAsia"/>
          <w:b/>
          <w:w w:val="80"/>
          <w:sz w:val="36"/>
          <w:szCs w:val="36"/>
        </w:rPr>
        <w:lastRenderedPageBreak/>
        <w:t>第七章</w:t>
      </w:r>
      <w:bookmarkEnd w:id="124"/>
      <w:r>
        <w:rPr>
          <w:rFonts w:asciiTheme="majorEastAsia" w:eastAsiaTheme="majorEastAsia" w:hAnsiTheme="majorEastAsia" w:cstheme="minorEastAsia" w:hint="eastAsia"/>
          <w:b/>
          <w:w w:val="80"/>
          <w:sz w:val="36"/>
          <w:szCs w:val="36"/>
        </w:rPr>
        <w:t xml:space="preserve"> 磋商响应相关格式及文件</w:t>
      </w:r>
    </w:p>
    <w:p w:rsidR="00D2428C" w:rsidRDefault="001F4F25" w:rsidP="004516E0">
      <w:pPr>
        <w:adjustRightInd w:val="0"/>
        <w:snapToGrid w:val="0"/>
        <w:spacing w:line="480" w:lineRule="exact"/>
        <w:ind w:firstLineChars="202" w:firstLine="485"/>
        <w:jc w:val="left"/>
        <w:rPr>
          <w:rFonts w:ascii="宋体" w:eastAsia="宋体" w:hAnsi="宋体" w:cs="宋体"/>
          <w:b/>
          <w:bCs/>
          <w:sz w:val="24"/>
          <w:szCs w:val="24"/>
        </w:rPr>
      </w:pPr>
      <w:r>
        <w:rPr>
          <w:rFonts w:ascii="宋体" w:eastAsia="宋体" w:hAnsi="宋体" w:cs="宋体" w:hint="eastAsia"/>
          <w:sz w:val="24"/>
          <w:szCs w:val="24"/>
        </w:rPr>
        <w:t>响应文件由资格审查文件、技术响应文件、报价响应文件三部分组成。本次竞争性磋商采用资格后审方式，供应商须将资格审查文件作为响应文件组成部分，按磋商文件要求装订密封后一起递交。</w:t>
      </w:r>
    </w:p>
    <w:p w:rsidR="00D2428C" w:rsidRDefault="001F4F25">
      <w:pPr>
        <w:adjustRightInd w:val="0"/>
        <w:snapToGrid w:val="0"/>
        <w:spacing w:line="360" w:lineRule="auto"/>
        <w:jc w:val="left"/>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一、磋商响应文件</w:t>
      </w:r>
    </w:p>
    <w:p w:rsidR="00D2428C" w:rsidRDefault="001F4F25">
      <w:pPr>
        <w:snapToGrid w:val="0"/>
        <w:spacing w:line="360" w:lineRule="auto"/>
        <w:ind w:firstLineChars="202" w:firstLine="487"/>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A、资格审查文件：</w:t>
      </w:r>
      <w:r>
        <w:rPr>
          <w:rFonts w:asciiTheme="majorEastAsia" w:eastAsiaTheme="majorEastAsia" w:hAnsiTheme="majorEastAsia" w:cstheme="minorEastAsia" w:hint="eastAsia"/>
          <w:sz w:val="24"/>
          <w:szCs w:val="24"/>
        </w:rPr>
        <w:t>（</w:t>
      </w:r>
      <w:r>
        <w:rPr>
          <w:rFonts w:asciiTheme="majorEastAsia" w:eastAsiaTheme="majorEastAsia" w:hAnsiTheme="majorEastAsia" w:cstheme="minorEastAsia" w:hint="eastAsia"/>
          <w:b/>
          <w:sz w:val="24"/>
          <w:szCs w:val="24"/>
        </w:rPr>
        <w:t>一个密封包，内含：1份“正本”和2份“副本”）</w:t>
      </w:r>
    </w:p>
    <w:p w:rsidR="00D2428C" w:rsidRDefault="001F4F25" w:rsidP="004516E0">
      <w:pPr>
        <w:snapToGrid w:val="0"/>
        <w:spacing w:line="360" w:lineRule="auto"/>
        <w:ind w:firstLineChars="205" w:firstLine="492"/>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sz w:val="24"/>
          <w:szCs w:val="24"/>
        </w:rPr>
        <w:t>1</w:t>
      </w:r>
      <w:r>
        <w:rPr>
          <w:rFonts w:asciiTheme="majorEastAsia" w:eastAsiaTheme="majorEastAsia" w:hAnsiTheme="majorEastAsia" w:cstheme="minorEastAsia" w:hint="eastAsia"/>
          <w:sz w:val="24"/>
          <w:szCs w:val="24"/>
        </w:rPr>
        <w:t xml:space="preserve">、提供企业法人或者其他组织的营业执照等证明文件。 </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2、提供上一年度的财务状况报告（成立不满一年不需提供）。</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3、依法缴纳税收和社会保障资金的相关证明材料。</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w:t>
      </w:r>
      <w:r>
        <w:rPr>
          <w:rFonts w:asciiTheme="majorEastAsia" w:eastAsiaTheme="majorEastAsia" w:hAnsiTheme="majorEastAsia" w:cstheme="minorEastAsia" w:hint="eastAsia"/>
          <w:sz w:val="24"/>
          <w:szCs w:val="24"/>
          <w:lang w:val="zh-CN"/>
        </w:rPr>
        <w:t>法定代表人参加投标的，必须提供法定代表人身份证明及法定代表人本人身份证复印件</w:t>
      </w:r>
      <w:r>
        <w:rPr>
          <w:rFonts w:asciiTheme="majorEastAsia" w:eastAsiaTheme="majorEastAsia" w:hAnsiTheme="majorEastAsia" w:cstheme="minorEastAsia" w:hint="eastAsia"/>
          <w:sz w:val="24"/>
          <w:szCs w:val="24"/>
        </w:rPr>
        <w:t>（格式参见附件）</w:t>
      </w:r>
      <w:r>
        <w:rPr>
          <w:rFonts w:asciiTheme="majorEastAsia" w:eastAsiaTheme="majorEastAsia" w:hAnsiTheme="majorEastAsia" w:cstheme="minorEastAsia" w:hint="eastAsia"/>
          <w:sz w:val="24"/>
          <w:szCs w:val="24"/>
          <w:lang w:val="zh-CN"/>
        </w:rPr>
        <w:t>；非法定代表人参加投标的，必须提供法定代表人签字或盖章的授权委托书及法定代表人、授权委托人的两人身份证的复印件</w:t>
      </w:r>
      <w:r>
        <w:rPr>
          <w:rFonts w:asciiTheme="majorEastAsia" w:eastAsiaTheme="majorEastAsia" w:hAnsiTheme="majorEastAsia" w:cstheme="minorEastAsia" w:hint="eastAsia"/>
          <w:sz w:val="24"/>
          <w:szCs w:val="24"/>
        </w:rPr>
        <w:t>（格式参见附件）</w:t>
      </w:r>
      <w:r>
        <w:rPr>
          <w:rFonts w:asciiTheme="majorEastAsia" w:eastAsiaTheme="majorEastAsia" w:hAnsiTheme="majorEastAsia" w:cstheme="minorEastAsia" w:hint="eastAsia"/>
          <w:sz w:val="24"/>
          <w:szCs w:val="24"/>
          <w:lang w:val="zh-CN"/>
        </w:rPr>
        <w:t>，授权委托人为供应商正式人员证明材料【提供①与供应商签订的有效劳动合同复印件；②供应商为其缴纳的202</w:t>
      </w:r>
      <w:r>
        <w:rPr>
          <w:rFonts w:asciiTheme="majorEastAsia" w:eastAsiaTheme="majorEastAsia" w:hAnsiTheme="majorEastAsia" w:cstheme="minorEastAsia" w:hint="eastAsia"/>
          <w:sz w:val="24"/>
          <w:szCs w:val="24"/>
        </w:rPr>
        <w:t>1</w:t>
      </w:r>
      <w:r>
        <w:rPr>
          <w:rFonts w:asciiTheme="majorEastAsia" w:eastAsiaTheme="majorEastAsia" w:hAnsiTheme="majorEastAsia" w:cstheme="minorEastAsia" w:hint="eastAsia"/>
          <w:sz w:val="24"/>
          <w:szCs w:val="24"/>
          <w:lang w:val="zh-CN"/>
        </w:rPr>
        <w:t>年</w:t>
      </w:r>
      <w:r>
        <w:rPr>
          <w:rFonts w:asciiTheme="majorEastAsia" w:eastAsiaTheme="majorEastAsia" w:hAnsiTheme="majorEastAsia" w:cstheme="minorEastAsia" w:hint="eastAsia"/>
          <w:sz w:val="24"/>
          <w:szCs w:val="24"/>
        </w:rPr>
        <w:t>2</w:t>
      </w:r>
      <w:r>
        <w:rPr>
          <w:rFonts w:asciiTheme="majorEastAsia" w:eastAsiaTheme="majorEastAsia" w:hAnsiTheme="majorEastAsia" w:cstheme="minorEastAsia" w:hint="eastAsia"/>
          <w:sz w:val="24"/>
          <w:szCs w:val="24"/>
          <w:lang w:val="zh-CN"/>
        </w:rPr>
        <w:t>月-2021年</w:t>
      </w:r>
      <w:r>
        <w:rPr>
          <w:rFonts w:asciiTheme="majorEastAsia" w:eastAsiaTheme="majorEastAsia" w:hAnsiTheme="majorEastAsia" w:cstheme="minorEastAsia" w:hint="eastAsia"/>
          <w:sz w:val="24"/>
          <w:szCs w:val="24"/>
        </w:rPr>
        <w:t>7</w:t>
      </w:r>
      <w:r>
        <w:rPr>
          <w:rFonts w:asciiTheme="majorEastAsia" w:eastAsiaTheme="majorEastAsia" w:hAnsiTheme="majorEastAsia" w:cstheme="minorEastAsia" w:hint="eastAsia"/>
          <w:sz w:val="24"/>
          <w:szCs w:val="24"/>
          <w:lang w:val="zh-CN"/>
        </w:rPr>
        <w:t>月连续六个月的社保缴费证明复印件。】。</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5、《无重大违法记录声明函》。（格式参见附件）</w:t>
      </w:r>
    </w:p>
    <w:p w:rsidR="00D2428C" w:rsidRDefault="001F4F25">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6、关于资格文件的声明函。（格式参见附件）</w:t>
      </w:r>
    </w:p>
    <w:p w:rsidR="00D2428C" w:rsidRDefault="001F4F25">
      <w:pPr>
        <w:snapToGrid w:val="0"/>
        <w:spacing w:line="360" w:lineRule="auto"/>
        <w:ind w:firstLineChars="200" w:firstLine="482"/>
        <w:rPr>
          <w:rFonts w:asciiTheme="majorEastAsia" w:eastAsiaTheme="majorEastAsia" w:hAnsiTheme="majorEastAsia" w:cstheme="minorEastAsia"/>
          <w:sz w:val="24"/>
          <w:szCs w:val="24"/>
        </w:rPr>
      </w:pPr>
      <w:r>
        <w:rPr>
          <w:rFonts w:asciiTheme="majorEastAsia" w:eastAsiaTheme="majorEastAsia" w:hAnsiTheme="majorEastAsia" w:cstheme="minorEastAsia" w:hint="eastAsia"/>
          <w:b/>
          <w:sz w:val="24"/>
        </w:rPr>
        <w:t>注：以上如为复印件均须加盖供应商公章。</w:t>
      </w:r>
    </w:p>
    <w:p w:rsidR="00D2428C" w:rsidRDefault="001F4F25">
      <w:pPr>
        <w:pStyle w:val="24"/>
        <w:ind w:leftChars="0" w:left="0" w:firstLineChars="0" w:firstLine="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b/>
          <w:sz w:val="24"/>
          <w:szCs w:val="24"/>
        </w:rPr>
        <w:t>B、技术标磋商响应文件：（一个密封包，内含：1份“正本”和2份“副本”。）</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特别提醒】供应商应根据本磋商文件第三章“项目需求”所列的服务要求标准等，仔细阅读并在理解的基础上结合第四章“技术标评分标准”内的评审细则，编制技术响应文件，不得有缺项或漏项，否则可能直接影响技术标评审的得分。</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1、供应商情况一览表（格式参见附件）</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sz w:val="24"/>
          <w:szCs w:val="24"/>
        </w:rPr>
        <w:t>2</w:t>
      </w:r>
      <w:r>
        <w:rPr>
          <w:rFonts w:asciiTheme="majorEastAsia" w:eastAsiaTheme="majorEastAsia" w:hAnsiTheme="majorEastAsia" w:cstheme="minorEastAsia" w:hint="eastAsia"/>
          <w:sz w:val="24"/>
          <w:szCs w:val="24"/>
        </w:rPr>
        <w:t>、技术响应正负偏离表（格式参见附件）</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填制正负偏离表，完全响应的，请以空白表列示。不完全响应的，必须在偏离表中列示；列示不全的，视同故意隐瞒。</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sz w:val="24"/>
          <w:szCs w:val="24"/>
        </w:rPr>
        <w:t>3</w:t>
      </w:r>
      <w:r>
        <w:rPr>
          <w:rFonts w:asciiTheme="majorEastAsia" w:eastAsiaTheme="majorEastAsia" w:hAnsiTheme="majorEastAsia" w:cstheme="minorEastAsia" w:hint="eastAsia"/>
          <w:sz w:val="24"/>
          <w:szCs w:val="24"/>
        </w:rPr>
        <w:t>、技术标评标办法中要求提供的全部材料。</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sz w:val="24"/>
          <w:szCs w:val="24"/>
        </w:rPr>
        <w:t>4</w:t>
      </w:r>
      <w:r>
        <w:rPr>
          <w:rFonts w:asciiTheme="majorEastAsia" w:eastAsiaTheme="majorEastAsia" w:hAnsiTheme="majorEastAsia" w:cstheme="minorEastAsia" w:hint="eastAsia"/>
          <w:sz w:val="24"/>
          <w:szCs w:val="24"/>
        </w:rPr>
        <w:t>、供应商认为需要提交的其他材料。</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注：为方便评委评审，请供应商按评分标准中所涉及的事项顺序进行编制，可以补充相关材料。</w:t>
      </w:r>
    </w:p>
    <w:p w:rsidR="00D2428C" w:rsidRDefault="001F4F25">
      <w:pPr>
        <w:snapToGrid w:val="0"/>
        <w:spacing w:line="360" w:lineRule="auto"/>
        <w:ind w:firstLineChars="202" w:firstLine="487"/>
        <w:outlineLvl w:val="2"/>
        <w:rPr>
          <w:rFonts w:asciiTheme="majorEastAsia" w:eastAsiaTheme="majorEastAsia" w:hAnsiTheme="majorEastAsia" w:cstheme="minorEastAsia"/>
          <w:sz w:val="24"/>
          <w:szCs w:val="24"/>
        </w:rPr>
      </w:pPr>
      <w:r>
        <w:rPr>
          <w:rFonts w:asciiTheme="majorEastAsia" w:eastAsiaTheme="majorEastAsia" w:hAnsiTheme="majorEastAsia" w:cstheme="minorEastAsia" w:hint="eastAsia"/>
          <w:b/>
          <w:sz w:val="24"/>
          <w:szCs w:val="24"/>
        </w:rPr>
        <w:t>C、报价响应文件：（一个密封包，内含：1份“正本”和2份“副本”。）</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特别提醒】报价响应文件中的报价，包括本竞争性磋商文件规定涵盖的所有采购范围及相应说明的全部内容涉及到的费用。本次磋商采购项目的付款方式要求，必须全部响应不得有任何负偏离，且不接受任何意在更改的说明，否则作无效磋商处理。供应商成交后如据此提出疑义，不履行签订合同等下一步工作，采购人有权没收其全额磋商保证金并取消其成交资格。</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1、竞争性磋商响应函（格式参见附件）</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2、磋商响应报价总表（格式参见附件）</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3、磋商响应报价明细表（格式参见附件）</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4、小型、微型企业声明函（若有）（格式参见附件）</w:t>
      </w:r>
    </w:p>
    <w:p w:rsidR="00D2428C" w:rsidRDefault="001F4F25" w:rsidP="004516E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5、残疾人福利性单位声明函（若有）（格式参见附件）</w:t>
      </w:r>
    </w:p>
    <w:p w:rsidR="00D2428C" w:rsidRDefault="00D2428C">
      <w:pPr>
        <w:spacing w:line="360" w:lineRule="exact"/>
        <w:jc w:val="center"/>
        <w:rPr>
          <w:rFonts w:asciiTheme="majorEastAsia" w:eastAsiaTheme="majorEastAsia" w:hAnsiTheme="majorEastAsia" w:cstheme="minorEastAsia"/>
          <w:w w:val="80"/>
          <w:kern w:val="44"/>
          <w:sz w:val="21"/>
          <w:szCs w:val="21"/>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D2428C" w:rsidP="004516E0">
      <w:pPr>
        <w:snapToGrid w:val="0"/>
        <w:spacing w:line="360" w:lineRule="auto"/>
        <w:ind w:firstLineChars="202" w:firstLine="485"/>
        <w:rPr>
          <w:rFonts w:asciiTheme="majorEastAsia" w:eastAsiaTheme="majorEastAsia" w:hAnsiTheme="majorEastAsia" w:cstheme="minorEastAsia"/>
          <w:sz w:val="24"/>
          <w:szCs w:val="24"/>
        </w:rPr>
      </w:pPr>
    </w:p>
    <w:p w:rsidR="00D2428C" w:rsidRDefault="001F4F25">
      <w:pPr>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br w:type="page"/>
      </w:r>
    </w:p>
    <w:p w:rsidR="00D2428C" w:rsidRDefault="001F4F25">
      <w:pPr>
        <w:adjustRightInd w:val="0"/>
        <w:snapToGrid w:val="0"/>
        <w:spacing w:line="360" w:lineRule="auto"/>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lastRenderedPageBreak/>
        <w:t>二、附件</w:t>
      </w:r>
    </w:p>
    <w:p w:rsidR="00D2428C" w:rsidRDefault="001F4F25" w:rsidP="00C277B0">
      <w:pPr>
        <w:snapToGrid w:val="0"/>
        <w:spacing w:afterLines="100" w:line="520" w:lineRule="exact"/>
        <w:jc w:val="center"/>
        <w:rPr>
          <w:rFonts w:ascii="宋体" w:eastAsia="宋体" w:hAnsi="宋体"/>
          <w:b/>
          <w:sz w:val="28"/>
          <w:szCs w:val="28"/>
        </w:rPr>
      </w:pPr>
      <w:r>
        <w:rPr>
          <w:rFonts w:ascii="宋体" w:eastAsia="宋体" w:hAnsi="宋体" w:hint="eastAsia"/>
          <w:b/>
          <w:sz w:val="28"/>
          <w:szCs w:val="28"/>
        </w:rPr>
        <w:t>法定代表人身份证明</w:t>
      </w:r>
    </w:p>
    <w:p w:rsidR="00D2428C" w:rsidRDefault="001F4F25">
      <w:pPr>
        <w:snapToGrid w:val="0"/>
        <w:spacing w:line="520" w:lineRule="exact"/>
        <w:jc w:val="center"/>
        <w:rPr>
          <w:rFonts w:ascii="宋体" w:eastAsia="宋体" w:hAnsi="宋体" w:cs="宋体"/>
          <w:sz w:val="24"/>
          <w:szCs w:val="24"/>
        </w:rPr>
      </w:pPr>
      <w:r>
        <w:rPr>
          <w:rFonts w:ascii="宋体" w:eastAsia="宋体" w:hAnsi="宋体" w:cs="宋体" w:hint="eastAsia"/>
          <w:sz w:val="24"/>
          <w:szCs w:val="24"/>
        </w:rPr>
        <w:t>（如法定代表人参加磋商，须出示此证明）</w:t>
      </w:r>
    </w:p>
    <w:p w:rsidR="00D2428C" w:rsidRDefault="00D2428C">
      <w:pPr>
        <w:snapToGrid w:val="0"/>
        <w:spacing w:line="520" w:lineRule="exact"/>
        <w:jc w:val="center"/>
        <w:rPr>
          <w:rFonts w:ascii="宋体" w:eastAsia="宋体" w:hAnsi="宋体" w:cs="宋体"/>
          <w:sz w:val="24"/>
          <w:szCs w:val="24"/>
        </w:rPr>
      </w:pPr>
    </w:p>
    <w:p w:rsidR="00D2428C" w:rsidRDefault="001F4F25">
      <w:pPr>
        <w:snapToGrid w:val="0"/>
        <w:spacing w:line="520" w:lineRule="exact"/>
        <w:jc w:val="left"/>
        <w:rPr>
          <w:rFonts w:ascii="宋体" w:eastAsia="宋体" w:hAnsi="宋体" w:cs="宋体"/>
          <w:b/>
          <w:bCs/>
          <w:sz w:val="24"/>
          <w:szCs w:val="24"/>
          <w:u w:val="single"/>
        </w:rPr>
      </w:pPr>
      <w:r>
        <w:rPr>
          <w:rFonts w:ascii="宋体" w:eastAsia="宋体" w:hAnsi="宋体" w:cs="宋体" w:hint="eastAsia"/>
          <w:b/>
          <w:bCs/>
          <w:sz w:val="24"/>
          <w:szCs w:val="24"/>
          <w:u w:val="single"/>
        </w:rPr>
        <w:t>南通市妇幼保健院:</w:t>
      </w:r>
    </w:p>
    <w:p w:rsidR="00D2428C" w:rsidRDefault="001F4F2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我公司法定代表人</w:t>
      </w:r>
      <w:r>
        <w:rPr>
          <w:rFonts w:ascii="宋体" w:eastAsia="宋体" w:hAnsi="宋体" w:cs="宋体" w:hint="eastAsia"/>
          <w:sz w:val="24"/>
          <w:szCs w:val="24"/>
          <w:u w:val="single"/>
        </w:rPr>
        <w:t xml:space="preserve">     　　　   </w:t>
      </w:r>
      <w:r>
        <w:rPr>
          <w:rFonts w:ascii="宋体" w:eastAsia="宋体" w:hAnsi="宋体" w:cs="宋体" w:hint="eastAsia"/>
          <w:sz w:val="24"/>
          <w:szCs w:val="24"/>
        </w:rPr>
        <w:t>参加贵单位组织的（项目名称)项目的磋商活动，全权代表我公司处理竞争性磋商的有关事宜。</w:t>
      </w:r>
    </w:p>
    <w:p w:rsidR="00D2428C" w:rsidRDefault="001F4F25">
      <w:pPr>
        <w:snapToGrid w:val="0"/>
        <w:spacing w:line="520" w:lineRule="exact"/>
        <w:rPr>
          <w:rFonts w:ascii="宋体" w:eastAsia="宋体" w:hAnsi="宋体" w:cs="宋体"/>
          <w:sz w:val="24"/>
          <w:szCs w:val="24"/>
        </w:rPr>
      </w:pPr>
      <w:r>
        <w:rPr>
          <w:rFonts w:ascii="宋体" w:eastAsia="宋体" w:hAnsi="宋体" w:cs="宋体" w:hint="eastAsia"/>
          <w:sz w:val="24"/>
          <w:szCs w:val="24"/>
        </w:rPr>
        <w:t>附：法定代表人情况：</w:t>
      </w:r>
    </w:p>
    <w:p w:rsidR="00D2428C" w:rsidRDefault="001F4F25">
      <w:pPr>
        <w:snapToGrid w:val="0"/>
        <w:spacing w:line="520" w:lineRule="exact"/>
        <w:rPr>
          <w:rFonts w:ascii="宋体" w:eastAsia="宋体" w:hAnsi="宋体" w:cs="宋体"/>
          <w:sz w:val="24"/>
          <w:szCs w:val="24"/>
          <w:u w:val="single"/>
        </w:rPr>
      </w:pPr>
      <w:r>
        <w:rPr>
          <w:rFonts w:ascii="宋体" w:eastAsia="宋体" w:hAnsi="宋体" w:cs="宋体" w:hint="eastAsia"/>
          <w:sz w:val="24"/>
          <w:szCs w:val="24"/>
        </w:rPr>
        <w:t>姓名：性别：年龄：职务：</w:t>
      </w:r>
    </w:p>
    <w:p w:rsidR="00D2428C" w:rsidRDefault="001F4F25">
      <w:pPr>
        <w:snapToGrid w:val="0"/>
        <w:spacing w:line="520" w:lineRule="exact"/>
        <w:rPr>
          <w:rFonts w:ascii="宋体" w:eastAsia="宋体" w:hAnsi="宋体" w:cs="宋体"/>
          <w:sz w:val="24"/>
          <w:szCs w:val="24"/>
        </w:rPr>
      </w:pPr>
      <w:r>
        <w:rPr>
          <w:rFonts w:ascii="宋体" w:eastAsia="宋体" w:hAnsi="宋体" w:cs="宋体" w:hint="eastAsia"/>
          <w:sz w:val="24"/>
          <w:szCs w:val="24"/>
        </w:rPr>
        <w:t>身份证号码：</w:t>
      </w:r>
    </w:p>
    <w:p w:rsidR="00D2428C" w:rsidRDefault="001F4F25">
      <w:pPr>
        <w:snapToGrid w:val="0"/>
        <w:spacing w:line="520" w:lineRule="exact"/>
        <w:rPr>
          <w:rFonts w:ascii="宋体" w:eastAsia="宋体" w:hAnsi="宋体" w:cs="宋体"/>
          <w:sz w:val="24"/>
          <w:szCs w:val="24"/>
        </w:rPr>
      </w:pPr>
      <w:r>
        <w:rPr>
          <w:rFonts w:ascii="宋体" w:eastAsia="宋体" w:hAnsi="宋体" w:cs="宋体" w:hint="eastAsia"/>
          <w:sz w:val="24"/>
          <w:szCs w:val="24"/>
        </w:rPr>
        <w:t>手机：传真：</w:t>
      </w:r>
    </w:p>
    <w:p w:rsidR="00D2428C" w:rsidRDefault="001F4F25">
      <w:pPr>
        <w:snapToGrid w:val="0"/>
        <w:spacing w:line="520" w:lineRule="exact"/>
        <w:rPr>
          <w:rFonts w:ascii="宋体" w:eastAsia="宋体" w:hAnsi="宋体" w:cs="宋体"/>
          <w:sz w:val="24"/>
          <w:szCs w:val="24"/>
        </w:rPr>
      </w:pPr>
      <w:r>
        <w:rPr>
          <w:rFonts w:ascii="宋体" w:eastAsia="宋体" w:hAnsi="宋体" w:cs="宋体" w:hint="eastAsia"/>
          <w:sz w:val="24"/>
          <w:szCs w:val="24"/>
        </w:rPr>
        <w:t> </w:t>
      </w:r>
    </w:p>
    <w:p w:rsidR="00D2428C" w:rsidRDefault="00D2428C">
      <w:pPr>
        <w:snapToGrid w:val="0"/>
        <w:spacing w:line="520" w:lineRule="exact"/>
        <w:rPr>
          <w:rFonts w:ascii="宋体" w:eastAsia="宋体" w:hAnsi="宋体" w:cs="宋体"/>
          <w:sz w:val="24"/>
          <w:szCs w:val="24"/>
        </w:rPr>
      </w:pPr>
    </w:p>
    <w:p w:rsidR="00D2428C" w:rsidRDefault="001F4F25">
      <w:pPr>
        <w:snapToGrid w:val="0"/>
        <w:spacing w:line="520" w:lineRule="exact"/>
        <w:rPr>
          <w:rFonts w:ascii="宋体" w:eastAsia="宋体" w:hAnsi="宋体" w:cs="宋体"/>
          <w:sz w:val="24"/>
          <w:szCs w:val="24"/>
        </w:rPr>
      </w:pPr>
      <w:r>
        <w:rPr>
          <w:rFonts w:ascii="宋体" w:eastAsia="宋体" w:hAnsi="宋体" w:cs="宋体" w:hint="eastAsia"/>
          <w:sz w:val="24"/>
          <w:szCs w:val="24"/>
        </w:rPr>
        <w:t>单位名称（公章）             法定代表人（签字或盖章）</w:t>
      </w:r>
    </w:p>
    <w:p w:rsidR="00D2428C" w:rsidRDefault="001F4F25">
      <w:pPr>
        <w:snapToGrid w:val="0"/>
        <w:spacing w:line="520" w:lineRule="exact"/>
        <w:ind w:firstLineChars="500" w:firstLine="1200"/>
        <w:rPr>
          <w:rFonts w:ascii="宋体" w:eastAsia="宋体" w:hAnsi="宋体" w:cs="宋体"/>
          <w:sz w:val="24"/>
          <w:szCs w:val="24"/>
        </w:rPr>
      </w:pPr>
      <w:r>
        <w:rPr>
          <w:rFonts w:ascii="宋体" w:eastAsia="宋体" w:hAnsi="宋体" w:cs="宋体" w:hint="eastAsia"/>
          <w:sz w:val="24"/>
          <w:szCs w:val="24"/>
        </w:rPr>
        <w:t xml:space="preserve">年   月   日                 年   月    日  </w:t>
      </w:r>
    </w:p>
    <w:p w:rsidR="00D2428C" w:rsidRDefault="00D2428C">
      <w:pPr>
        <w:snapToGrid w:val="0"/>
        <w:spacing w:line="520" w:lineRule="exact"/>
        <w:rPr>
          <w:rFonts w:ascii="宋体" w:eastAsia="宋体" w:hAnsi="宋体" w:cs="宋体"/>
          <w:sz w:val="24"/>
          <w:szCs w:val="24"/>
        </w:rPr>
      </w:pPr>
    </w:p>
    <w:p w:rsidR="00D2428C" w:rsidRDefault="001F4F25">
      <w:pPr>
        <w:snapToGrid w:val="0"/>
        <w:spacing w:line="520" w:lineRule="exact"/>
        <w:rPr>
          <w:rFonts w:ascii="宋体" w:eastAsia="宋体" w:hAnsi="宋体" w:cs="宋体"/>
          <w:sz w:val="24"/>
          <w:szCs w:val="24"/>
        </w:rPr>
      </w:pPr>
      <w:r>
        <w:rPr>
          <w:rFonts w:ascii="宋体" w:eastAsia="宋体" w:hAnsi="宋体" w:cs="宋体" w:hint="eastAsia"/>
          <w:sz w:val="24"/>
          <w:szCs w:val="24"/>
        </w:rPr>
        <w:t>法定代表人身份证复印件</w:t>
      </w:r>
    </w:p>
    <w:p w:rsidR="00D2428C" w:rsidRDefault="00D2428C">
      <w:pPr>
        <w:snapToGrid w:val="0"/>
        <w:spacing w:line="520" w:lineRule="exact"/>
        <w:rPr>
          <w:rFonts w:ascii="宋体" w:eastAsia="宋体" w:hAnsi="宋体" w:cs="宋体"/>
          <w:sz w:val="24"/>
          <w:szCs w:val="24"/>
        </w:rPr>
      </w:pPr>
    </w:p>
    <w:p w:rsidR="00D2428C" w:rsidRDefault="001F4F25">
      <w:pPr>
        <w:snapToGrid w:val="0"/>
        <w:spacing w:line="520" w:lineRule="exact"/>
        <w:ind w:firstLineChars="950" w:firstLine="2280"/>
        <w:rPr>
          <w:rFonts w:ascii="宋体" w:eastAsia="宋体" w:hAnsi="宋体" w:cs="宋体"/>
          <w:sz w:val="24"/>
          <w:szCs w:val="24"/>
        </w:rPr>
      </w:pPr>
      <w:r>
        <w:rPr>
          <w:rFonts w:ascii="宋体" w:eastAsia="宋体" w:hAnsi="宋体" w:cs="宋体" w:hint="eastAsia"/>
          <w:sz w:val="24"/>
          <w:szCs w:val="24"/>
        </w:rPr>
        <w:t>（粘贴此处）</w:t>
      </w:r>
    </w:p>
    <w:p w:rsidR="00D2428C" w:rsidRDefault="001F4F25">
      <w:pPr>
        <w:snapToGrid w:val="0"/>
        <w:spacing w:line="5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注:参加磋商时法定代表人须将身份证原件带至磋商现场备查。</w:t>
      </w:r>
    </w:p>
    <w:p w:rsidR="00D2428C" w:rsidRDefault="001F4F25">
      <w:pPr>
        <w:snapToGrid w:val="0"/>
        <w:spacing w:line="520" w:lineRule="exact"/>
        <w:jc w:val="center"/>
        <w:outlineLvl w:val="3"/>
        <w:rPr>
          <w:rFonts w:ascii="宋体" w:eastAsia="宋体" w:hAnsi="宋体" w:cs="宋体"/>
          <w:b/>
          <w:sz w:val="24"/>
          <w:szCs w:val="24"/>
        </w:rPr>
      </w:pPr>
      <w:r>
        <w:rPr>
          <w:rFonts w:ascii="宋体" w:eastAsia="宋体" w:hAnsi="宋体" w:cs="宋体" w:hint="eastAsia"/>
          <w:b/>
          <w:sz w:val="24"/>
          <w:szCs w:val="24"/>
        </w:rPr>
        <w:br w:type="page"/>
      </w:r>
      <w:r>
        <w:rPr>
          <w:rFonts w:ascii="宋体" w:eastAsia="宋体" w:hAnsi="宋体" w:hint="eastAsia"/>
          <w:b/>
          <w:sz w:val="28"/>
          <w:szCs w:val="28"/>
        </w:rPr>
        <w:lastRenderedPageBreak/>
        <w:t>授权委托书</w:t>
      </w:r>
    </w:p>
    <w:p w:rsidR="00D2428C" w:rsidRDefault="001F4F25">
      <w:pPr>
        <w:snapToGrid w:val="0"/>
        <w:spacing w:line="520" w:lineRule="exact"/>
        <w:jc w:val="center"/>
        <w:rPr>
          <w:rFonts w:ascii="宋体" w:eastAsia="宋体" w:hAnsi="宋体" w:cs="宋体"/>
          <w:bCs/>
          <w:sz w:val="24"/>
          <w:szCs w:val="24"/>
        </w:rPr>
      </w:pPr>
      <w:r>
        <w:rPr>
          <w:rFonts w:ascii="宋体" w:eastAsia="宋体" w:hAnsi="宋体" w:cs="宋体" w:hint="eastAsia"/>
          <w:bCs/>
          <w:sz w:val="24"/>
          <w:szCs w:val="24"/>
        </w:rPr>
        <w:t>（如被授权人参加磋商，须出示此证明）</w:t>
      </w:r>
    </w:p>
    <w:p w:rsidR="00D2428C" w:rsidRDefault="00D2428C">
      <w:pPr>
        <w:snapToGrid w:val="0"/>
        <w:spacing w:line="520" w:lineRule="exact"/>
        <w:jc w:val="center"/>
        <w:rPr>
          <w:rFonts w:ascii="宋体" w:eastAsia="宋体" w:hAnsi="宋体" w:cs="宋体"/>
          <w:bCs/>
          <w:sz w:val="24"/>
          <w:szCs w:val="24"/>
        </w:rPr>
      </w:pPr>
    </w:p>
    <w:p w:rsidR="00D2428C" w:rsidRDefault="001F4F25">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D2428C" w:rsidRDefault="001F4F25">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兹授权</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被授权人的姓名）代表我公司参加（项目名称）项目的政府采购活动，全权处理一切与该项目招标有关的事务。其在办理上述事宜过程中所签署的所有文件我公司均予以承认。  </w:t>
      </w:r>
    </w:p>
    <w:p w:rsidR="00D2428C" w:rsidRDefault="00D2428C">
      <w:pPr>
        <w:adjustRightInd w:val="0"/>
        <w:snapToGrid w:val="0"/>
        <w:spacing w:line="500" w:lineRule="exact"/>
        <w:ind w:firstLineChars="200" w:firstLine="480"/>
        <w:jc w:val="left"/>
        <w:rPr>
          <w:rFonts w:ascii="宋体" w:eastAsia="宋体" w:hAnsi="宋体" w:cs="宋体"/>
          <w:kern w:val="0"/>
          <w:sz w:val="24"/>
          <w:szCs w:val="24"/>
        </w:rPr>
      </w:pPr>
    </w:p>
    <w:p w:rsidR="00D2428C" w:rsidRDefault="001F4F25">
      <w:pPr>
        <w:adjustRightInd w:val="0"/>
        <w:snapToGrid w:val="0"/>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被授权人无转委托权，特此委托。</w:t>
      </w:r>
    </w:p>
    <w:p w:rsidR="00D2428C" w:rsidRDefault="00D2428C">
      <w:pPr>
        <w:adjustRightInd w:val="0"/>
        <w:snapToGrid w:val="0"/>
        <w:spacing w:line="500" w:lineRule="exact"/>
        <w:ind w:firstLineChars="200" w:firstLine="480"/>
        <w:jc w:val="left"/>
        <w:rPr>
          <w:rFonts w:ascii="宋体" w:eastAsia="宋体" w:hAnsi="宋体" w:cs="宋体"/>
          <w:kern w:val="0"/>
          <w:sz w:val="24"/>
          <w:szCs w:val="24"/>
        </w:rPr>
      </w:pPr>
    </w:p>
    <w:p w:rsidR="00D2428C" w:rsidRDefault="001F4F25">
      <w:pPr>
        <w:spacing w:line="480" w:lineRule="exact"/>
        <w:rPr>
          <w:rFonts w:ascii="宋体" w:eastAsia="宋体" w:hAnsi="宋体" w:cs="宋体"/>
          <w:sz w:val="24"/>
          <w:szCs w:val="24"/>
        </w:rPr>
      </w:pPr>
      <w:r>
        <w:rPr>
          <w:rFonts w:ascii="宋体" w:eastAsia="宋体" w:hAnsi="宋体" w:cs="宋体" w:hint="eastAsia"/>
          <w:sz w:val="24"/>
          <w:szCs w:val="24"/>
        </w:rPr>
        <w:t>附：被授权人情况：</w:t>
      </w:r>
    </w:p>
    <w:p w:rsidR="00D2428C" w:rsidRDefault="001F4F25">
      <w:pPr>
        <w:spacing w:line="480" w:lineRule="exact"/>
        <w:rPr>
          <w:rFonts w:ascii="宋体" w:eastAsia="宋体" w:hAnsi="宋体" w:cs="宋体"/>
          <w:sz w:val="24"/>
          <w:szCs w:val="24"/>
          <w:u w:val="single"/>
        </w:rPr>
      </w:pPr>
      <w:r>
        <w:rPr>
          <w:rFonts w:ascii="宋体" w:eastAsia="宋体" w:hAnsi="宋体" w:cs="宋体" w:hint="eastAsia"/>
          <w:sz w:val="24"/>
          <w:szCs w:val="24"/>
        </w:rPr>
        <w:t>姓名： 性别：年龄：职务：</w:t>
      </w:r>
    </w:p>
    <w:p w:rsidR="00D2428C" w:rsidRDefault="001F4F25">
      <w:pPr>
        <w:spacing w:line="480" w:lineRule="exact"/>
        <w:rPr>
          <w:rFonts w:ascii="宋体" w:eastAsia="宋体" w:hAnsi="宋体" w:cs="宋体"/>
          <w:sz w:val="24"/>
          <w:szCs w:val="24"/>
        </w:rPr>
      </w:pPr>
      <w:r>
        <w:rPr>
          <w:rFonts w:ascii="宋体" w:eastAsia="宋体" w:hAnsi="宋体" w:cs="宋体" w:hint="eastAsia"/>
          <w:sz w:val="24"/>
          <w:szCs w:val="24"/>
        </w:rPr>
        <w:t>身份证号码：</w:t>
      </w:r>
    </w:p>
    <w:p w:rsidR="00D2428C" w:rsidRDefault="001F4F25">
      <w:pPr>
        <w:spacing w:line="480" w:lineRule="exact"/>
        <w:rPr>
          <w:rFonts w:ascii="宋体" w:eastAsia="宋体" w:hAnsi="宋体" w:cs="宋体"/>
          <w:sz w:val="24"/>
          <w:szCs w:val="24"/>
        </w:rPr>
      </w:pPr>
      <w:r>
        <w:rPr>
          <w:rFonts w:ascii="宋体" w:eastAsia="宋体" w:hAnsi="宋体" w:cs="宋体" w:hint="eastAsia"/>
          <w:sz w:val="24"/>
          <w:szCs w:val="24"/>
        </w:rPr>
        <w:t>手机：传真：</w:t>
      </w:r>
    </w:p>
    <w:p w:rsidR="00D2428C" w:rsidRDefault="001F4F25">
      <w:pPr>
        <w:spacing w:line="480" w:lineRule="exact"/>
        <w:rPr>
          <w:rFonts w:ascii="宋体" w:eastAsia="宋体" w:hAnsi="宋体" w:cs="宋体"/>
          <w:sz w:val="24"/>
          <w:szCs w:val="24"/>
        </w:rPr>
      </w:pPr>
      <w:r>
        <w:rPr>
          <w:rFonts w:ascii="宋体" w:eastAsia="宋体" w:hAnsi="宋体" w:cs="宋体" w:hint="eastAsia"/>
          <w:sz w:val="24"/>
          <w:szCs w:val="24"/>
        </w:rPr>
        <w:t>单位名称（公章）             法定代表人（签字或盖章）</w:t>
      </w:r>
    </w:p>
    <w:p w:rsidR="00D2428C" w:rsidRDefault="001F4F25">
      <w:pPr>
        <w:spacing w:line="480" w:lineRule="exact"/>
        <w:ind w:firstLineChars="500" w:firstLine="1200"/>
        <w:rPr>
          <w:rFonts w:ascii="宋体" w:eastAsia="宋体" w:hAnsi="宋体" w:cs="宋体"/>
          <w:sz w:val="24"/>
          <w:szCs w:val="24"/>
        </w:rPr>
      </w:pPr>
      <w:r>
        <w:rPr>
          <w:rFonts w:ascii="宋体" w:eastAsia="宋体" w:hAnsi="宋体" w:cs="宋体" w:hint="eastAsia"/>
          <w:sz w:val="24"/>
          <w:szCs w:val="24"/>
        </w:rPr>
        <w:t xml:space="preserve">年   月   日                 年   月    日  </w:t>
      </w:r>
    </w:p>
    <w:p w:rsidR="00D2428C" w:rsidRDefault="00D2428C">
      <w:pPr>
        <w:spacing w:line="480" w:lineRule="exact"/>
        <w:rPr>
          <w:rFonts w:ascii="宋体" w:eastAsia="宋体" w:hAnsi="宋体" w:cs="宋体"/>
          <w:sz w:val="24"/>
          <w:szCs w:val="24"/>
        </w:rPr>
      </w:pPr>
    </w:p>
    <w:p w:rsidR="00D2428C" w:rsidRDefault="001F4F25">
      <w:pPr>
        <w:spacing w:line="480" w:lineRule="exact"/>
        <w:rPr>
          <w:rFonts w:ascii="宋体" w:eastAsia="宋体" w:hAnsi="宋体" w:cs="宋体"/>
          <w:sz w:val="24"/>
          <w:szCs w:val="24"/>
        </w:rPr>
      </w:pPr>
      <w:r>
        <w:rPr>
          <w:rFonts w:ascii="宋体" w:eastAsia="宋体" w:hAnsi="宋体" w:cs="宋体" w:hint="eastAsia"/>
          <w:sz w:val="24"/>
          <w:szCs w:val="24"/>
        </w:rPr>
        <w:t>法定代表人身份证复印件</w:t>
      </w:r>
    </w:p>
    <w:p w:rsidR="00D2428C" w:rsidRDefault="00D2428C">
      <w:pPr>
        <w:spacing w:line="480" w:lineRule="exact"/>
        <w:rPr>
          <w:rFonts w:ascii="宋体" w:eastAsia="宋体" w:hAnsi="宋体" w:cs="宋体"/>
          <w:sz w:val="24"/>
          <w:szCs w:val="24"/>
        </w:rPr>
      </w:pPr>
    </w:p>
    <w:p w:rsidR="00D2428C" w:rsidRDefault="001F4F25">
      <w:pPr>
        <w:spacing w:line="480" w:lineRule="exact"/>
        <w:ind w:firstLineChars="950" w:firstLine="2280"/>
        <w:rPr>
          <w:rFonts w:ascii="宋体" w:eastAsia="宋体" w:hAnsi="宋体" w:cs="宋体"/>
          <w:sz w:val="24"/>
          <w:szCs w:val="24"/>
        </w:rPr>
      </w:pPr>
      <w:r>
        <w:rPr>
          <w:rFonts w:ascii="宋体" w:eastAsia="宋体" w:hAnsi="宋体" w:cs="宋体" w:hint="eastAsia"/>
          <w:sz w:val="24"/>
          <w:szCs w:val="24"/>
        </w:rPr>
        <w:t>（粘贴此处）</w:t>
      </w:r>
    </w:p>
    <w:p w:rsidR="00D2428C" w:rsidRDefault="00D2428C">
      <w:pPr>
        <w:spacing w:line="480" w:lineRule="exact"/>
        <w:rPr>
          <w:rFonts w:ascii="宋体" w:eastAsia="宋体" w:hAnsi="宋体" w:cs="宋体"/>
          <w:sz w:val="24"/>
          <w:szCs w:val="24"/>
        </w:rPr>
      </w:pPr>
    </w:p>
    <w:p w:rsidR="00D2428C" w:rsidRDefault="00D2428C">
      <w:pPr>
        <w:spacing w:line="480" w:lineRule="exact"/>
        <w:rPr>
          <w:rFonts w:ascii="宋体" w:eastAsia="宋体" w:hAnsi="宋体" w:cs="宋体"/>
          <w:sz w:val="24"/>
          <w:szCs w:val="24"/>
        </w:rPr>
      </w:pPr>
    </w:p>
    <w:p w:rsidR="00D2428C" w:rsidRDefault="001F4F25">
      <w:pPr>
        <w:spacing w:line="480" w:lineRule="exact"/>
        <w:rPr>
          <w:rFonts w:ascii="宋体" w:eastAsia="宋体" w:hAnsi="宋体" w:cs="宋体"/>
          <w:sz w:val="24"/>
          <w:szCs w:val="24"/>
        </w:rPr>
      </w:pPr>
      <w:r>
        <w:rPr>
          <w:rFonts w:ascii="宋体" w:eastAsia="宋体" w:hAnsi="宋体" w:cs="宋体" w:hint="eastAsia"/>
          <w:sz w:val="24"/>
          <w:szCs w:val="24"/>
        </w:rPr>
        <w:t>被授权人身份证复印件</w:t>
      </w:r>
    </w:p>
    <w:p w:rsidR="00D2428C" w:rsidRDefault="00D2428C">
      <w:pPr>
        <w:spacing w:line="480" w:lineRule="exact"/>
        <w:rPr>
          <w:rFonts w:ascii="宋体" w:eastAsia="宋体" w:hAnsi="宋体" w:cs="宋体"/>
          <w:sz w:val="24"/>
          <w:szCs w:val="24"/>
        </w:rPr>
      </w:pPr>
    </w:p>
    <w:p w:rsidR="00D2428C" w:rsidRDefault="001F4F25">
      <w:pPr>
        <w:spacing w:line="480" w:lineRule="exact"/>
        <w:ind w:firstLineChars="950" w:firstLine="2280"/>
        <w:rPr>
          <w:rFonts w:ascii="宋体" w:eastAsia="宋体" w:hAnsi="宋体" w:cs="宋体"/>
          <w:b/>
          <w:bCs/>
          <w:sz w:val="24"/>
          <w:szCs w:val="24"/>
        </w:rPr>
      </w:pPr>
      <w:r>
        <w:rPr>
          <w:rFonts w:ascii="宋体" w:eastAsia="宋体" w:hAnsi="宋体" w:cs="宋体" w:hint="eastAsia"/>
          <w:sz w:val="24"/>
          <w:szCs w:val="24"/>
        </w:rPr>
        <w:t>（粘贴此处）</w:t>
      </w:r>
    </w:p>
    <w:p w:rsidR="00D2428C" w:rsidRDefault="001F4F25">
      <w:pPr>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注:参加磋商时被授权人须将身份证原件带至磋商现场备查。</w:t>
      </w:r>
    </w:p>
    <w:p w:rsidR="00D2428C" w:rsidRDefault="001F4F25">
      <w:pPr>
        <w:rPr>
          <w:rFonts w:ascii="宋体" w:eastAsia="宋体" w:hAnsi="宋体"/>
          <w:b/>
          <w:sz w:val="28"/>
          <w:szCs w:val="28"/>
        </w:rPr>
      </w:pPr>
      <w:r>
        <w:rPr>
          <w:rFonts w:ascii="宋体" w:eastAsia="宋体" w:hAnsi="宋体" w:hint="eastAsia"/>
          <w:b/>
          <w:sz w:val="28"/>
          <w:szCs w:val="28"/>
        </w:rPr>
        <w:br w:type="page"/>
      </w:r>
    </w:p>
    <w:p w:rsidR="00D2428C" w:rsidRDefault="001F4F25" w:rsidP="00C277B0">
      <w:pPr>
        <w:snapToGrid w:val="0"/>
        <w:spacing w:afterLines="100" w:line="520" w:lineRule="exact"/>
        <w:jc w:val="center"/>
        <w:rPr>
          <w:rFonts w:ascii="宋体" w:eastAsia="宋体" w:hAnsi="宋体"/>
          <w:b/>
          <w:sz w:val="28"/>
          <w:szCs w:val="28"/>
        </w:rPr>
      </w:pPr>
      <w:r>
        <w:rPr>
          <w:rFonts w:ascii="宋体" w:eastAsia="宋体" w:hAnsi="宋体" w:hint="eastAsia"/>
          <w:b/>
          <w:sz w:val="28"/>
          <w:szCs w:val="28"/>
        </w:rPr>
        <w:lastRenderedPageBreak/>
        <w:t>无重大违法记录声明</w:t>
      </w:r>
    </w:p>
    <w:p w:rsidR="00D2428C" w:rsidRDefault="001F4F25">
      <w:pPr>
        <w:spacing w:line="360" w:lineRule="auto"/>
        <w:jc w:val="left"/>
        <w:rPr>
          <w:rFonts w:ascii="宋体" w:eastAsia="宋体" w:hAnsi="宋体" w:cs="宋体"/>
          <w:b/>
          <w:bCs/>
          <w:sz w:val="24"/>
          <w:szCs w:val="24"/>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D2428C" w:rsidRDefault="001F4F25">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我单位（供应商名称）郑重声明：</w:t>
      </w:r>
    </w:p>
    <w:p w:rsidR="00D2428C" w:rsidRDefault="001F4F25">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参加本项目采购活动前3年内在经营活动中（在下划线上如实填写：有或没有）重大违法记录。</w:t>
      </w:r>
    </w:p>
    <w:p w:rsidR="00D2428C" w:rsidRDefault="001F4F25">
      <w:pPr>
        <w:spacing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 xml:space="preserve"> （说明：政府采购法第二十二条第一款第五项所称重大违法记录，是指供应商因违法经营受到刑事处罚或者责令停产停业、吊销许可证或者执照、较大数额罚款等行政处罚。）</w:t>
      </w:r>
    </w:p>
    <w:p w:rsidR="00D2428C" w:rsidRDefault="00D2428C">
      <w:pPr>
        <w:spacing w:line="360" w:lineRule="auto"/>
        <w:ind w:firstLineChars="950" w:firstLine="2289"/>
        <w:jc w:val="right"/>
        <w:rPr>
          <w:rFonts w:ascii="宋体" w:eastAsia="宋体" w:hAnsi="宋体" w:cs="宋体"/>
          <w:b/>
          <w:sz w:val="24"/>
          <w:szCs w:val="24"/>
        </w:rPr>
      </w:pPr>
    </w:p>
    <w:p w:rsidR="00D2428C" w:rsidRDefault="001F4F25">
      <w:pPr>
        <w:spacing w:line="360" w:lineRule="auto"/>
        <w:ind w:firstLineChars="950" w:firstLine="2289"/>
        <w:jc w:val="center"/>
        <w:rPr>
          <w:rFonts w:ascii="宋体" w:eastAsia="宋体" w:hAnsi="宋体" w:cs="宋体"/>
          <w:b/>
          <w:sz w:val="24"/>
          <w:szCs w:val="24"/>
        </w:rPr>
      </w:pPr>
      <w:r>
        <w:rPr>
          <w:rFonts w:ascii="宋体" w:eastAsia="宋体" w:hAnsi="宋体" w:cs="宋体" w:hint="eastAsia"/>
          <w:b/>
          <w:sz w:val="24"/>
          <w:szCs w:val="24"/>
        </w:rPr>
        <w:t xml:space="preserve"> 声明人：（公章）</w:t>
      </w:r>
    </w:p>
    <w:p w:rsidR="00D2428C" w:rsidRDefault="001F4F25">
      <w:pPr>
        <w:spacing w:line="360" w:lineRule="auto"/>
        <w:ind w:firstLineChars="950" w:firstLine="2289"/>
        <w:jc w:val="left"/>
        <w:rPr>
          <w:rFonts w:ascii="宋体" w:eastAsia="宋体" w:hAnsi="宋体" w:cs="宋体"/>
          <w:b/>
          <w:sz w:val="24"/>
          <w:szCs w:val="24"/>
        </w:rPr>
      </w:pPr>
      <w:r>
        <w:rPr>
          <w:rFonts w:ascii="宋体" w:eastAsia="宋体" w:hAnsi="宋体" w:cs="宋体" w:hint="eastAsia"/>
          <w:b/>
          <w:sz w:val="24"/>
          <w:szCs w:val="24"/>
        </w:rPr>
        <w:t xml:space="preserve">                        年     月    日</w:t>
      </w:r>
    </w:p>
    <w:p w:rsidR="00D2428C" w:rsidRDefault="00D2428C">
      <w:pPr>
        <w:spacing w:line="360" w:lineRule="auto"/>
        <w:ind w:firstLineChars="950" w:firstLine="2289"/>
        <w:jc w:val="left"/>
        <w:rPr>
          <w:rFonts w:ascii="宋体" w:eastAsia="宋体" w:hAnsi="宋体" w:cs="宋体"/>
          <w:b/>
          <w:sz w:val="24"/>
          <w:szCs w:val="24"/>
        </w:rPr>
      </w:pPr>
    </w:p>
    <w:p w:rsidR="00D2428C" w:rsidRDefault="00D2428C">
      <w:pPr>
        <w:spacing w:line="360" w:lineRule="auto"/>
        <w:ind w:firstLineChars="950" w:firstLine="2289"/>
        <w:jc w:val="left"/>
        <w:rPr>
          <w:rFonts w:ascii="宋体" w:eastAsia="宋体" w:hAnsi="宋体" w:cs="宋体"/>
          <w:b/>
          <w:sz w:val="24"/>
          <w:szCs w:val="24"/>
        </w:rPr>
      </w:pPr>
    </w:p>
    <w:p w:rsidR="00D2428C" w:rsidRDefault="001F4F25">
      <w:pPr>
        <w:rPr>
          <w:rFonts w:ascii="宋体" w:eastAsia="宋体" w:hAnsi="宋体"/>
          <w:b/>
          <w:sz w:val="28"/>
          <w:szCs w:val="28"/>
        </w:rPr>
      </w:pPr>
      <w:r>
        <w:rPr>
          <w:rFonts w:ascii="宋体" w:eastAsia="宋体" w:hAnsi="宋体" w:hint="eastAsia"/>
          <w:b/>
          <w:sz w:val="28"/>
          <w:szCs w:val="28"/>
        </w:rPr>
        <w:br w:type="page"/>
      </w:r>
    </w:p>
    <w:p w:rsidR="00D2428C" w:rsidRDefault="001F4F25" w:rsidP="00C277B0">
      <w:pPr>
        <w:snapToGrid w:val="0"/>
        <w:spacing w:afterLines="100" w:line="520" w:lineRule="exact"/>
        <w:jc w:val="center"/>
        <w:rPr>
          <w:rFonts w:ascii="宋体" w:eastAsia="宋体" w:hAnsi="宋体"/>
          <w:b/>
          <w:sz w:val="28"/>
          <w:szCs w:val="28"/>
        </w:rPr>
      </w:pPr>
      <w:r>
        <w:rPr>
          <w:rFonts w:ascii="宋体" w:eastAsia="宋体" w:hAnsi="宋体" w:hint="eastAsia"/>
          <w:b/>
          <w:sz w:val="28"/>
          <w:szCs w:val="28"/>
        </w:rPr>
        <w:lastRenderedPageBreak/>
        <w:t>关于资格文件的声明函</w:t>
      </w:r>
    </w:p>
    <w:p w:rsidR="00D2428C" w:rsidRDefault="00D2428C">
      <w:pPr>
        <w:pStyle w:val="a0"/>
        <w:overflowPunct w:val="0"/>
        <w:spacing w:line="360" w:lineRule="auto"/>
        <w:jc w:val="center"/>
        <w:rPr>
          <w:rFonts w:ascii="宋体" w:eastAsia="宋体" w:hAnsi="宋体" w:cs="宋体"/>
        </w:rPr>
      </w:pPr>
    </w:p>
    <w:p w:rsidR="00D2428C" w:rsidRDefault="001F4F25">
      <w:pPr>
        <w:pStyle w:val="a0"/>
        <w:overflowPunct w:val="0"/>
        <w:spacing w:line="360" w:lineRule="auto"/>
        <w:ind w:firstLine="0"/>
        <w:rPr>
          <w:rFonts w:ascii="宋体" w:eastAsia="宋体" w:hAnsi="宋体" w:cs="宋体"/>
          <w:bCs/>
          <w:sz w:val="23"/>
          <w:szCs w:val="23"/>
        </w:rPr>
      </w:pPr>
      <w:r>
        <w:rPr>
          <w:rFonts w:ascii="宋体" w:eastAsia="宋体" w:hAnsi="宋体" w:cs="宋体" w:hint="eastAsia"/>
          <w:b/>
          <w:szCs w:val="24"/>
          <w:u w:val="single"/>
        </w:rPr>
        <w:t>南通市妇幼保健院</w:t>
      </w:r>
      <w:r>
        <w:rPr>
          <w:rFonts w:ascii="宋体" w:eastAsia="宋体" w:hAnsi="宋体" w:cs="宋体" w:hint="eastAsia"/>
          <w:bCs/>
          <w:sz w:val="23"/>
          <w:szCs w:val="23"/>
        </w:rPr>
        <w:t>：</w:t>
      </w:r>
    </w:p>
    <w:p w:rsidR="00D2428C" w:rsidRDefault="001F4F25">
      <w:pPr>
        <w:pStyle w:val="a0"/>
        <w:overflowPunct w:val="0"/>
        <w:spacing w:line="360" w:lineRule="auto"/>
        <w:ind w:firstLine="660"/>
        <w:rPr>
          <w:rFonts w:ascii="宋体" w:eastAsia="宋体" w:hAnsi="宋体" w:cs="宋体"/>
          <w:bCs/>
          <w:szCs w:val="24"/>
        </w:rPr>
      </w:pPr>
      <w:r>
        <w:rPr>
          <w:rFonts w:ascii="宋体" w:eastAsia="宋体" w:hAnsi="宋体" w:cs="宋体" w:hint="eastAsia"/>
          <w:bCs/>
          <w:szCs w:val="24"/>
        </w:rPr>
        <w:t>本公司愿就由贵单位组织实施的（项目名称)招标活动进行投标。本公司所提交的磋商响应文件中所有关于投标资格的文件、证明和陈述均是真实的、准确的。若与真实情况不符，本公司愿意承担由此而产生的一切后果。</w:t>
      </w:r>
    </w:p>
    <w:p w:rsidR="00D2428C" w:rsidRDefault="00D2428C">
      <w:pPr>
        <w:pStyle w:val="a0"/>
        <w:overflowPunct w:val="0"/>
        <w:spacing w:line="420" w:lineRule="exact"/>
        <w:rPr>
          <w:rFonts w:ascii="宋体" w:eastAsia="宋体" w:hAnsi="宋体" w:cs="宋体"/>
          <w:bCs/>
          <w:szCs w:val="24"/>
        </w:rPr>
      </w:pPr>
    </w:p>
    <w:p w:rsidR="00D2428C" w:rsidRDefault="00D2428C">
      <w:pPr>
        <w:pStyle w:val="a0"/>
        <w:overflowPunct w:val="0"/>
        <w:spacing w:line="420" w:lineRule="exact"/>
        <w:rPr>
          <w:rFonts w:ascii="宋体" w:eastAsia="宋体" w:hAnsi="宋体" w:cs="宋体"/>
          <w:bCs/>
          <w:szCs w:val="24"/>
        </w:rPr>
      </w:pPr>
    </w:p>
    <w:p w:rsidR="00D2428C" w:rsidRDefault="00D2428C">
      <w:pPr>
        <w:pStyle w:val="a0"/>
        <w:overflowPunct w:val="0"/>
        <w:spacing w:line="420" w:lineRule="exact"/>
        <w:rPr>
          <w:rFonts w:ascii="宋体" w:eastAsia="宋体" w:hAnsi="宋体" w:cs="宋体"/>
          <w:bCs/>
          <w:szCs w:val="24"/>
        </w:rPr>
      </w:pPr>
    </w:p>
    <w:p w:rsidR="00D2428C" w:rsidRDefault="001F4F25">
      <w:pPr>
        <w:pStyle w:val="a0"/>
        <w:overflowPunct w:val="0"/>
        <w:spacing w:line="360" w:lineRule="auto"/>
        <w:rPr>
          <w:rFonts w:ascii="宋体" w:eastAsia="宋体" w:hAnsi="宋体" w:cs="宋体"/>
          <w:bCs/>
          <w:szCs w:val="24"/>
        </w:rPr>
      </w:pPr>
      <w:r>
        <w:rPr>
          <w:rFonts w:ascii="宋体" w:eastAsia="宋体" w:hAnsi="宋体" w:cs="宋体" w:hint="eastAsia"/>
          <w:bCs/>
          <w:szCs w:val="24"/>
        </w:rPr>
        <w:tab/>
      </w:r>
      <w:r>
        <w:rPr>
          <w:rFonts w:ascii="宋体" w:eastAsia="宋体" w:hAnsi="宋体" w:cs="宋体" w:hint="eastAsia"/>
          <w:bCs/>
          <w:szCs w:val="24"/>
        </w:rPr>
        <w:tab/>
      </w:r>
      <w:r>
        <w:rPr>
          <w:rFonts w:ascii="宋体" w:eastAsia="宋体" w:hAnsi="宋体" w:cs="宋体" w:hint="eastAsia"/>
          <w:bCs/>
          <w:szCs w:val="24"/>
        </w:rPr>
        <w:tab/>
      </w:r>
      <w:r>
        <w:rPr>
          <w:rFonts w:ascii="宋体" w:eastAsia="宋体" w:hAnsi="宋体" w:cs="宋体" w:hint="eastAsia"/>
          <w:bCs/>
          <w:szCs w:val="24"/>
        </w:rPr>
        <w:tab/>
        <w:t xml:space="preserve">           （供应商）法定代表人（签字或盖章）：</w:t>
      </w:r>
    </w:p>
    <w:p w:rsidR="00D2428C" w:rsidRDefault="001F4F25">
      <w:pPr>
        <w:pStyle w:val="a0"/>
        <w:overflowPunct w:val="0"/>
        <w:spacing w:line="360" w:lineRule="auto"/>
        <w:ind w:left="1700" w:firstLine="425"/>
        <w:rPr>
          <w:rFonts w:ascii="宋体" w:eastAsia="宋体" w:hAnsi="宋体" w:cs="宋体"/>
          <w:bCs/>
          <w:szCs w:val="24"/>
        </w:rPr>
      </w:pPr>
      <w:r>
        <w:rPr>
          <w:rFonts w:ascii="宋体" w:eastAsia="宋体" w:hAnsi="宋体" w:cs="宋体" w:hint="eastAsia"/>
          <w:bCs/>
          <w:szCs w:val="24"/>
        </w:rPr>
        <w:t xml:space="preserve">            （供应商）公章：</w:t>
      </w:r>
    </w:p>
    <w:p w:rsidR="00D2428C" w:rsidRDefault="001F4F25">
      <w:pPr>
        <w:spacing w:line="360" w:lineRule="auto"/>
        <w:jc w:val="center"/>
        <w:rPr>
          <w:rStyle w:val="2Char"/>
          <w:rFonts w:eastAsia="宋体" w:cs="宋体"/>
          <w:b w:val="0"/>
          <w:sz w:val="24"/>
          <w:szCs w:val="24"/>
        </w:rPr>
      </w:pPr>
      <w:r>
        <w:rPr>
          <w:rFonts w:ascii="宋体" w:eastAsia="宋体" w:hAnsi="宋体" w:cs="宋体" w:hint="eastAsia"/>
          <w:bCs/>
          <w:sz w:val="24"/>
          <w:szCs w:val="24"/>
        </w:rPr>
        <w:t xml:space="preserve">          年</w:t>
      </w:r>
      <w:r>
        <w:rPr>
          <w:rFonts w:ascii="宋体" w:eastAsia="宋体" w:hAnsi="宋体" w:cs="宋体" w:hint="eastAsia"/>
          <w:bCs/>
          <w:sz w:val="24"/>
          <w:szCs w:val="24"/>
        </w:rPr>
        <w:tab/>
        <w:t xml:space="preserve"> 月    日</w:t>
      </w:r>
    </w:p>
    <w:p w:rsidR="00D2428C" w:rsidRDefault="001F4F25" w:rsidP="00C277B0">
      <w:pPr>
        <w:snapToGrid w:val="0"/>
        <w:spacing w:afterLines="100" w:line="520" w:lineRule="exact"/>
        <w:jc w:val="center"/>
        <w:rPr>
          <w:rFonts w:ascii="宋体" w:eastAsia="宋体" w:hAnsi="宋体"/>
          <w:b/>
          <w:sz w:val="28"/>
          <w:szCs w:val="28"/>
        </w:rPr>
      </w:pPr>
      <w:r>
        <w:rPr>
          <w:rFonts w:ascii="宋体" w:hAnsi="宋体" w:cs="宋体" w:hint="eastAsia"/>
          <w:sz w:val="30"/>
          <w:szCs w:val="30"/>
        </w:rPr>
        <w:br w:type="page"/>
      </w:r>
      <w:r>
        <w:rPr>
          <w:rFonts w:ascii="宋体" w:eastAsia="宋体" w:hAnsi="宋体" w:hint="eastAsia"/>
          <w:b/>
          <w:sz w:val="28"/>
          <w:szCs w:val="28"/>
        </w:rPr>
        <w:lastRenderedPageBreak/>
        <w:t>供应商情况一览表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431"/>
        <w:gridCol w:w="862"/>
        <w:gridCol w:w="371"/>
        <w:gridCol w:w="1064"/>
        <w:gridCol w:w="574"/>
        <w:gridCol w:w="960"/>
        <w:gridCol w:w="1432"/>
        <w:gridCol w:w="1200"/>
        <w:gridCol w:w="1564"/>
      </w:tblGrid>
      <w:tr w:rsidR="00D2428C">
        <w:trPr>
          <w:trHeight w:val="397"/>
        </w:trPr>
        <w:tc>
          <w:tcPr>
            <w:tcW w:w="678" w:type="pct"/>
            <w:gridSpan w:val="2"/>
            <w:tcBorders>
              <w:top w:val="double" w:sz="4" w:space="0" w:color="auto"/>
              <w:left w:val="double" w:sz="4" w:space="0" w:color="auto"/>
            </w:tcBorders>
            <w:vAlign w:val="center"/>
          </w:tcPr>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单位名称</w:t>
            </w:r>
          </w:p>
        </w:tc>
        <w:tc>
          <w:tcPr>
            <w:tcW w:w="4322" w:type="pct"/>
            <w:gridSpan w:val="8"/>
            <w:tcBorders>
              <w:top w:val="double" w:sz="4" w:space="0" w:color="auto"/>
              <w:right w:val="double" w:sz="4" w:space="0" w:color="auto"/>
            </w:tcBorders>
            <w:vAlign w:val="center"/>
          </w:tcPr>
          <w:p w:rsidR="00D2428C" w:rsidRDefault="00D2428C">
            <w:pPr>
              <w:tabs>
                <w:tab w:val="left" w:pos="4320"/>
              </w:tabs>
              <w:rPr>
                <w:rFonts w:ascii="宋体" w:eastAsia="宋体" w:hAnsi="宋体"/>
                <w:sz w:val="24"/>
                <w:szCs w:val="24"/>
              </w:rPr>
            </w:pPr>
          </w:p>
        </w:tc>
      </w:tr>
      <w:tr w:rsidR="00D2428C">
        <w:trPr>
          <w:trHeight w:val="397"/>
        </w:trPr>
        <w:tc>
          <w:tcPr>
            <w:tcW w:w="1142" w:type="pct"/>
            <w:gridSpan w:val="3"/>
            <w:tcBorders>
              <w:left w:val="double" w:sz="4" w:space="0" w:color="auto"/>
              <w:right w:val="single" w:sz="4" w:space="0" w:color="auto"/>
            </w:tcBorders>
            <w:vAlign w:val="center"/>
          </w:tcPr>
          <w:p w:rsidR="00D2428C" w:rsidRDefault="001F4F25">
            <w:pPr>
              <w:tabs>
                <w:tab w:val="left" w:pos="4320"/>
              </w:tabs>
              <w:rPr>
                <w:rFonts w:ascii="宋体" w:eastAsia="宋体" w:hAnsi="宋体"/>
                <w:sz w:val="24"/>
                <w:szCs w:val="24"/>
              </w:rPr>
            </w:pPr>
            <w:r>
              <w:rPr>
                <w:rFonts w:ascii="宋体" w:eastAsia="宋体" w:hAnsi="宋体" w:hint="eastAsia"/>
                <w:sz w:val="24"/>
                <w:szCs w:val="24"/>
              </w:rPr>
              <w:t>单位优势及特长</w:t>
            </w:r>
          </w:p>
        </w:tc>
        <w:tc>
          <w:tcPr>
            <w:tcW w:w="3858" w:type="pct"/>
            <w:gridSpan w:val="7"/>
            <w:tcBorders>
              <w:left w:val="single" w:sz="4" w:space="0" w:color="auto"/>
              <w:right w:val="double" w:sz="4" w:space="0" w:color="auto"/>
            </w:tcBorders>
            <w:vAlign w:val="center"/>
          </w:tcPr>
          <w:p w:rsidR="00D2428C" w:rsidRDefault="00D2428C">
            <w:pPr>
              <w:tabs>
                <w:tab w:val="left" w:pos="4320"/>
              </w:tabs>
              <w:rPr>
                <w:rFonts w:ascii="宋体" w:eastAsia="宋体" w:hAnsi="宋体"/>
                <w:sz w:val="24"/>
                <w:szCs w:val="24"/>
              </w:rPr>
            </w:pPr>
          </w:p>
        </w:tc>
      </w:tr>
      <w:tr w:rsidR="00D2428C">
        <w:trPr>
          <w:cantSplit/>
          <w:trHeight w:val="397"/>
        </w:trPr>
        <w:tc>
          <w:tcPr>
            <w:tcW w:w="446" w:type="pct"/>
            <w:vMerge w:val="restart"/>
            <w:tcBorders>
              <w:left w:val="double" w:sz="4" w:space="0" w:color="auto"/>
            </w:tcBorders>
            <w:vAlign w:val="center"/>
          </w:tcPr>
          <w:p w:rsidR="00D2428C" w:rsidRDefault="001F4F25">
            <w:pPr>
              <w:tabs>
                <w:tab w:val="left" w:pos="4320"/>
              </w:tabs>
              <w:ind w:left="266" w:hangingChars="111" w:hanging="266"/>
              <w:rPr>
                <w:rFonts w:ascii="宋体" w:eastAsia="宋体" w:hAnsi="宋体"/>
                <w:sz w:val="24"/>
                <w:szCs w:val="24"/>
              </w:rPr>
            </w:pPr>
            <w:r>
              <w:rPr>
                <w:rFonts w:ascii="宋体" w:eastAsia="宋体" w:hAnsi="宋体" w:hint="eastAsia"/>
                <w:sz w:val="24"/>
                <w:szCs w:val="24"/>
              </w:rPr>
              <w:t>单位</w:t>
            </w:r>
          </w:p>
          <w:p w:rsidR="00D2428C" w:rsidRDefault="001F4F25">
            <w:pPr>
              <w:tabs>
                <w:tab w:val="left" w:pos="4320"/>
              </w:tabs>
              <w:ind w:left="266" w:hangingChars="111" w:hanging="266"/>
              <w:rPr>
                <w:rFonts w:ascii="宋体" w:eastAsia="宋体" w:hAnsi="宋体"/>
                <w:sz w:val="24"/>
                <w:szCs w:val="24"/>
              </w:rPr>
            </w:pPr>
            <w:r>
              <w:rPr>
                <w:rFonts w:ascii="宋体" w:eastAsia="宋体" w:hAnsi="宋体" w:hint="eastAsia"/>
                <w:sz w:val="24"/>
                <w:szCs w:val="24"/>
              </w:rPr>
              <w:t>概况</w:t>
            </w:r>
          </w:p>
        </w:tc>
        <w:tc>
          <w:tcPr>
            <w:tcW w:w="696" w:type="pct"/>
            <w:gridSpan w:val="2"/>
            <w:vAlign w:val="center"/>
          </w:tcPr>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职工总数</w:t>
            </w:r>
          </w:p>
        </w:tc>
        <w:tc>
          <w:tcPr>
            <w:tcW w:w="773" w:type="pct"/>
            <w:gridSpan w:val="2"/>
            <w:vAlign w:val="center"/>
          </w:tcPr>
          <w:p w:rsidR="00D2428C" w:rsidRDefault="001F4F25">
            <w:pPr>
              <w:tabs>
                <w:tab w:val="left" w:pos="4320"/>
              </w:tabs>
              <w:jc w:val="right"/>
              <w:rPr>
                <w:rFonts w:ascii="宋体" w:eastAsia="宋体" w:hAnsi="宋体"/>
                <w:sz w:val="24"/>
                <w:szCs w:val="24"/>
              </w:rPr>
            </w:pPr>
            <w:r>
              <w:rPr>
                <w:rFonts w:ascii="宋体" w:eastAsia="宋体" w:hAnsi="宋体" w:hint="eastAsia"/>
                <w:sz w:val="24"/>
                <w:szCs w:val="24"/>
              </w:rPr>
              <w:t>人</w:t>
            </w:r>
          </w:p>
        </w:tc>
        <w:tc>
          <w:tcPr>
            <w:tcW w:w="309" w:type="pct"/>
            <w:vMerge w:val="restart"/>
            <w:vAlign w:val="center"/>
          </w:tcPr>
          <w:p w:rsidR="00D2428C" w:rsidRDefault="001F4F25">
            <w:pPr>
              <w:tabs>
                <w:tab w:val="left" w:pos="4320"/>
              </w:tabs>
              <w:rPr>
                <w:rFonts w:ascii="宋体" w:eastAsia="宋体" w:hAnsi="宋体"/>
                <w:sz w:val="24"/>
                <w:szCs w:val="24"/>
              </w:rPr>
            </w:pPr>
            <w:r>
              <w:rPr>
                <w:rFonts w:ascii="宋体" w:eastAsia="宋体" w:hAnsi="宋体" w:hint="eastAsia"/>
                <w:sz w:val="24"/>
                <w:szCs w:val="24"/>
              </w:rPr>
              <w:t>上一年主要经济指标</w:t>
            </w:r>
          </w:p>
        </w:tc>
        <w:tc>
          <w:tcPr>
            <w:tcW w:w="516" w:type="pct"/>
            <w:vAlign w:val="center"/>
          </w:tcPr>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营业额</w:t>
            </w:r>
          </w:p>
        </w:tc>
        <w:tc>
          <w:tcPr>
            <w:tcW w:w="771" w:type="pct"/>
            <w:vAlign w:val="center"/>
          </w:tcPr>
          <w:p w:rsidR="00D2428C" w:rsidRDefault="00D2428C">
            <w:pPr>
              <w:tabs>
                <w:tab w:val="left" w:pos="4320"/>
              </w:tabs>
              <w:rPr>
                <w:rFonts w:ascii="宋体" w:eastAsia="宋体" w:hAnsi="宋体"/>
                <w:sz w:val="24"/>
                <w:szCs w:val="24"/>
              </w:rPr>
            </w:pPr>
          </w:p>
        </w:tc>
        <w:tc>
          <w:tcPr>
            <w:tcW w:w="646" w:type="pct"/>
            <w:vAlign w:val="center"/>
          </w:tcPr>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实现利润</w:t>
            </w:r>
          </w:p>
        </w:tc>
        <w:tc>
          <w:tcPr>
            <w:tcW w:w="842" w:type="pct"/>
            <w:tcBorders>
              <w:right w:val="double" w:sz="4" w:space="0" w:color="auto"/>
            </w:tcBorders>
            <w:vAlign w:val="center"/>
          </w:tcPr>
          <w:p w:rsidR="00D2428C" w:rsidRDefault="00D2428C">
            <w:pPr>
              <w:tabs>
                <w:tab w:val="left" w:pos="4320"/>
              </w:tabs>
              <w:rPr>
                <w:rFonts w:ascii="宋体" w:eastAsia="宋体" w:hAnsi="宋体"/>
                <w:sz w:val="24"/>
                <w:szCs w:val="24"/>
              </w:rPr>
            </w:pPr>
          </w:p>
        </w:tc>
      </w:tr>
      <w:tr w:rsidR="00D2428C">
        <w:trPr>
          <w:cantSplit/>
          <w:trHeight w:val="397"/>
        </w:trPr>
        <w:tc>
          <w:tcPr>
            <w:tcW w:w="446" w:type="pct"/>
            <w:vMerge/>
            <w:tcBorders>
              <w:left w:val="double" w:sz="4" w:space="0" w:color="auto"/>
            </w:tcBorders>
            <w:vAlign w:val="center"/>
          </w:tcPr>
          <w:p w:rsidR="00D2428C" w:rsidRDefault="00D2428C">
            <w:pPr>
              <w:tabs>
                <w:tab w:val="left" w:pos="4320"/>
              </w:tabs>
              <w:ind w:left="266" w:hangingChars="111" w:hanging="266"/>
              <w:rPr>
                <w:rFonts w:ascii="宋体" w:eastAsia="宋体" w:hAnsi="宋体"/>
                <w:sz w:val="24"/>
                <w:szCs w:val="24"/>
              </w:rPr>
            </w:pPr>
          </w:p>
        </w:tc>
        <w:tc>
          <w:tcPr>
            <w:tcW w:w="696" w:type="pct"/>
            <w:gridSpan w:val="2"/>
            <w:vAlign w:val="center"/>
          </w:tcPr>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流动资金</w:t>
            </w:r>
          </w:p>
        </w:tc>
        <w:tc>
          <w:tcPr>
            <w:tcW w:w="773" w:type="pct"/>
            <w:gridSpan w:val="2"/>
            <w:vAlign w:val="center"/>
          </w:tcPr>
          <w:p w:rsidR="00D2428C" w:rsidRDefault="001F4F25">
            <w:pPr>
              <w:tabs>
                <w:tab w:val="left" w:pos="4320"/>
              </w:tabs>
              <w:jc w:val="right"/>
              <w:rPr>
                <w:rFonts w:ascii="宋体" w:eastAsia="宋体" w:hAnsi="宋体"/>
                <w:sz w:val="24"/>
                <w:szCs w:val="24"/>
              </w:rPr>
            </w:pPr>
            <w:r>
              <w:rPr>
                <w:rFonts w:ascii="宋体" w:eastAsia="宋体" w:hAnsi="宋体" w:hint="eastAsia"/>
                <w:sz w:val="24"/>
                <w:szCs w:val="24"/>
              </w:rPr>
              <w:t>万元</w:t>
            </w:r>
          </w:p>
        </w:tc>
        <w:tc>
          <w:tcPr>
            <w:tcW w:w="309" w:type="pct"/>
            <w:vMerge/>
            <w:vAlign w:val="center"/>
          </w:tcPr>
          <w:p w:rsidR="00D2428C" w:rsidRDefault="00D2428C">
            <w:pPr>
              <w:tabs>
                <w:tab w:val="left" w:pos="4320"/>
              </w:tabs>
              <w:rPr>
                <w:rFonts w:ascii="宋体" w:eastAsia="宋体" w:hAnsi="宋体"/>
                <w:sz w:val="24"/>
                <w:szCs w:val="24"/>
              </w:rPr>
            </w:pPr>
          </w:p>
        </w:tc>
        <w:tc>
          <w:tcPr>
            <w:tcW w:w="516" w:type="pct"/>
            <w:vMerge w:val="restart"/>
            <w:vAlign w:val="center"/>
          </w:tcPr>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主要</w:t>
            </w:r>
          </w:p>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业绩</w:t>
            </w:r>
          </w:p>
        </w:tc>
        <w:tc>
          <w:tcPr>
            <w:tcW w:w="2260" w:type="pct"/>
            <w:gridSpan w:val="3"/>
            <w:tcBorders>
              <w:right w:val="double" w:sz="4" w:space="0" w:color="auto"/>
            </w:tcBorders>
            <w:vAlign w:val="center"/>
          </w:tcPr>
          <w:p w:rsidR="00D2428C" w:rsidRDefault="001F4F25">
            <w:pPr>
              <w:tabs>
                <w:tab w:val="left" w:pos="4320"/>
              </w:tabs>
              <w:spacing w:before="120" w:after="120"/>
              <w:rPr>
                <w:rFonts w:ascii="宋体" w:eastAsia="宋体" w:hAnsi="宋体"/>
                <w:sz w:val="24"/>
                <w:szCs w:val="24"/>
              </w:rPr>
            </w:pPr>
            <w:r>
              <w:rPr>
                <w:rFonts w:ascii="宋体" w:eastAsia="宋体" w:hAnsi="宋体" w:hint="eastAsia"/>
                <w:sz w:val="24"/>
                <w:szCs w:val="24"/>
              </w:rPr>
              <w:t>1.</w:t>
            </w:r>
          </w:p>
        </w:tc>
      </w:tr>
      <w:tr w:rsidR="00D2428C">
        <w:trPr>
          <w:cantSplit/>
          <w:trHeight w:val="1116"/>
        </w:trPr>
        <w:tc>
          <w:tcPr>
            <w:tcW w:w="446" w:type="pct"/>
            <w:vMerge/>
            <w:tcBorders>
              <w:left w:val="double" w:sz="4" w:space="0" w:color="auto"/>
            </w:tcBorders>
            <w:vAlign w:val="center"/>
          </w:tcPr>
          <w:p w:rsidR="00D2428C" w:rsidRDefault="00D2428C">
            <w:pPr>
              <w:tabs>
                <w:tab w:val="left" w:pos="4320"/>
              </w:tabs>
              <w:ind w:left="266" w:hangingChars="111" w:hanging="266"/>
              <w:rPr>
                <w:rFonts w:ascii="宋体" w:eastAsia="宋体" w:hAnsi="宋体"/>
                <w:sz w:val="24"/>
                <w:szCs w:val="24"/>
              </w:rPr>
            </w:pPr>
          </w:p>
        </w:tc>
        <w:tc>
          <w:tcPr>
            <w:tcW w:w="696" w:type="pct"/>
            <w:gridSpan w:val="2"/>
            <w:vAlign w:val="center"/>
          </w:tcPr>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固定资产</w:t>
            </w:r>
          </w:p>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（万元）</w:t>
            </w:r>
          </w:p>
        </w:tc>
        <w:tc>
          <w:tcPr>
            <w:tcW w:w="773" w:type="pct"/>
            <w:gridSpan w:val="2"/>
            <w:vAlign w:val="center"/>
          </w:tcPr>
          <w:p w:rsidR="00D2428C" w:rsidRDefault="001F4F25">
            <w:pPr>
              <w:tabs>
                <w:tab w:val="left" w:pos="-48"/>
                <w:tab w:val="left" w:pos="4320"/>
              </w:tabs>
              <w:ind w:right="-133" w:hanging="48"/>
              <w:rPr>
                <w:rFonts w:ascii="宋体" w:eastAsia="宋体" w:hAnsi="宋体"/>
                <w:sz w:val="24"/>
                <w:szCs w:val="24"/>
              </w:rPr>
            </w:pPr>
            <w:r>
              <w:rPr>
                <w:rFonts w:ascii="宋体" w:eastAsia="宋体" w:hAnsi="宋体" w:hint="eastAsia"/>
                <w:sz w:val="24"/>
                <w:szCs w:val="24"/>
              </w:rPr>
              <w:t>原值：</w:t>
            </w:r>
          </w:p>
          <w:p w:rsidR="00D2428C" w:rsidRDefault="00D2428C">
            <w:pPr>
              <w:tabs>
                <w:tab w:val="left" w:pos="-48"/>
                <w:tab w:val="left" w:pos="4320"/>
              </w:tabs>
              <w:ind w:hanging="48"/>
              <w:jc w:val="right"/>
              <w:rPr>
                <w:rFonts w:ascii="宋体" w:eastAsia="宋体" w:hAnsi="宋体"/>
                <w:sz w:val="24"/>
                <w:szCs w:val="24"/>
              </w:rPr>
            </w:pPr>
          </w:p>
          <w:p w:rsidR="00D2428C" w:rsidRDefault="001F4F25">
            <w:pPr>
              <w:tabs>
                <w:tab w:val="left" w:pos="-48"/>
                <w:tab w:val="left" w:pos="4320"/>
              </w:tabs>
              <w:ind w:right="-133" w:hanging="48"/>
              <w:rPr>
                <w:rFonts w:ascii="宋体" w:eastAsia="宋体" w:hAnsi="宋体"/>
                <w:sz w:val="24"/>
                <w:szCs w:val="24"/>
              </w:rPr>
            </w:pPr>
            <w:r>
              <w:rPr>
                <w:rFonts w:ascii="宋体" w:eastAsia="宋体" w:hAnsi="宋体" w:hint="eastAsia"/>
                <w:sz w:val="24"/>
                <w:szCs w:val="24"/>
              </w:rPr>
              <w:t>净值：</w:t>
            </w:r>
          </w:p>
          <w:p w:rsidR="00D2428C" w:rsidRDefault="00D2428C">
            <w:pPr>
              <w:tabs>
                <w:tab w:val="left" w:pos="-48"/>
                <w:tab w:val="left" w:pos="4320"/>
              </w:tabs>
              <w:ind w:hanging="48"/>
              <w:jc w:val="right"/>
              <w:rPr>
                <w:rFonts w:ascii="宋体" w:eastAsia="宋体" w:hAnsi="宋体"/>
                <w:sz w:val="24"/>
                <w:szCs w:val="24"/>
              </w:rPr>
            </w:pPr>
          </w:p>
        </w:tc>
        <w:tc>
          <w:tcPr>
            <w:tcW w:w="309" w:type="pct"/>
            <w:vMerge/>
            <w:vAlign w:val="center"/>
          </w:tcPr>
          <w:p w:rsidR="00D2428C" w:rsidRDefault="00D2428C">
            <w:pPr>
              <w:tabs>
                <w:tab w:val="left" w:pos="4320"/>
              </w:tabs>
              <w:rPr>
                <w:rFonts w:ascii="宋体" w:eastAsia="宋体" w:hAnsi="宋体"/>
                <w:sz w:val="24"/>
                <w:szCs w:val="24"/>
              </w:rPr>
            </w:pPr>
          </w:p>
        </w:tc>
        <w:tc>
          <w:tcPr>
            <w:tcW w:w="516" w:type="pct"/>
            <w:vMerge/>
            <w:vAlign w:val="center"/>
          </w:tcPr>
          <w:p w:rsidR="00D2428C" w:rsidRDefault="00D2428C">
            <w:pPr>
              <w:tabs>
                <w:tab w:val="left" w:pos="4320"/>
              </w:tabs>
              <w:jc w:val="center"/>
              <w:rPr>
                <w:rFonts w:ascii="宋体" w:eastAsia="宋体" w:hAnsi="宋体"/>
                <w:sz w:val="24"/>
                <w:szCs w:val="24"/>
              </w:rPr>
            </w:pPr>
          </w:p>
        </w:tc>
        <w:tc>
          <w:tcPr>
            <w:tcW w:w="2260" w:type="pct"/>
            <w:gridSpan w:val="3"/>
            <w:tcBorders>
              <w:right w:val="double" w:sz="4" w:space="0" w:color="auto"/>
            </w:tcBorders>
            <w:vAlign w:val="center"/>
          </w:tcPr>
          <w:p w:rsidR="00D2428C" w:rsidRDefault="001F4F25">
            <w:pPr>
              <w:tabs>
                <w:tab w:val="left" w:pos="4320"/>
              </w:tabs>
              <w:rPr>
                <w:rFonts w:ascii="宋体" w:eastAsia="宋体" w:hAnsi="宋体"/>
                <w:sz w:val="24"/>
                <w:szCs w:val="24"/>
              </w:rPr>
            </w:pPr>
            <w:r>
              <w:rPr>
                <w:rFonts w:ascii="宋体" w:eastAsia="宋体" w:hAnsi="宋体" w:hint="eastAsia"/>
                <w:sz w:val="24"/>
                <w:szCs w:val="24"/>
              </w:rPr>
              <w:t>2.</w:t>
            </w:r>
          </w:p>
        </w:tc>
      </w:tr>
      <w:tr w:rsidR="00D2428C">
        <w:trPr>
          <w:cantSplit/>
          <w:trHeight w:val="397"/>
        </w:trPr>
        <w:tc>
          <w:tcPr>
            <w:tcW w:w="446" w:type="pct"/>
            <w:vMerge/>
            <w:tcBorders>
              <w:left w:val="double" w:sz="4" w:space="0" w:color="auto"/>
            </w:tcBorders>
            <w:vAlign w:val="center"/>
          </w:tcPr>
          <w:p w:rsidR="00D2428C" w:rsidRDefault="00D2428C">
            <w:pPr>
              <w:tabs>
                <w:tab w:val="left" w:pos="4320"/>
              </w:tabs>
              <w:ind w:left="266" w:hangingChars="111" w:hanging="266"/>
              <w:rPr>
                <w:rFonts w:ascii="宋体" w:eastAsia="宋体" w:hAnsi="宋体"/>
                <w:sz w:val="24"/>
                <w:szCs w:val="24"/>
              </w:rPr>
            </w:pPr>
          </w:p>
        </w:tc>
        <w:tc>
          <w:tcPr>
            <w:tcW w:w="696" w:type="pct"/>
            <w:gridSpan w:val="2"/>
            <w:vAlign w:val="center"/>
          </w:tcPr>
          <w:p w:rsidR="00D2428C" w:rsidRDefault="001F4F25">
            <w:pPr>
              <w:tabs>
                <w:tab w:val="left" w:pos="4320"/>
              </w:tabs>
              <w:jc w:val="center"/>
              <w:rPr>
                <w:rFonts w:ascii="宋体" w:eastAsia="宋体" w:hAnsi="宋体"/>
                <w:sz w:val="24"/>
                <w:szCs w:val="24"/>
              </w:rPr>
            </w:pPr>
            <w:r>
              <w:rPr>
                <w:rFonts w:ascii="宋体" w:eastAsia="宋体" w:hAnsi="宋体" w:hint="eastAsia"/>
                <w:sz w:val="24"/>
                <w:szCs w:val="24"/>
              </w:rPr>
              <w:t>占地面积</w:t>
            </w:r>
          </w:p>
        </w:tc>
        <w:tc>
          <w:tcPr>
            <w:tcW w:w="773" w:type="pct"/>
            <w:gridSpan w:val="2"/>
            <w:vAlign w:val="center"/>
          </w:tcPr>
          <w:p w:rsidR="00D2428C" w:rsidRDefault="001F4F25">
            <w:pPr>
              <w:tabs>
                <w:tab w:val="left" w:pos="4320"/>
              </w:tabs>
              <w:jc w:val="right"/>
              <w:rPr>
                <w:rFonts w:ascii="宋体" w:eastAsia="宋体" w:hAnsi="宋体"/>
                <w:sz w:val="24"/>
                <w:szCs w:val="24"/>
              </w:rPr>
            </w:pPr>
            <w:r>
              <w:rPr>
                <w:rFonts w:ascii="宋体" w:eastAsia="宋体" w:hAnsi="宋体" w:hint="eastAsia"/>
                <w:sz w:val="24"/>
                <w:szCs w:val="24"/>
              </w:rPr>
              <w:t>M</w:t>
            </w:r>
            <w:r>
              <w:rPr>
                <w:rFonts w:ascii="宋体" w:eastAsia="宋体" w:hAnsi="宋体" w:hint="eastAsia"/>
                <w:sz w:val="24"/>
                <w:szCs w:val="24"/>
                <w:vertAlign w:val="superscript"/>
              </w:rPr>
              <w:t>2</w:t>
            </w:r>
          </w:p>
        </w:tc>
        <w:tc>
          <w:tcPr>
            <w:tcW w:w="309" w:type="pct"/>
            <w:vMerge/>
            <w:vAlign w:val="center"/>
          </w:tcPr>
          <w:p w:rsidR="00D2428C" w:rsidRDefault="00D2428C">
            <w:pPr>
              <w:tabs>
                <w:tab w:val="left" w:pos="4320"/>
              </w:tabs>
              <w:rPr>
                <w:rFonts w:ascii="宋体" w:eastAsia="宋体" w:hAnsi="宋体"/>
                <w:sz w:val="24"/>
                <w:szCs w:val="24"/>
              </w:rPr>
            </w:pPr>
          </w:p>
        </w:tc>
        <w:tc>
          <w:tcPr>
            <w:tcW w:w="516" w:type="pct"/>
            <w:vMerge/>
            <w:vAlign w:val="center"/>
          </w:tcPr>
          <w:p w:rsidR="00D2428C" w:rsidRDefault="00D2428C">
            <w:pPr>
              <w:tabs>
                <w:tab w:val="left" w:pos="4320"/>
              </w:tabs>
              <w:jc w:val="center"/>
              <w:rPr>
                <w:rFonts w:ascii="宋体" w:eastAsia="宋体" w:hAnsi="宋体"/>
                <w:sz w:val="24"/>
                <w:szCs w:val="24"/>
              </w:rPr>
            </w:pPr>
          </w:p>
        </w:tc>
        <w:tc>
          <w:tcPr>
            <w:tcW w:w="2260" w:type="pct"/>
            <w:gridSpan w:val="3"/>
            <w:tcBorders>
              <w:right w:val="double" w:sz="4" w:space="0" w:color="auto"/>
            </w:tcBorders>
            <w:vAlign w:val="center"/>
          </w:tcPr>
          <w:p w:rsidR="00D2428C" w:rsidRDefault="001F4F25">
            <w:pPr>
              <w:tabs>
                <w:tab w:val="left" w:pos="4320"/>
              </w:tabs>
              <w:spacing w:before="120" w:after="120"/>
              <w:rPr>
                <w:rFonts w:ascii="宋体" w:eastAsia="宋体" w:hAnsi="宋体"/>
                <w:sz w:val="24"/>
                <w:szCs w:val="24"/>
              </w:rPr>
            </w:pPr>
            <w:r>
              <w:rPr>
                <w:rFonts w:ascii="宋体" w:eastAsia="宋体" w:hAnsi="宋体" w:hint="eastAsia"/>
                <w:sz w:val="24"/>
                <w:szCs w:val="24"/>
              </w:rPr>
              <w:t>3.</w:t>
            </w:r>
          </w:p>
        </w:tc>
      </w:tr>
      <w:tr w:rsidR="00D2428C">
        <w:trPr>
          <w:cantSplit/>
          <w:trHeight w:val="397"/>
        </w:trPr>
        <w:tc>
          <w:tcPr>
            <w:tcW w:w="446" w:type="pct"/>
            <w:vMerge w:val="restart"/>
            <w:tcBorders>
              <w:left w:val="double" w:sz="4" w:space="0" w:color="auto"/>
            </w:tcBorders>
            <w:vAlign w:val="center"/>
          </w:tcPr>
          <w:p w:rsidR="00D2428C" w:rsidRDefault="001F4F25">
            <w:pPr>
              <w:tabs>
                <w:tab w:val="left" w:pos="4320"/>
              </w:tabs>
              <w:ind w:left="266" w:hangingChars="111" w:hanging="266"/>
              <w:rPr>
                <w:rFonts w:ascii="宋体" w:eastAsia="宋体" w:hAnsi="宋体"/>
                <w:sz w:val="24"/>
                <w:szCs w:val="24"/>
              </w:rPr>
            </w:pPr>
            <w:r>
              <w:rPr>
                <w:rFonts w:ascii="宋体" w:eastAsia="宋体" w:hAnsi="宋体" w:hint="eastAsia"/>
                <w:sz w:val="24"/>
                <w:szCs w:val="24"/>
              </w:rPr>
              <w:t>本次</w:t>
            </w:r>
          </w:p>
          <w:p w:rsidR="00D2428C" w:rsidRDefault="001F4F25">
            <w:pPr>
              <w:tabs>
                <w:tab w:val="left" w:pos="4320"/>
              </w:tabs>
              <w:ind w:left="266" w:hangingChars="111" w:hanging="266"/>
              <w:rPr>
                <w:rFonts w:ascii="宋体" w:eastAsia="宋体" w:hAnsi="宋体"/>
                <w:sz w:val="24"/>
                <w:szCs w:val="24"/>
              </w:rPr>
            </w:pPr>
            <w:r>
              <w:rPr>
                <w:rFonts w:ascii="宋体" w:eastAsia="宋体" w:hAnsi="宋体" w:hint="eastAsia"/>
                <w:sz w:val="24"/>
                <w:szCs w:val="24"/>
              </w:rPr>
              <w:t>投标</w:t>
            </w:r>
          </w:p>
          <w:p w:rsidR="00D2428C" w:rsidRDefault="001F4F25">
            <w:pPr>
              <w:tabs>
                <w:tab w:val="left" w:pos="4320"/>
              </w:tabs>
              <w:ind w:left="266" w:hangingChars="111" w:hanging="266"/>
              <w:rPr>
                <w:rFonts w:ascii="宋体" w:eastAsia="宋体" w:hAnsi="宋体"/>
                <w:sz w:val="24"/>
                <w:szCs w:val="24"/>
              </w:rPr>
            </w:pPr>
            <w:r>
              <w:rPr>
                <w:rFonts w:ascii="宋体" w:eastAsia="宋体" w:hAnsi="宋体" w:hint="eastAsia"/>
                <w:sz w:val="24"/>
                <w:szCs w:val="24"/>
              </w:rPr>
              <w:t>人员</w:t>
            </w:r>
          </w:p>
          <w:p w:rsidR="00D2428C" w:rsidRDefault="001F4F25">
            <w:pPr>
              <w:tabs>
                <w:tab w:val="left" w:pos="4320"/>
              </w:tabs>
              <w:ind w:left="266" w:hangingChars="111" w:hanging="266"/>
              <w:rPr>
                <w:rFonts w:ascii="宋体" w:eastAsia="宋体" w:hAnsi="宋体"/>
                <w:sz w:val="24"/>
                <w:szCs w:val="24"/>
              </w:rPr>
            </w:pPr>
            <w:r>
              <w:rPr>
                <w:rFonts w:ascii="宋体" w:eastAsia="宋体" w:hAnsi="宋体" w:hint="eastAsia"/>
                <w:sz w:val="24"/>
                <w:szCs w:val="24"/>
              </w:rPr>
              <w:t>情况</w:t>
            </w:r>
          </w:p>
        </w:tc>
        <w:tc>
          <w:tcPr>
            <w:tcW w:w="896" w:type="pct"/>
            <w:gridSpan w:val="3"/>
            <w:vAlign w:val="center"/>
          </w:tcPr>
          <w:p w:rsidR="00D2428C" w:rsidRDefault="001F4F25">
            <w:pPr>
              <w:tabs>
                <w:tab w:val="left" w:pos="4320"/>
              </w:tabs>
              <w:spacing w:before="60" w:after="60"/>
              <w:jc w:val="center"/>
              <w:rPr>
                <w:rFonts w:ascii="宋体" w:eastAsia="宋体" w:hAnsi="宋体"/>
                <w:sz w:val="24"/>
                <w:szCs w:val="24"/>
              </w:rPr>
            </w:pPr>
            <w:r>
              <w:rPr>
                <w:rFonts w:ascii="宋体" w:eastAsia="宋体" w:hAnsi="宋体" w:hint="eastAsia"/>
                <w:sz w:val="24"/>
                <w:szCs w:val="24"/>
              </w:rPr>
              <w:t>姓名</w:t>
            </w:r>
          </w:p>
        </w:tc>
        <w:tc>
          <w:tcPr>
            <w:tcW w:w="882" w:type="pct"/>
            <w:gridSpan w:val="2"/>
            <w:vAlign w:val="center"/>
          </w:tcPr>
          <w:p w:rsidR="00D2428C" w:rsidRDefault="001F4F25">
            <w:pPr>
              <w:tabs>
                <w:tab w:val="left" w:pos="4320"/>
              </w:tabs>
              <w:spacing w:before="60" w:after="60"/>
              <w:jc w:val="center"/>
              <w:rPr>
                <w:rFonts w:ascii="宋体" w:eastAsia="宋体" w:hAnsi="宋体"/>
                <w:sz w:val="24"/>
                <w:szCs w:val="24"/>
              </w:rPr>
            </w:pPr>
            <w:r>
              <w:rPr>
                <w:rFonts w:ascii="宋体" w:eastAsia="宋体" w:hAnsi="宋体" w:hint="eastAsia"/>
                <w:sz w:val="24"/>
                <w:szCs w:val="24"/>
              </w:rPr>
              <w:t>具备证书</w:t>
            </w:r>
          </w:p>
        </w:tc>
        <w:tc>
          <w:tcPr>
            <w:tcW w:w="516" w:type="pct"/>
            <w:vAlign w:val="center"/>
          </w:tcPr>
          <w:p w:rsidR="00D2428C" w:rsidRDefault="001F4F25">
            <w:pPr>
              <w:tabs>
                <w:tab w:val="left" w:pos="4320"/>
              </w:tabs>
              <w:spacing w:before="60" w:after="60"/>
              <w:jc w:val="center"/>
              <w:rPr>
                <w:rFonts w:ascii="宋体" w:eastAsia="宋体" w:hAnsi="宋体"/>
                <w:sz w:val="24"/>
                <w:szCs w:val="24"/>
              </w:rPr>
            </w:pPr>
            <w:r>
              <w:rPr>
                <w:rFonts w:ascii="宋体" w:eastAsia="宋体" w:hAnsi="宋体" w:hint="eastAsia"/>
                <w:sz w:val="24"/>
                <w:szCs w:val="24"/>
              </w:rPr>
              <w:t>年龄</w:t>
            </w:r>
          </w:p>
        </w:tc>
        <w:tc>
          <w:tcPr>
            <w:tcW w:w="2260" w:type="pct"/>
            <w:gridSpan w:val="3"/>
            <w:tcBorders>
              <w:right w:val="double" w:sz="4" w:space="0" w:color="auto"/>
            </w:tcBorders>
            <w:vAlign w:val="center"/>
          </w:tcPr>
          <w:p w:rsidR="00D2428C" w:rsidRDefault="001F4F25">
            <w:pPr>
              <w:tabs>
                <w:tab w:val="left" w:pos="4320"/>
              </w:tabs>
              <w:spacing w:before="60" w:after="60"/>
              <w:jc w:val="center"/>
              <w:rPr>
                <w:rFonts w:ascii="宋体" w:eastAsia="宋体" w:hAnsi="宋体"/>
                <w:sz w:val="24"/>
                <w:szCs w:val="24"/>
              </w:rPr>
            </w:pPr>
            <w:r>
              <w:rPr>
                <w:rFonts w:ascii="宋体" w:eastAsia="宋体" w:hAnsi="宋体" w:hint="eastAsia"/>
                <w:sz w:val="24"/>
                <w:szCs w:val="24"/>
              </w:rPr>
              <w:t>工作经验</w:t>
            </w:r>
          </w:p>
        </w:tc>
      </w:tr>
      <w:tr w:rsidR="00D2428C">
        <w:trPr>
          <w:cantSplit/>
          <w:trHeight w:val="397"/>
        </w:trPr>
        <w:tc>
          <w:tcPr>
            <w:tcW w:w="446" w:type="pct"/>
            <w:vMerge/>
            <w:tcBorders>
              <w:left w:val="double" w:sz="4" w:space="0" w:color="auto"/>
            </w:tcBorders>
            <w:vAlign w:val="center"/>
          </w:tcPr>
          <w:p w:rsidR="00D2428C" w:rsidRDefault="00D2428C">
            <w:pPr>
              <w:tabs>
                <w:tab w:val="left" w:pos="4320"/>
              </w:tabs>
              <w:rPr>
                <w:rFonts w:ascii="宋体" w:eastAsia="宋体" w:hAnsi="宋体"/>
                <w:sz w:val="24"/>
                <w:szCs w:val="24"/>
              </w:rPr>
            </w:pPr>
          </w:p>
        </w:tc>
        <w:tc>
          <w:tcPr>
            <w:tcW w:w="896" w:type="pct"/>
            <w:gridSpan w:val="3"/>
            <w:vAlign w:val="center"/>
          </w:tcPr>
          <w:p w:rsidR="00D2428C" w:rsidRDefault="00D2428C">
            <w:pPr>
              <w:tabs>
                <w:tab w:val="left" w:pos="4320"/>
              </w:tabs>
              <w:rPr>
                <w:rFonts w:ascii="宋体" w:eastAsia="宋体" w:hAnsi="宋体"/>
                <w:sz w:val="24"/>
                <w:szCs w:val="24"/>
              </w:rPr>
            </w:pPr>
          </w:p>
        </w:tc>
        <w:tc>
          <w:tcPr>
            <w:tcW w:w="882" w:type="pct"/>
            <w:gridSpan w:val="2"/>
            <w:vAlign w:val="center"/>
          </w:tcPr>
          <w:p w:rsidR="00D2428C" w:rsidRDefault="00D2428C">
            <w:pPr>
              <w:tabs>
                <w:tab w:val="left" w:pos="4320"/>
              </w:tabs>
              <w:rPr>
                <w:rFonts w:ascii="宋体" w:eastAsia="宋体" w:hAnsi="宋体"/>
                <w:sz w:val="24"/>
                <w:szCs w:val="24"/>
              </w:rPr>
            </w:pPr>
          </w:p>
        </w:tc>
        <w:tc>
          <w:tcPr>
            <w:tcW w:w="516" w:type="pct"/>
            <w:vAlign w:val="center"/>
          </w:tcPr>
          <w:p w:rsidR="00D2428C" w:rsidRDefault="00D2428C">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D2428C" w:rsidRDefault="00D2428C">
            <w:pPr>
              <w:tabs>
                <w:tab w:val="left" w:pos="4320"/>
              </w:tabs>
              <w:rPr>
                <w:rFonts w:ascii="宋体" w:eastAsia="宋体" w:hAnsi="宋体"/>
                <w:sz w:val="24"/>
                <w:szCs w:val="24"/>
              </w:rPr>
            </w:pPr>
          </w:p>
        </w:tc>
      </w:tr>
      <w:tr w:rsidR="00D2428C">
        <w:trPr>
          <w:cantSplit/>
          <w:trHeight w:val="397"/>
        </w:trPr>
        <w:tc>
          <w:tcPr>
            <w:tcW w:w="446" w:type="pct"/>
            <w:vMerge/>
            <w:tcBorders>
              <w:left w:val="double" w:sz="4" w:space="0" w:color="auto"/>
            </w:tcBorders>
            <w:vAlign w:val="center"/>
          </w:tcPr>
          <w:p w:rsidR="00D2428C" w:rsidRDefault="00D2428C">
            <w:pPr>
              <w:tabs>
                <w:tab w:val="left" w:pos="4320"/>
              </w:tabs>
              <w:rPr>
                <w:rFonts w:ascii="宋体" w:eastAsia="宋体" w:hAnsi="宋体"/>
                <w:sz w:val="24"/>
                <w:szCs w:val="24"/>
              </w:rPr>
            </w:pPr>
          </w:p>
        </w:tc>
        <w:tc>
          <w:tcPr>
            <w:tcW w:w="896" w:type="pct"/>
            <w:gridSpan w:val="3"/>
            <w:vAlign w:val="center"/>
          </w:tcPr>
          <w:p w:rsidR="00D2428C" w:rsidRDefault="00D2428C">
            <w:pPr>
              <w:tabs>
                <w:tab w:val="left" w:pos="4320"/>
              </w:tabs>
              <w:rPr>
                <w:rFonts w:ascii="宋体" w:eastAsia="宋体" w:hAnsi="宋体"/>
                <w:sz w:val="24"/>
                <w:szCs w:val="24"/>
              </w:rPr>
            </w:pPr>
          </w:p>
        </w:tc>
        <w:tc>
          <w:tcPr>
            <w:tcW w:w="882" w:type="pct"/>
            <w:gridSpan w:val="2"/>
            <w:vAlign w:val="center"/>
          </w:tcPr>
          <w:p w:rsidR="00D2428C" w:rsidRDefault="00D2428C">
            <w:pPr>
              <w:tabs>
                <w:tab w:val="left" w:pos="4320"/>
              </w:tabs>
              <w:rPr>
                <w:rFonts w:ascii="宋体" w:eastAsia="宋体" w:hAnsi="宋体"/>
                <w:sz w:val="24"/>
                <w:szCs w:val="24"/>
              </w:rPr>
            </w:pPr>
          </w:p>
        </w:tc>
        <w:tc>
          <w:tcPr>
            <w:tcW w:w="516" w:type="pct"/>
            <w:vAlign w:val="center"/>
          </w:tcPr>
          <w:p w:rsidR="00D2428C" w:rsidRDefault="00D2428C">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D2428C" w:rsidRDefault="00D2428C">
            <w:pPr>
              <w:tabs>
                <w:tab w:val="left" w:pos="4320"/>
              </w:tabs>
              <w:rPr>
                <w:rFonts w:ascii="宋体" w:eastAsia="宋体" w:hAnsi="宋体"/>
                <w:sz w:val="24"/>
                <w:szCs w:val="24"/>
              </w:rPr>
            </w:pPr>
          </w:p>
        </w:tc>
      </w:tr>
      <w:tr w:rsidR="00D2428C">
        <w:trPr>
          <w:cantSplit/>
          <w:trHeight w:val="397"/>
        </w:trPr>
        <w:tc>
          <w:tcPr>
            <w:tcW w:w="446" w:type="pct"/>
            <w:vMerge/>
            <w:tcBorders>
              <w:left w:val="double" w:sz="4" w:space="0" w:color="auto"/>
            </w:tcBorders>
            <w:vAlign w:val="center"/>
          </w:tcPr>
          <w:p w:rsidR="00D2428C" w:rsidRDefault="00D2428C">
            <w:pPr>
              <w:tabs>
                <w:tab w:val="left" w:pos="4320"/>
              </w:tabs>
              <w:rPr>
                <w:rFonts w:ascii="宋体" w:eastAsia="宋体" w:hAnsi="宋体"/>
                <w:sz w:val="24"/>
                <w:szCs w:val="24"/>
              </w:rPr>
            </w:pPr>
          </w:p>
        </w:tc>
        <w:tc>
          <w:tcPr>
            <w:tcW w:w="896" w:type="pct"/>
            <w:gridSpan w:val="3"/>
            <w:vAlign w:val="center"/>
          </w:tcPr>
          <w:p w:rsidR="00D2428C" w:rsidRDefault="00D2428C">
            <w:pPr>
              <w:tabs>
                <w:tab w:val="left" w:pos="4320"/>
              </w:tabs>
              <w:rPr>
                <w:rFonts w:ascii="宋体" w:eastAsia="宋体" w:hAnsi="宋体"/>
                <w:sz w:val="24"/>
                <w:szCs w:val="24"/>
              </w:rPr>
            </w:pPr>
          </w:p>
        </w:tc>
        <w:tc>
          <w:tcPr>
            <w:tcW w:w="882" w:type="pct"/>
            <w:gridSpan w:val="2"/>
            <w:vAlign w:val="center"/>
          </w:tcPr>
          <w:p w:rsidR="00D2428C" w:rsidRDefault="00D2428C">
            <w:pPr>
              <w:tabs>
                <w:tab w:val="left" w:pos="4320"/>
              </w:tabs>
              <w:rPr>
                <w:rFonts w:ascii="宋体" w:eastAsia="宋体" w:hAnsi="宋体"/>
                <w:sz w:val="24"/>
                <w:szCs w:val="24"/>
              </w:rPr>
            </w:pPr>
          </w:p>
        </w:tc>
        <w:tc>
          <w:tcPr>
            <w:tcW w:w="516" w:type="pct"/>
            <w:vAlign w:val="center"/>
          </w:tcPr>
          <w:p w:rsidR="00D2428C" w:rsidRDefault="00D2428C">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D2428C" w:rsidRDefault="00D2428C">
            <w:pPr>
              <w:tabs>
                <w:tab w:val="left" w:pos="4320"/>
              </w:tabs>
              <w:rPr>
                <w:rFonts w:ascii="宋体" w:eastAsia="宋体" w:hAnsi="宋体"/>
                <w:sz w:val="24"/>
                <w:szCs w:val="24"/>
              </w:rPr>
            </w:pPr>
          </w:p>
        </w:tc>
      </w:tr>
      <w:tr w:rsidR="00D2428C">
        <w:trPr>
          <w:cantSplit/>
          <w:trHeight w:val="397"/>
        </w:trPr>
        <w:tc>
          <w:tcPr>
            <w:tcW w:w="446" w:type="pct"/>
            <w:vMerge/>
            <w:tcBorders>
              <w:left w:val="double" w:sz="4" w:space="0" w:color="auto"/>
            </w:tcBorders>
            <w:vAlign w:val="center"/>
          </w:tcPr>
          <w:p w:rsidR="00D2428C" w:rsidRDefault="00D2428C">
            <w:pPr>
              <w:tabs>
                <w:tab w:val="left" w:pos="4320"/>
              </w:tabs>
              <w:rPr>
                <w:rFonts w:ascii="宋体" w:eastAsia="宋体" w:hAnsi="宋体"/>
                <w:sz w:val="24"/>
                <w:szCs w:val="24"/>
              </w:rPr>
            </w:pPr>
          </w:p>
        </w:tc>
        <w:tc>
          <w:tcPr>
            <w:tcW w:w="896" w:type="pct"/>
            <w:gridSpan w:val="3"/>
            <w:vAlign w:val="center"/>
          </w:tcPr>
          <w:p w:rsidR="00D2428C" w:rsidRDefault="00D2428C">
            <w:pPr>
              <w:tabs>
                <w:tab w:val="left" w:pos="4320"/>
              </w:tabs>
              <w:rPr>
                <w:rFonts w:ascii="宋体" w:eastAsia="宋体" w:hAnsi="宋体"/>
                <w:sz w:val="24"/>
                <w:szCs w:val="24"/>
              </w:rPr>
            </w:pPr>
          </w:p>
        </w:tc>
        <w:tc>
          <w:tcPr>
            <w:tcW w:w="882" w:type="pct"/>
            <w:gridSpan w:val="2"/>
            <w:vAlign w:val="center"/>
          </w:tcPr>
          <w:p w:rsidR="00D2428C" w:rsidRDefault="00D2428C">
            <w:pPr>
              <w:tabs>
                <w:tab w:val="left" w:pos="4320"/>
              </w:tabs>
              <w:rPr>
                <w:rFonts w:ascii="宋体" w:eastAsia="宋体" w:hAnsi="宋体"/>
                <w:sz w:val="24"/>
                <w:szCs w:val="24"/>
              </w:rPr>
            </w:pPr>
          </w:p>
        </w:tc>
        <w:tc>
          <w:tcPr>
            <w:tcW w:w="516" w:type="pct"/>
            <w:vAlign w:val="center"/>
          </w:tcPr>
          <w:p w:rsidR="00D2428C" w:rsidRDefault="00D2428C">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D2428C" w:rsidRDefault="00D2428C">
            <w:pPr>
              <w:tabs>
                <w:tab w:val="left" w:pos="4320"/>
              </w:tabs>
              <w:rPr>
                <w:rFonts w:ascii="宋体" w:eastAsia="宋体" w:hAnsi="宋体"/>
                <w:sz w:val="24"/>
                <w:szCs w:val="24"/>
              </w:rPr>
            </w:pPr>
          </w:p>
        </w:tc>
      </w:tr>
      <w:tr w:rsidR="00D2428C">
        <w:trPr>
          <w:cantSplit/>
          <w:trHeight w:val="397"/>
        </w:trPr>
        <w:tc>
          <w:tcPr>
            <w:tcW w:w="446" w:type="pct"/>
            <w:vMerge w:val="restart"/>
            <w:tcBorders>
              <w:left w:val="double" w:sz="4" w:space="0" w:color="auto"/>
            </w:tcBorders>
            <w:vAlign w:val="center"/>
          </w:tcPr>
          <w:p w:rsidR="00D2428C" w:rsidRDefault="001F4F25">
            <w:pPr>
              <w:tabs>
                <w:tab w:val="left" w:pos="4320"/>
              </w:tabs>
              <w:rPr>
                <w:rFonts w:ascii="宋体" w:eastAsia="宋体" w:hAnsi="宋体"/>
                <w:sz w:val="24"/>
                <w:szCs w:val="24"/>
              </w:rPr>
            </w:pPr>
            <w:r>
              <w:rPr>
                <w:rFonts w:ascii="宋体" w:eastAsia="宋体" w:hAnsi="宋体" w:hint="eastAsia"/>
                <w:sz w:val="24"/>
                <w:szCs w:val="24"/>
              </w:rPr>
              <w:t>其它</w:t>
            </w:r>
          </w:p>
        </w:tc>
        <w:tc>
          <w:tcPr>
            <w:tcW w:w="2295" w:type="pct"/>
            <w:gridSpan w:val="6"/>
            <w:vAlign w:val="center"/>
          </w:tcPr>
          <w:p w:rsidR="00D2428C" w:rsidRDefault="001F4F25">
            <w:pPr>
              <w:tabs>
                <w:tab w:val="left" w:pos="4320"/>
              </w:tabs>
              <w:spacing w:before="60" w:after="60"/>
              <w:rPr>
                <w:rFonts w:ascii="宋体" w:eastAsia="宋体" w:hAnsi="宋体"/>
                <w:sz w:val="24"/>
                <w:szCs w:val="24"/>
              </w:rPr>
            </w:pPr>
            <w:r>
              <w:rPr>
                <w:rFonts w:ascii="宋体" w:eastAsia="宋体" w:hAnsi="宋体" w:hint="eastAsia"/>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sz="4" w:space="0" w:color="auto"/>
            </w:tcBorders>
            <w:vAlign w:val="center"/>
          </w:tcPr>
          <w:p w:rsidR="00D2428C" w:rsidRDefault="001F4F25">
            <w:pPr>
              <w:tabs>
                <w:tab w:val="left" w:pos="4320"/>
              </w:tabs>
              <w:spacing w:before="60" w:after="60"/>
              <w:rPr>
                <w:rFonts w:ascii="宋体" w:eastAsia="宋体" w:hAnsi="宋体"/>
                <w:sz w:val="24"/>
                <w:szCs w:val="24"/>
              </w:rPr>
            </w:pPr>
            <w:r>
              <w:rPr>
                <w:rFonts w:ascii="宋体" w:eastAsia="宋体" w:hAnsi="宋体" w:hint="eastAsia"/>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rsidR="00D2428C">
        <w:trPr>
          <w:cantSplit/>
          <w:trHeight w:val="3747"/>
        </w:trPr>
        <w:tc>
          <w:tcPr>
            <w:tcW w:w="446" w:type="pct"/>
            <w:vMerge/>
            <w:tcBorders>
              <w:left w:val="double" w:sz="4" w:space="0" w:color="auto"/>
              <w:bottom w:val="double" w:sz="4" w:space="0" w:color="auto"/>
            </w:tcBorders>
            <w:vAlign w:val="center"/>
          </w:tcPr>
          <w:p w:rsidR="00D2428C" w:rsidRDefault="00D2428C">
            <w:pPr>
              <w:tabs>
                <w:tab w:val="left" w:pos="4320"/>
              </w:tabs>
              <w:rPr>
                <w:rFonts w:ascii="宋体" w:eastAsia="宋体" w:hAnsi="宋体"/>
                <w:sz w:val="24"/>
                <w:szCs w:val="24"/>
              </w:rPr>
            </w:pPr>
          </w:p>
        </w:tc>
        <w:tc>
          <w:tcPr>
            <w:tcW w:w="2295" w:type="pct"/>
            <w:gridSpan w:val="6"/>
            <w:tcBorders>
              <w:bottom w:val="double" w:sz="4" w:space="0" w:color="auto"/>
            </w:tcBorders>
            <w:vAlign w:val="center"/>
          </w:tcPr>
          <w:p w:rsidR="00D2428C" w:rsidRDefault="00D2428C">
            <w:pPr>
              <w:tabs>
                <w:tab w:val="left" w:pos="4320"/>
              </w:tabs>
              <w:rPr>
                <w:rFonts w:ascii="宋体" w:eastAsia="宋体" w:hAnsi="宋体"/>
                <w:sz w:val="24"/>
                <w:szCs w:val="24"/>
              </w:rPr>
            </w:pPr>
          </w:p>
        </w:tc>
        <w:tc>
          <w:tcPr>
            <w:tcW w:w="2260" w:type="pct"/>
            <w:gridSpan w:val="3"/>
            <w:tcBorders>
              <w:bottom w:val="double" w:sz="4" w:space="0" w:color="auto"/>
              <w:right w:val="double" w:sz="4" w:space="0" w:color="auto"/>
            </w:tcBorders>
            <w:vAlign w:val="center"/>
          </w:tcPr>
          <w:p w:rsidR="00D2428C" w:rsidRDefault="00D2428C">
            <w:pPr>
              <w:tabs>
                <w:tab w:val="left" w:pos="4320"/>
              </w:tabs>
              <w:rPr>
                <w:rFonts w:ascii="宋体" w:eastAsia="宋体" w:hAnsi="宋体"/>
                <w:sz w:val="24"/>
                <w:szCs w:val="24"/>
              </w:rPr>
            </w:pPr>
          </w:p>
        </w:tc>
      </w:tr>
    </w:tbl>
    <w:p w:rsidR="00D2428C" w:rsidRDefault="00D2428C">
      <w:pPr>
        <w:widowControl/>
        <w:jc w:val="left"/>
        <w:rPr>
          <w:rFonts w:ascii="宋体" w:eastAsia="宋体" w:hAnsi="宋体"/>
          <w:b/>
          <w:sz w:val="28"/>
          <w:szCs w:val="28"/>
        </w:rPr>
      </w:pPr>
    </w:p>
    <w:p w:rsidR="00D2428C" w:rsidRDefault="001F4F25" w:rsidP="00C277B0">
      <w:pPr>
        <w:snapToGrid w:val="0"/>
        <w:spacing w:afterLines="100" w:line="520" w:lineRule="exact"/>
        <w:jc w:val="center"/>
        <w:rPr>
          <w:b/>
          <w:sz w:val="36"/>
          <w:szCs w:val="36"/>
        </w:rPr>
      </w:pPr>
      <w:r>
        <w:rPr>
          <w:rFonts w:ascii="宋体" w:eastAsia="宋体" w:hAnsi="宋体"/>
          <w:b/>
          <w:sz w:val="28"/>
          <w:szCs w:val="28"/>
        </w:rPr>
        <w:br w:type="page"/>
      </w:r>
      <w:r>
        <w:rPr>
          <w:rFonts w:ascii="宋体" w:eastAsia="宋体" w:hAnsi="宋体" w:hint="eastAsia"/>
          <w:b/>
          <w:sz w:val="28"/>
          <w:szCs w:val="28"/>
        </w:rPr>
        <w:lastRenderedPageBreak/>
        <w:t>技术响应正负偏离表</w:t>
      </w:r>
    </w:p>
    <w:p w:rsidR="00D2428C" w:rsidRDefault="001F4F25">
      <w:pPr>
        <w:ind w:firstLineChars="200" w:firstLine="480"/>
        <w:jc w:val="center"/>
        <w:rPr>
          <w:rFonts w:ascii="宋体" w:eastAsia="宋体" w:hAnsi="宋体"/>
          <w:sz w:val="24"/>
          <w:szCs w:val="24"/>
        </w:rPr>
      </w:pPr>
      <w:r>
        <w:rPr>
          <w:rFonts w:ascii="宋体" w:eastAsia="宋体" w:hAnsi="宋体" w:hint="eastAsia"/>
          <w:sz w:val="24"/>
          <w:szCs w:val="24"/>
        </w:rPr>
        <w:t>（由供应商据实提交，表格不够自行添加）</w:t>
      </w:r>
    </w:p>
    <w:p w:rsidR="00D2428C" w:rsidRDefault="001F4F25">
      <w:pPr>
        <w:spacing w:line="320" w:lineRule="exact"/>
        <w:rPr>
          <w:rFonts w:ascii="宋体" w:eastAsia="宋体" w:hAnsi="宋体" w:cs="宋体"/>
          <w:sz w:val="24"/>
          <w:u w:val="single"/>
        </w:rPr>
      </w:pPr>
      <w:r>
        <w:rPr>
          <w:rFonts w:ascii="宋体" w:eastAsia="宋体" w:hAnsi="宋体" w:cs="宋体" w:hint="eastAsia"/>
          <w:sz w:val="24"/>
        </w:rPr>
        <w:t>项目名称：</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0"/>
        <w:gridCol w:w="1339"/>
        <w:gridCol w:w="2870"/>
        <w:gridCol w:w="2885"/>
        <w:gridCol w:w="1503"/>
      </w:tblGrid>
      <w:tr w:rsidR="00D2428C">
        <w:trPr>
          <w:trHeight w:val="994"/>
        </w:trPr>
        <w:tc>
          <w:tcPr>
            <w:tcW w:w="371" w:type="pct"/>
            <w:tcBorders>
              <w:top w:val="single" w:sz="12" w:space="0" w:color="auto"/>
              <w:left w:val="single" w:sz="12" w:space="0" w:color="auto"/>
              <w:bottom w:val="single" w:sz="6" w:space="0" w:color="auto"/>
              <w:right w:val="single" w:sz="6" w:space="0" w:color="auto"/>
            </w:tcBorders>
            <w:vAlign w:val="center"/>
          </w:tcPr>
          <w:p w:rsidR="00D2428C" w:rsidRDefault="001F4F25">
            <w:pPr>
              <w:spacing w:line="340" w:lineRule="exact"/>
              <w:jc w:val="center"/>
              <w:rPr>
                <w:rFonts w:ascii="宋体" w:eastAsia="宋体" w:hAnsi="宋体"/>
                <w:sz w:val="24"/>
                <w:szCs w:val="24"/>
              </w:rPr>
            </w:pPr>
            <w:r>
              <w:rPr>
                <w:rFonts w:ascii="宋体" w:eastAsia="宋体" w:hAnsi="宋体" w:hint="eastAsia"/>
                <w:sz w:val="24"/>
                <w:szCs w:val="24"/>
              </w:rPr>
              <w:t>序号</w:t>
            </w:r>
          </w:p>
        </w:tc>
        <w:tc>
          <w:tcPr>
            <w:tcW w:w="721" w:type="pct"/>
            <w:tcBorders>
              <w:top w:val="single" w:sz="12" w:space="0" w:color="auto"/>
              <w:left w:val="single" w:sz="6" w:space="0" w:color="auto"/>
              <w:bottom w:val="single" w:sz="6" w:space="0" w:color="auto"/>
              <w:right w:val="single" w:sz="6" w:space="0" w:color="auto"/>
            </w:tcBorders>
            <w:vAlign w:val="center"/>
          </w:tcPr>
          <w:p w:rsidR="00D2428C" w:rsidRDefault="001F4F25">
            <w:pPr>
              <w:spacing w:line="340" w:lineRule="exact"/>
              <w:jc w:val="center"/>
              <w:rPr>
                <w:rFonts w:ascii="宋体" w:eastAsia="宋体" w:hAnsi="宋体"/>
                <w:sz w:val="24"/>
                <w:szCs w:val="24"/>
              </w:rPr>
            </w:pPr>
            <w:r>
              <w:rPr>
                <w:rFonts w:ascii="宋体" w:eastAsia="宋体" w:hAnsi="宋体" w:hint="eastAsia"/>
                <w:sz w:val="24"/>
                <w:szCs w:val="24"/>
              </w:rPr>
              <w:t>项目</w:t>
            </w:r>
          </w:p>
        </w:tc>
        <w:tc>
          <w:tcPr>
            <w:tcW w:w="1545" w:type="pct"/>
            <w:tcBorders>
              <w:top w:val="single" w:sz="12" w:space="0" w:color="auto"/>
              <w:left w:val="single" w:sz="6" w:space="0" w:color="auto"/>
              <w:bottom w:val="single" w:sz="6" w:space="0" w:color="auto"/>
              <w:right w:val="single" w:sz="6" w:space="0" w:color="auto"/>
            </w:tcBorders>
            <w:vAlign w:val="center"/>
          </w:tcPr>
          <w:p w:rsidR="00D2428C" w:rsidRDefault="001F4F25">
            <w:pPr>
              <w:spacing w:line="340" w:lineRule="exact"/>
              <w:jc w:val="center"/>
              <w:rPr>
                <w:rFonts w:ascii="宋体" w:eastAsia="宋体" w:hAnsi="宋体"/>
                <w:sz w:val="24"/>
                <w:szCs w:val="24"/>
              </w:rPr>
            </w:pPr>
            <w:r>
              <w:rPr>
                <w:rFonts w:ascii="宋体" w:eastAsia="宋体" w:hAnsi="宋体" w:hint="eastAsia"/>
                <w:sz w:val="24"/>
                <w:szCs w:val="24"/>
              </w:rPr>
              <w:t>磋商文件要求</w:t>
            </w:r>
          </w:p>
        </w:tc>
        <w:tc>
          <w:tcPr>
            <w:tcW w:w="1553" w:type="pct"/>
            <w:tcBorders>
              <w:top w:val="single" w:sz="12" w:space="0" w:color="auto"/>
              <w:left w:val="single" w:sz="6" w:space="0" w:color="auto"/>
              <w:bottom w:val="single" w:sz="6" w:space="0" w:color="auto"/>
              <w:right w:val="single" w:sz="6" w:space="0" w:color="auto"/>
            </w:tcBorders>
            <w:vAlign w:val="center"/>
          </w:tcPr>
          <w:p w:rsidR="00D2428C" w:rsidRDefault="001F4F25">
            <w:pPr>
              <w:spacing w:line="340" w:lineRule="exact"/>
              <w:jc w:val="center"/>
              <w:rPr>
                <w:rFonts w:ascii="宋体" w:eastAsia="宋体" w:hAnsi="宋体"/>
                <w:sz w:val="24"/>
                <w:szCs w:val="24"/>
              </w:rPr>
            </w:pPr>
            <w:r>
              <w:rPr>
                <w:rFonts w:ascii="宋体" w:eastAsia="宋体" w:hAnsi="宋体" w:hint="eastAsia"/>
                <w:sz w:val="24"/>
                <w:szCs w:val="24"/>
              </w:rPr>
              <w:t>响应文件响应情况</w:t>
            </w:r>
          </w:p>
        </w:tc>
        <w:tc>
          <w:tcPr>
            <w:tcW w:w="809" w:type="pct"/>
            <w:tcBorders>
              <w:top w:val="single" w:sz="12" w:space="0" w:color="auto"/>
              <w:left w:val="single" w:sz="6" w:space="0" w:color="auto"/>
              <w:bottom w:val="single" w:sz="6" w:space="0" w:color="auto"/>
              <w:right w:val="single" w:sz="12" w:space="0" w:color="auto"/>
            </w:tcBorders>
          </w:tcPr>
          <w:p w:rsidR="00D2428C" w:rsidRDefault="00D2428C">
            <w:pPr>
              <w:spacing w:line="340" w:lineRule="exact"/>
              <w:jc w:val="center"/>
              <w:rPr>
                <w:rFonts w:ascii="宋体" w:eastAsia="宋体" w:hAnsi="宋体"/>
                <w:sz w:val="24"/>
                <w:szCs w:val="24"/>
              </w:rPr>
            </w:pPr>
          </w:p>
          <w:p w:rsidR="00D2428C" w:rsidRDefault="001F4F25">
            <w:pPr>
              <w:spacing w:line="340" w:lineRule="exact"/>
              <w:jc w:val="center"/>
              <w:rPr>
                <w:rFonts w:ascii="宋体" w:eastAsia="宋体" w:hAnsi="宋体"/>
                <w:sz w:val="24"/>
                <w:szCs w:val="24"/>
              </w:rPr>
            </w:pPr>
            <w:r>
              <w:rPr>
                <w:rFonts w:ascii="宋体" w:eastAsia="宋体" w:hAnsi="宋体" w:hint="eastAsia"/>
                <w:sz w:val="24"/>
                <w:szCs w:val="24"/>
              </w:rPr>
              <w:t>偏离说明</w:t>
            </w:r>
          </w:p>
        </w:tc>
      </w:tr>
      <w:tr w:rsidR="00D2428C">
        <w:trPr>
          <w:trHeight w:val="994"/>
        </w:trPr>
        <w:tc>
          <w:tcPr>
            <w:tcW w:w="371" w:type="pct"/>
            <w:tcBorders>
              <w:top w:val="single" w:sz="6" w:space="0" w:color="auto"/>
              <w:left w:val="single" w:sz="12" w:space="0" w:color="auto"/>
              <w:bottom w:val="single" w:sz="6" w:space="0" w:color="auto"/>
              <w:right w:val="single" w:sz="6" w:space="0" w:color="auto"/>
            </w:tcBorders>
            <w:vAlign w:val="center"/>
          </w:tcPr>
          <w:p w:rsidR="00D2428C" w:rsidRDefault="001F4F25">
            <w:pPr>
              <w:spacing w:line="340" w:lineRule="exact"/>
              <w:jc w:val="center"/>
              <w:rPr>
                <w:rFonts w:ascii="宋体" w:eastAsia="宋体" w:hAnsi="宋体"/>
                <w:sz w:val="24"/>
                <w:szCs w:val="24"/>
              </w:rPr>
            </w:pPr>
            <w:r>
              <w:rPr>
                <w:rFonts w:ascii="宋体" w:eastAsia="宋体" w:hAnsi="宋体" w:hint="eastAsia"/>
                <w:sz w:val="24"/>
                <w:szCs w:val="24"/>
              </w:rPr>
              <w:t>1</w:t>
            </w:r>
          </w:p>
        </w:tc>
        <w:tc>
          <w:tcPr>
            <w:tcW w:w="721"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jc w:val="center"/>
              <w:rPr>
                <w:rFonts w:ascii="宋体" w:eastAsia="宋体" w:hAnsi="宋体"/>
                <w:sz w:val="24"/>
                <w:szCs w:val="24"/>
              </w:rPr>
            </w:pPr>
          </w:p>
        </w:tc>
        <w:tc>
          <w:tcPr>
            <w:tcW w:w="1545"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jc w:val="center"/>
              <w:rPr>
                <w:rFonts w:ascii="宋体" w:eastAsia="宋体" w:hAnsi="宋体"/>
                <w:sz w:val="24"/>
                <w:szCs w:val="24"/>
              </w:rPr>
            </w:pPr>
          </w:p>
        </w:tc>
        <w:tc>
          <w:tcPr>
            <w:tcW w:w="1553"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rPr>
                <w:rFonts w:ascii="宋体" w:eastAsia="宋体" w:hAnsi="宋体"/>
                <w:sz w:val="24"/>
                <w:szCs w:val="24"/>
              </w:rPr>
            </w:pPr>
          </w:p>
        </w:tc>
        <w:tc>
          <w:tcPr>
            <w:tcW w:w="809" w:type="pct"/>
            <w:tcBorders>
              <w:top w:val="single" w:sz="6" w:space="0" w:color="auto"/>
              <w:left w:val="single" w:sz="6" w:space="0" w:color="auto"/>
              <w:bottom w:val="single" w:sz="6" w:space="0" w:color="auto"/>
              <w:right w:val="single" w:sz="12" w:space="0" w:color="auto"/>
            </w:tcBorders>
          </w:tcPr>
          <w:p w:rsidR="00D2428C" w:rsidRDefault="00D2428C">
            <w:pPr>
              <w:spacing w:line="340" w:lineRule="exact"/>
              <w:rPr>
                <w:rFonts w:ascii="宋体" w:eastAsia="宋体" w:hAnsi="宋体"/>
                <w:sz w:val="24"/>
                <w:szCs w:val="24"/>
              </w:rPr>
            </w:pPr>
          </w:p>
        </w:tc>
      </w:tr>
      <w:tr w:rsidR="00D2428C">
        <w:trPr>
          <w:trHeight w:val="994"/>
        </w:trPr>
        <w:tc>
          <w:tcPr>
            <w:tcW w:w="371" w:type="pct"/>
            <w:tcBorders>
              <w:top w:val="single" w:sz="6" w:space="0" w:color="auto"/>
              <w:left w:val="single" w:sz="12" w:space="0" w:color="auto"/>
              <w:bottom w:val="single" w:sz="6" w:space="0" w:color="auto"/>
              <w:right w:val="single" w:sz="6" w:space="0" w:color="auto"/>
            </w:tcBorders>
            <w:vAlign w:val="center"/>
          </w:tcPr>
          <w:p w:rsidR="00D2428C" w:rsidRDefault="001F4F25">
            <w:pPr>
              <w:spacing w:line="340" w:lineRule="exact"/>
              <w:jc w:val="center"/>
              <w:rPr>
                <w:rFonts w:ascii="宋体" w:eastAsia="宋体" w:hAnsi="宋体"/>
                <w:sz w:val="24"/>
                <w:szCs w:val="24"/>
              </w:rPr>
            </w:pPr>
            <w:r>
              <w:rPr>
                <w:rFonts w:ascii="宋体" w:eastAsia="宋体" w:hAnsi="宋体" w:hint="eastAsia"/>
                <w:sz w:val="24"/>
                <w:szCs w:val="24"/>
              </w:rPr>
              <w:t>2</w:t>
            </w:r>
          </w:p>
        </w:tc>
        <w:tc>
          <w:tcPr>
            <w:tcW w:w="721"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jc w:val="center"/>
              <w:rPr>
                <w:rFonts w:ascii="宋体" w:eastAsia="宋体" w:hAnsi="宋体"/>
                <w:sz w:val="24"/>
                <w:szCs w:val="24"/>
              </w:rPr>
            </w:pPr>
          </w:p>
        </w:tc>
        <w:tc>
          <w:tcPr>
            <w:tcW w:w="1545"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jc w:val="center"/>
              <w:rPr>
                <w:rFonts w:ascii="宋体" w:eastAsia="宋体" w:hAnsi="宋体"/>
                <w:sz w:val="24"/>
                <w:szCs w:val="24"/>
              </w:rPr>
            </w:pPr>
          </w:p>
        </w:tc>
        <w:tc>
          <w:tcPr>
            <w:tcW w:w="1553"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rPr>
                <w:rFonts w:ascii="宋体" w:eastAsia="宋体" w:hAnsi="宋体"/>
                <w:sz w:val="24"/>
                <w:szCs w:val="24"/>
              </w:rPr>
            </w:pPr>
          </w:p>
        </w:tc>
        <w:tc>
          <w:tcPr>
            <w:tcW w:w="809" w:type="pct"/>
            <w:tcBorders>
              <w:top w:val="single" w:sz="6" w:space="0" w:color="auto"/>
              <w:left w:val="single" w:sz="6" w:space="0" w:color="auto"/>
              <w:bottom w:val="single" w:sz="6" w:space="0" w:color="auto"/>
              <w:right w:val="single" w:sz="12" w:space="0" w:color="auto"/>
            </w:tcBorders>
          </w:tcPr>
          <w:p w:rsidR="00D2428C" w:rsidRDefault="00D2428C">
            <w:pPr>
              <w:spacing w:line="340" w:lineRule="exact"/>
              <w:rPr>
                <w:rFonts w:ascii="宋体" w:eastAsia="宋体" w:hAnsi="宋体"/>
                <w:sz w:val="24"/>
                <w:szCs w:val="24"/>
              </w:rPr>
            </w:pPr>
          </w:p>
        </w:tc>
      </w:tr>
      <w:tr w:rsidR="00D2428C">
        <w:trPr>
          <w:trHeight w:val="994"/>
        </w:trPr>
        <w:tc>
          <w:tcPr>
            <w:tcW w:w="371" w:type="pct"/>
            <w:tcBorders>
              <w:top w:val="single" w:sz="6" w:space="0" w:color="auto"/>
              <w:left w:val="single" w:sz="12" w:space="0" w:color="auto"/>
              <w:bottom w:val="single" w:sz="6" w:space="0" w:color="auto"/>
              <w:right w:val="single" w:sz="6" w:space="0" w:color="auto"/>
            </w:tcBorders>
            <w:vAlign w:val="center"/>
          </w:tcPr>
          <w:p w:rsidR="00D2428C" w:rsidRDefault="001F4F25">
            <w:pPr>
              <w:spacing w:line="340" w:lineRule="exact"/>
              <w:jc w:val="center"/>
              <w:rPr>
                <w:rFonts w:ascii="宋体" w:eastAsia="宋体" w:hAnsi="宋体"/>
                <w:sz w:val="24"/>
                <w:szCs w:val="24"/>
              </w:rPr>
            </w:pPr>
            <w:r>
              <w:rPr>
                <w:rFonts w:ascii="宋体" w:eastAsia="宋体" w:hAnsi="宋体" w:hint="eastAsia"/>
                <w:sz w:val="24"/>
                <w:szCs w:val="24"/>
              </w:rPr>
              <w:t>3</w:t>
            </w:r>
          </w:p>
        </w:tc>
        <w:tc>
          <w:tcPr>
            <w:tcW w:w="721"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rPr>
                <w:rFonts w:ascii="宋体" w:eastAsia="宋体" w:hAnsi="宋体"/>
                <w:sz w:val="24"/>
                <w:szCs w:val="24"/>
              </w:rPr>
            </w:pPr>
          </w:p>
        </w:tc>
        <w:tc>
          <w:tcPr>
            <w:tcW w:w="1545"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ind w:firstLineChars="200" w:firstLine="480"/>
              <w:rPr>
                <w:rFonts w:ascii="宋体" w:eastAsia="宋体" w:hAnsi="宋体"/>
                <w:sz w:val="24"/>
                <w:szCs w:val="24"/>
              </w:rPr>
            </w:pPr>
          </w:p>
        </w:tc>
        <w:tc>
          <w:tcPr>
            <w:tcW w:w="1553"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rPr>
                <w:rFonts w:ascii="宋体" w:eastAsia="宋体" w:hAnsi="宋体"/>
                <w:sz w:val="24"/>
                <w:szCs w:val="24"/>
              </w:rPr>
            </w:pPr>
          </w:p>
        </w:tc>
        <w:tc>
          <w:tcPr>
            <w:tcW w:w="809" w:type="pct"/>
            <w:tcBorders>
              <w:top w:val="single" w:sz="6" w:space="0" w:color="auto"/>
              <w:left w:val="single" w:sz="6" w:space="0" w:color="auto"/>
              <w:bottom w:val="single" w:sz="6" w:space="0" w:color="auto"/>
              <w:right w:val="single" w:sz="12" w:space="0" w:color="auto"/>
            </w:tcBorders>
          </w:tcPr>
          <w:p w:rsidR="00D2428C" w:rsidRDefault="00D2428C">
            <w:pPr>
              <w:spacing w:line="340" w:lineRule="exact"/>
              <w:rPr>
                <w:rFonts w:ascii="宋体" w:eastAsia="宋体" w:hAnsi="宋体"/>
                <w:sz w:val="24"/>
                <w:szCs w:val="24"/>
              </w:rPr>
            </w:pPr>
          </w:p>
        </w:tc>
      </w:tr>
      <w:tr w:rsidR="00D2428C">
        <w:trPr>
          <w:trHeight w:val="996"/>
        </w:trPr>
        <w:tc>
          <w:tcPr>
            <w:tcW w:w="371" w:type="pct"/>
            <w:tcBorders>
              <w:top w:val="single" w:sz="6" w:space="0" w:color="auto"/>
              <w:left w:val="single" w:sz="12" w:space="0" w:color="auto"/>
              <w:bottom w:val="single" w:sz="6" w:space="0" w:color="auto"/>
              <w:right w:val="single" w:sz="6" w:space="0" w:color="auto"/>
            </w:tcBorders>
            <w:vAlign w:val="center"/>
          </w:tcPr>
          <w:p w:rsidR="00D2428C" w:rsidRDefault="001F4F25">
            <w:pPr>
              <w:spacing w:line="340" w:lineRule="exact"/>
              <w:jc w:val="center"/>
              <w:rPr>
                <w:rFonts w:ascii="宋体" w:eastAsia="宋体" w:hAnsi="宋体"/>
                <w:sz w:val="24"/>
                <w:szCs w:val="24"/>
              </w:rPr>
            </w:pPr>
            <w:r>
              <w:rPr>
                <w:rFonts w:ascii="宋体" w:eastAsia="宋体" w:hAnsi="宋体" w:hint="eastAsia"/>
                <w:sz w:val="24"/>
                <w:szCs w:val="24"/>
              </w:rPr>
              <w:t>4</w:t>
            </w:r>
          </w:p>
        </w:tc>
        <w:tc>
          <w:tcPr>
            <w:tcW w:w="721"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jc w:val="center"/>
              <w:rPr>
                <w:rFonts w:ascii="宋体" w:eastAsia="宋体" w:hAnsi="宋体"/>
                <w:sz w:val="24"/>
                <w:szCs w:val="24"/>
              </w:rPr>
            </w:pPr>
          </w:p>
        </w:tc>
        <w:tc>
          <w:tcPr>
            <w:tcW w:w="1545"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rPr>
                <w:rFonts w:ascii="宋体" w:eastAsia="宋体" w:hAnsi="宋体"/>
                <w:sz w:val="24"/>
                <w:szCs w:val="24"/>
              </w:rPr>
            </w:pPr>
          </w:p>
        </w:tc>
        <w:tc>
          <w:tcPr>
            <w:tcW w:w="1553" w:type="pct"/>
            <w:tcBorders>
              <w:top w:val="single" w:sz="6" w:space="0" w:color="auto"/>
              <w:left w:val="single" w:sz="6" w:space="0" w:color="auto"/>
              <w:bottom w:val="single" w:sz="6" w:space="0" w:color="auto"/>
              <w:right w:val="single" w:sz="6" w:space="0" w:color="auto"/>
            </w:tcBorders>
            <w:vAlign w:val="center"/>
          </w:tcPr>
          <w:p w:rsidR="00D2428C" w:rsidRDefault="00D2428C">
            <w:pPr>
              <w:spacing w:line="340" w:lineRule="exact"/>
              <w:rPr>
                <w:rFonts w:ascii="宋体" w:eastAsia="宋体" w:hAnsi="宋体"/>
                <w:sz w:val="24"/>
                <w:szCs w:val="24"/>
              </w:rPr>
            </w:pPr>
          </w:p>
        </w:tc>
        <w:tc>
          <w:tcPr>
            <w:tcW w:w="809" w:type="pct"/>
            <w:tcBorders>
              <w:top w:val="single" w:sz="6" w:space="0" w:color="auto"/>
              <w:left w:val="single" w:sz="6" w:space="0" w:color="auto"/>
              <w:bottom w:val="single" w:sz="6" w:space="0" w:color="auto"/>
              <w:right w:val="single" w:sz="12" w:space="0" w:color="auto"/>
            </w:tcBorders>
          </w:tcPr>
          <w:p w:rsidR="00D2428C" w:rsidRDefault="00D2428C">
            <w:pPr>
              <w:spacing w:line="340" w:lineRule="exact"/>
              <w:rPr>
                <w:rFonts w:ascii="宋体" w:eastAsia="宋体" w:hAnsi="宋体"/>
                <w:sz w:val="24"/>
                <w:szCs w:val="24"/>
              </w:rPr>
            </w:pPr>
          </w:p>
        </w:tc>
      </w:tr>
      <w:tr w:rsidR="00D2428C">
        <w:trPr>
          <w:trHeight w:val="996"/>
        </w:trPr>
        <w:tc>
          <w:tcPr>
            <w:tcW w:w="371" w:type="pct"/>
            <w:tcBorders>
              <w:top w:val="single" w:sz="6" w:space="0" w:color="auto"/>
              <w:left w:val="single" w:sz="12" w:space="0" w:color="auto"/>
              <w:bottom w:val="single" w:sz="12" w:space="0" w:color="auto"/>
              <w:right w:val="single" w:sz="6" w:space="0" w:color="auto"/>
            </w:tcBorders>
            <w:vAlign w:val="center"/>
          </w:tcPr>
          <w:p w:rsidR="00D2428C" w:rsidRDefault="001F4F25">
            <w:pPr>
              <w:spacing w:line="340" w:lineRule="exact"/>
              <w:jc w:val="center"/>
              <w:rPr>
                <w:rFonts w:ascii="宋体" w:eastAsia="宋体" w:hAnsi="宋体"/>
                <w:sz w:val="24"/>
                <w:szCs w:val="24"/>
              </w:rPr>
            </w:pPr>
            <w:r>
              <w:rPr>
                <w:rFonts w:ascii="宋体" w:eastAsia="宋体" w:hAnsi="宋体"/>
                <w:sz w:val="24"/>
                <w:szCs w:val="24"/>
              </w:rPr>
              <w:t>…</w:t>
            </w:r>
          </w:p>
        </w:tc>
        <w:tc>
          <w:tcPr>
            <w:tcW w:w="721" w:type="pct"/>
            <w:tcBorders>
              <w:top w:val="single" w:sz="6" w:space="0" w:color="auto"/>
              <w:left w:val="single" w:sz="6" w:space="0" w:color="auto"/>
              <w:bottom w:val="single" w:sz="12" w:space="0" w:color="auto"/>
              <w:right w:val="single" w:sz="6" w:space="0" w:color="auto"/>
            </w:tcBorders>
            <w:vAlign w:val="center"/>
          </w:tcPr>
          <w:p w:rsidR="00D2428C" w:rsidRDefault="00D2428C">
            <w:pPr>
              <w:spacing w:line="340" w:lineRule="exact"/>
              <w:jc w:val="center"/>
              <w:rPr>
                <w:rFonts w:ascii="宋体" w:eastAsia="宋体" w:hAnsi="宋体"/>
                <w:sz w:val="24"/>
                <w:szCs w:val="24"/>
              </w:rPr>
            </w:pPr>
          </w:p>
        </w:tc>
        <w:tc>
          <w:tcPr>
            <w:tcW w:w="1545" w:type="pct"/>
            <w:tcBorders>
              <w:top w:val="single" w:sz="6" w:space="0" w:color="auto"/>
              <w:left w:val="single" w:sz="6" w:space="0" w:color="auto"/>
              <w:bottom w:val="single" w:sz="12" w:space="0" w:color="auto"/>
              <w:right w:val="single" w:sz="6" w:space="0" w:color="auto"/>
            </w:tcBorders>
            <w:vAlign w:val="center"/>
          </w:tcPr>
          <w:p w:rsidR="00D2428C" w:rsidRDefault="00D2428C">
            <w:pPr>
              <w:spacing w:line="340" w:lineRule="exact"/>
              <w:rPr>
                <w:rFonts w:ascii="宋体" w:eastAsia="宋体" w:hAnsi="宋体"/>
                <w:sz w:val="24"/>
                <w:szCs w:val="24"/>
              </w:rPr>
            </w:pPr>
          </w:p>
        </w:tc>
        <w:tc>
          <w:tcPr>
            <w:tcW w:w="1553" w:type="pct"/>
            <w:tcBorders>
              <w:top w:val="single" w:sz="6" w:space="0" w:color="auto"/>
              <w:left w:val="single" w:sz="6" w:space="0" w:color="auto"/>
              <w:bottom w:val="single" w:sz="12" w:space="0" w:color="auto"/>
              <w:right w:val="single" w:sz="6" w:space="0" w:color="auto"/>
            </w:tcBorders>
            <w:vAlign w:val="center"/>
          </w:tcPr>
          <w:p w:rsidR="00D2428C" w:rsidRDefault="00D2428C">
            <w:pPr>
              <w:spacing w:line="340" w:lineRule="exact"/>
              <w:rPr>
                <w:rFonts w:ascii="宋体" w:eastAsia="宋体" w:hAnsi="宋体"/>
                <w:sz w:val="24"/>
                <w:szCs w:val="24"/>
              </w:rPr>
            </w:pPr>
          </w:p>
        </w:tc>
        <w:tc>
          <w:tcPr>
            <w:tcW w:w="809" w:type="pct"/>
            <w:tcBorders>
              <w:top w:val="single" w:sz="6" w:space="0" w:color="auto"/>
              <w:left w:val="single" w:sz="6" w:space="0" w:color="auto"/>
              <w:bottom w:val="single" w:sz="12" w:space="0" w:color="auto"/>
              <w:right w:val="single" w:sz="12" w:space="0" w:color="auto"/>
            </w:tcBorders>
          </w:tcPr>
          <w:p w:rsidR="00D2428C" w:rsidRDefault="00D2428C">
            <w:pPr>
              <w:spacing w:line="340" w:lineRule="exact"/>
              <w:rPr>
                <w:rFonts w:ascii="宋体" w:eastAsia="宋体" w:hAnsi="宋体"/>
                <w:sz w:val="24"/>
                <w:szCs w:val="24"/>
              </w:rPr>
            </w:pPr>
          </w:p>
        </w:tc>
      </w:tr>
    </w:tbl>
    <w:p w:rsidR="00D2428C" w:rsidRDefault="00D2428C">
      <w:pPr>
        <w:spacing w:line="260" w:lineRule="exact"/>
        <w:rPr>
          <w:sz w:val="24"/>
          <w:u w:val="single"/>
        </w:rPr>
      </w:pPr>
    </w:p>
    <w:p w:rsidR="00D2428C" w:rsidRDefault="001F4F25">
      <w:pPr>
        <w:pStyle w:val="ab"/>
        <w:snapToGrid w:val="0"/>
        <w:spacing w:line="300" w:lineRule="auto"/>
        <w:contextualSpacing/>
        <w:rPr>
          <w:rFonts w:eastAsia="宋体" w:hAnsi="宋体"/>
          <w:b/>
          <w:sz w:val="24"/>
          <w:szCs w:val="24"/>
        </w:rPr>
      </w:pPr>
      <w:r>
        <w:rPr>
          <w:rFonts w:eastAsia="宋体" w:hAnsi="宋体" w:hint="eastAsia"/>
          <w:b/>
          <w:sz w:val="24"/>
          <w:szCs w:val="24"/>
        </w:rPr>
        <w:t>注：</w:t>
      </w:r>
    </w:p>
    <w:p w:rsidR="00D2428C" w:rsidRDefault="001F4F25">
      <w:pPr>
        <w:pStyle w:val="ab"/>
        <w:snapToGrid w:val="0"/>
        <w:spacing w:line="300" w:lineRule="auto"/>
        <w:ind w:firstLineChars="200" w:firstLine="480"/>
        <w:contextualSpacing/>
        <w:rPr>
          <w:rFonts w:eastAsia="宋体" w:hAnsi="宋体"/>
          <w:sz w:val="24"/>
          <w:szCs w:val="24"/>
        </w:rPr>
      </w:pPr>
      <w:r>
        <w:rPr>
          <w:rFonts w:eastAsia="宋体" w:hAnsi="宋体" w:hint="eastAsia"/>
          <w:sz w:val="24"/>
          <w:szCs w:val="24"/>
        </w:rPr>
        <w:t>1、供应商提交的响应文件中与磋商文件第三章“项目需求”中的要求有不同时，应逐条填列在偏离表中，否则将认为供应商接受磋商文件的所有要求。完全响应部分不填。</w:t>
      </w:r>
    </w:p>
    <w:p w:rsidR="00D2428C" w:rsidRDefault="001F4F25">
      <w:pPr>
        <w:pStyle w:val="ab"/>
        <w:snapToGrid w:val="0"/>
        <w:spacing w:line="300" w:lineRule="auto"/>
        <w:ind w:firstLineChars="200" w:firstLine="480"/>
        <w:contextualSpacing/>
        <w:rPr>
          <w:rFonts w:eastAsia="宋体" w:hAnsi="宋体"/>
          <w:sz w:val="24"/>
          <w:szCs w:val="24"/>
        </w:rPr>
      </w:pPr>
      <w:r>
        <w:rPr>
          <w:rFonts w:eastAsia="宋体" w:hAnsi="宋体" w:hint="eastAsia"/>
          <w:sz w:val="24"/>
          <w:szCs w:val="24"/>
        </w:rPr>
        <w:t>2、“偏离说明”一栏选择“正偏离”、“负偏离”进行填写。正偏离的确认和负偏离的是否响应磋商文件，经三分之二评委认定。</w:t>
      </w:r>
    </w:p>
    <w:p w:rsidR="00D2428C" w:rsidRDefault="001F4F25">
      <w:pPr>
        <w:snapToGrid w:val="0"/>
        <w:spacing w:line="300" w:lineRule="auto"/>
        <w:ind w:firstLineChars="200" w:firstLine="480"/>
        <w:contextualSpacing/>
        <w:rPr>
          <w:rFonts w:ascii="宋体" w:eastAsia="宋体" w:hAnsi="宋体"/>
          <w:sz w:val="24"/>
          <w:szCs w:val="24"/>
        </w:rPr>
      </w:pPr>
      <w:r>
        <w:rPr>
          <w:rFonts w:ascii="宋体" w:eastAsia="宋体" w:hAnsi="宋体" w:hint="eastAsia"/>
          <w:sz w:val="24"/>
          <w:szCs w:val="24"/>
        </w:rPr>
        <w:t>3、供应商如果虚假响应，将承担被没收全额磋商保证金的风险。</w:t>
      </w:r>
    </w:p>
    <w:p w:rsidR="00D2428C" w:rsidRDefault="001F4F25">
      <w:pPr>
        <w:snapToGrid w:val="0"/>
        <w:spacing w:line="300" w:lineRule="auto"/>
        <w:ind w:firstLineChars="200" w:firstLine="480"/>
        <w:contextualSpacing/>
        <w:rPr>
          <w:rFonts w:ascii="宋体" w:eastAsia="宋体" w:hAnsi="宋体"/>
          <w:sz w:val="24"/>
          <w:szCs w:val="24"/>
        </w:rPr>
      </w:pPr>
      <w:r>
        <w:rPr>
          <w:rFonts w:ascii="宋体" w:eastAsia="宋体" w:hAnsi="宋体" w:hint="eastAsia"/>
          <w:bCs/>
          <w:sz w:val="24"/>
          <w:szCs w:val="24"/>
        </w:rPr>
        <w:t>4、供应商若提供其他增值服务，可以在表中自行据实填写。</w:t>
      </w:r>
    </w:p>
    <w:p w:rsidR="00D2428C" w:rsidRDefault="00D2428C">
      <w:pPr>
        <w:widowControl/>
        <w:jc w:val="left"/>
        <w:rPr>
          <w:rFonts w:ascii="宋体" w:eastAsia="宋体" w:hAnsi="宋体"/>
          <w:b/>
          <w:sz w:val="28"/>
          <w:szCs w:val="28"/>
        </w:rPr>
      </w:pPr>
    </w:p>
    <w:p w:rsidR="00D2428C" w:rsidRDefault="001F4F25">
      <w:pPr>
        <w:widowControl/>
        <w:jc w:val="left"/>
        <w:rPr>
          <w:rFonts w:ascii="宋体" w:eastAsia="宋体" w:hAnsi="宋体"/>
          <w:b/>
          <w:sz w:val="28"/>
          <w:szCs w:val="28"/>
        </w:rPr>
      </w:pPr>
      <w:r>
        <w:rPr>
          <w:rFonts w:ascii="宋体" w:eastAsia="宋体" w:hAnsi="宋体"/>
          <w:b/>
          <w:sz w:val="28"/>
          <w:szCs w:val="28"/>
        </w:rPr>
        <w:br w:type="page"/>
      </w:r>
    </w:p>
    <w:p w:rsidR="00D2428C" w:rsidRDefault="001F4F25" w:rsidP="00C277B0">
      <w:pPr>
        <w:snapToGrid w:val="0"/>
        <w:spacing w:afterLines="50" w:line="520" w:lineRule="exact"/>
        <w:jc w:val="center"/>
        <w:outlineLvl w:val="3"/>
        <w:rPr>
          <w:rFonts w:ascii="宋体" w:eastAsia="宋体" w:hAnsi="宋体" w:cs="宋体"/>
          <w:b/>
          <w:bCs/>
          <w:sz w:val="24"/>
          <w:szCs w:val="24"/>
        </w:rPr>
      </w:pPr>
      <w:r>
        <w:rPr>
          <w:rFonts w:ascii="宋体" w:eastAsia="宋体" w:hAnsi="宋体" w:hint="eastAsia"/>
          <w:b/>
          <w:sz w:val="28"/>
          <w:szCs w:val="28"/>
        </w:rPr>
        <w:lastRenderedPageBreak/>
        <w:t>竞争性磋商响应函</w:t>
      </w:r>
      <w:r>
        <w:rPr>
          <w:rFonts w:ascii="宋体" w:eastAsia="宋体" w:hAnsi="宋体" w:cs="宋体" w:hint="eastAsia"/>
          <w:bCs/>
          <w:sz w:val="24"/>
          <w:szCs w:val="24"/>
        </w:rPr>
        <w:t>（</w:t>
      </w:r>
      <w:r>
        <w:rPr>
          <w:rFonts w:ascii="宋体" w:eastAsia="宋体" w:hAnsi="宋体" w:cs="宋体" w:hint="eastAsia"/>
          <w:bCs/>
          <w:sz w:val="24"/>
          <w:szCs w:val="24"/>
          <w:u w:val="single"/>
        </w:rPr>
        <w:t>格式不得变动</w:t>
      </w:r>
      <w:r>
        <w:rPr>
          <w:rFonts w:ascii="宋体" w:eastAsia="宋体" w:hAnsi="宋体" w:cs="宋体" w:hint="eastAsia"/>
          <w:bCs/>
          <w:sz w:val="24"/>
          <w:szCs w:val="24"/>
        </w:rPr>
        <w:t>）</w:t>
      </w:r>
    </w:p>
    <w:p w:rsidR="00D2428C" w:rsidRDefault="001F4F25">
      <w:pPr>
        <w:overflowPunct w:val="0"/>
        <w:adjustRightInd w:val="0"/>
        <w:spacing w:line="520" w:lineRule="exact"/>
        <w:jc w:val="left"/>
        <w:textAlignment w:val="baseline"/>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 xml:space="preserve"> ：</w:t>
      </w:r>
    </w:p>
    <w:p w:rsidR="00D2428C" w:rsidRDefault="001F4F2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依据贵单位委托代理机构组织的（磋商项目名称)项目竞争性磋商的邀请，我方授权（姓名）（职务）为全权代表参加该项目的磋商工作，全权处理本次竞争性磋商的有关事宜。同时，我公司声明如下：</w:t>
      </w:r>
    </w:p>
    <w:p w:rsidR="00D2428C" w:rsidRDefault="001F4F2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1、同意并接受竞争性磋商文件的各项要求，遵守竞争性磋商文件中的各项规定，按竞争性磋商文件的要求提供报价。</w:t>
      </w:r>
    </w:p>
    <w:p w:rsidR="00D2428C" w:rsidRDefault="001F4F2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D2428C" w:rsidRDefault="001F4F2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3、我公司已毫无保留地向贵方提供一切所需的证明材料。</w:t>
      </w:r>
    </w:p>
    <w:p w:rsidR="00D2428C" w:rsidRDefault="001F4F2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rsidR="00D2428C" w:rsidRDefault="001F4F2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5、我公司尊重磋商小组所作的评定结果，同时清楚理解到报价最低并非意味着必定获得成交资格。</w:t>
      </w:r>
    </w:p>
    <w:p w:rsidR="00D2428C" w:rsidRDefault="001F4F2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6、一旦成交，我方将根据竞争性磋商文件的规定，严格履行合同规定的责任和义务，并保证在竞争性磋商文件中规定的时间期限内完成合同项目。</w:t>
      </w:r>
    </w:p>
    <w:p w:rsidR="00D2428C" w:rsidRDefault="00D2428C">
      <w:pPr>
        <w:snapToGrid w:val="0"/>
        <w:spacing w:line="520" w:lineRule="exact"/>
        <w:ind w:firstLineChars="200" w:firstLine="480"/>
        <w:rPr>
          <w:rFonts w:ascii="宋体" w:eastAsia="宋体" w:hAnsi="宋体" w:cs="宋体"/>
          <w:sz w:val="24"/>
          <w:szCs w:val="24"/>
        </w:rPr>
      </w:pPr>
    </w:p>
    <w:p w:rsidR="00D2428C" w:rsidRDefault="001F4F25">
      <w:pPr>
        <w:snapToGrid w:val="0"/>
        <w:spacing w:line="520" w:lineRule="exact"/>
        <w:jc w:val="right"/>
        <w:rPr>
          <w:rFonts w:ascii="宋体" w:eastAsia="宋体" w:hAnsi="宋体" w:cs="宋体"/>
          <w:sz w:val="24"/>
          <w:szCs w:val="24"/>
        </w:rPr>
      </w:pPr>
      <w:r>
        <w:rPr>
          <w:rFonts w:ascii="宋体" w:eastAsia="宋体" w:hAnsi="宋体" w:cs="宋体" w:hint="eastAsia"/>
          <w:sz w:val="24"/>
          <w:szCs w:val="24"/>
        </w:rPr>
        <w:t>竞争性磋商响应单位：（加盖公章）</w:t>
      </w:r>
    </w:p>
    <w:p w:rsidR="00D2428C" w:rsidRDefault="001F4F25">
      <w:pPr>
        <w:snapToGrid w:val="0"/>
        <w:spacing w:line="520" w:lineRule="exact"/>
        <w:ind w:firstLineChars="1000" w:firstLine="2400"/>
        <w:jc w:val="right"/>
        <w:rPr>
          <w:rFonts w:ascii="宋体" w:eastAsia="宋体" w:hAnsi="宋体" w:cs="宋体"/>
          <w:sz w:val="24"/>
          <w:szCs w:val="24"/>
        </w:rPr>
      </w:pPr>
      <w:r>
        <w:rPr>
          <w:rFonts w:ascii="宋体" w:eastAsia="宋体" w:hAnsi="宋体" w:cs="宋体" w:hint="eastAsia"/>
          <w:sz w:val="24"/>
          <w:szCs w:val="24"/>
        </w:rPr>
        <w:t>法定代表人或被授权人：（签字或盖章）</w:t>
      </w:r>
    </w:p>
    <w:p w:rsidR="00D2428C" w:rsidRDefault="001F4F25">
      <w:pPr>
        <w:snapToGrid w:val="0"/>
        <w:spacing w:line="520" w:lineRule="exact"/>
        <w:jc w:val="right"/>
        <w:rPr>
          <w:rFonts w:ascii="宋体" w:eastAsia="宋体" w:hAnsi="宋体" w:cs="宋体"/>
          <w:sz w:val="24"/>
          <w:szCs w:val="24"/>
        </w:rPr>
      </w:pPr>
      <w:r>
        <w:rPr>
          <w:rFonts w:ascii="宋体" w:eastAsia="宋体" w:hAnsi="宋体" w:cs="宋体" w:hint="eastAsia"/>
          <w:sz w:val="24"/>
          <w:szCs w:val="24"/>
        </w:rPr>
        <w:t xml:space="preserve"> 年      月     日</w:t>
      </w:r>
    </w:p>
    <w:p w:rsidR="00D2428C" w:rsidRDefault="00D2428C">
      <w:pPr>
        <w:spacing w:line="380" w:lineRule="exact"/>
        <w:jc w:val="center"/>
        <w:rPr>
          <w:rFonts w:ascii="宋体" w:eastAsia="宋体" w:hAnsi="宋体" w:cs="宋体"/>
          <w:b/>
          <w:sz w:val="24"/>
          <w:szCs w:val="24"/>
        </w:rPr>
      </w:pPr>
    </w:p>
    <w:p w:rsidR="00D2428C" w:rsidRDefault="00D2428C">
      <w:pPr>
        <w:spacing w:line="380" w:lineRule="exact"/>
        <w:jc w:val="center"/>
        <w:rPr>
          <w:rFonts w:ascii="宋体" w:eastAsia="宋体" w:hAnsi="宋体" w:cs="宋体"/>
          <w:b/>
          <w:sz w:val="24"/>
          <w:szCs w:val="24"/>
        </w:rPr>
      </w:pPr>
    </w:p>
    <w:p w:rsidR="00D2428C" w:rsidRDefault="00D2428C">
      <w:pPr>
        <w:spacing w:line="380" w:lineRule="exact"/>
        <w:jc w:val="center"/>
        <w:rPr>
          <w:rFonts w:ascii="宋体" w:eastAsia="宋体" w:hAnsi="宋体" w:cs="宋体"/>
          <w:b/>
          <w:sz w:val="24"/>
          <w:szCs w:val="24"/>
        </w:rPr>
      </w:pPr>
    </w:p>
    <w:p w:rsidR="00D2428C" w:rsidRDefault="001F4F25" w:rsidP="00C277B0">
      <w:pPr>
        <w:snapToGrid w:val="0"/>
        <w:spacing w:afterLines="100" w:line="520" w:lineRule="exact"/>
        <w:jc w:val="center"/>
        <w:rPr>
          <w:rFonts w:ascii="宋体" w:eastAsia="宋体" w:hAnsi="宋体" w:cs="宋体"/>
          <w:b/>
          <w:sz w:val="28"/>
          <w:szCs w:val="28"/>
        </w:rPr>
      </w:pPr>
      <w:r>
        <w:rPr>
          <w:rFonts w:ascii="宋体" w:eastAsia="宋体" w:hAnsi="宋体" w:hint="eastAsia"/>
          <w:b/>
          <w:sz w:val="28"/>
          <w:szCs w:val="28"/>
        </w:rPr>
        <w:br w:type="page"/>
      </w:r>
      <w:r>
        <w:rPr>
          <w:rFonts w:ascii="宋体" w:eastAsia="宋体" w:hAnsi="宋体" w:cs="宋体" w:hint="eastAsia"/>
          <w:b/>
          <w:sz w:val="28"/>
          <w:szCs w:val="28"/>
        </w:rPr>
        <w:lastRenderedPageBreak/>
        <w:t>磋商响应报价总表</w:t>
      </w:r>
    </w:p>
    <w:p w:rsidR="00D2428C" w:rsidRDefault="001F4F25">
      <w:pPr>
        <w:kinsoku w:val="0"/>
        <w:topLinePunct/>
        <w:snapToGrid w:val="0"/>
        <w:spacing w:line="520" w:lineRule="exact"/>
        <w:rPr>
          <w:rFonts w:ascii="方正仿宋_GBK" w:eastAsia="宋体"/>
          <w:b/>
          <w:sz w:val="24"/>
          <w:szCs w:val="24"/>
        </w:rPr>
      </w:pPr>
      <w:r>
        <w:rPr>
          <w:rFonts w:ascii="宋体" w:eastAsia="宋体" w:hAnsi="宋体" w:cs="宋体" w:hint="eastAsia"/>
          <w:sz w:val="24"/>
          <w:szCs w:val="24"/>
        </w:rPr>
        <w:t>项目名称</w:t>
      </w:r>
      <w:r>
        <w:rPr>
          <w:rFonts w:ascii="方正仿宋_GBK" w:eastAsia="宋体"/>
          <w:b/>
          <w:sz w:val="24"/>
          <w:szCs w:val="24"/>
        </w:rPr>
        <w:t>：</w:t>
      </w:r>
    </w:p>
    <w:tbl>
      <w:tblPr>
        <w:tblW w:w="4996" w:type="pct"/>
        <w:tblBorders>
          <w:top w:val="single" w:sz="4" w:space="0" w:color="auto"/>
          <w:left w:val="single" w:sz="4" w:space="0" w:color="auto"/>
          <w:bottom w:val="single" w:sz="4" w:space="0" w:color="auto"/>
          <w:right w:val="single" w:sz="4" w:space="0" w:color="auto"/>
        </w:tblBorders>
        <w:tblLook w:val="04A0"/>
      </w:tblPr>
      <w:tblGrid>
        <w:gridCol w:w="2240"/>
        <w:gridCol w:w="5037"/>
        <w:gridCol w:w="2003"/>
      </w:tblGrid>
      <w:tr w:rsidR="00D2428C">
        <w:trPr>
          <w:trHeight w:val="916"/>
        </w:trPr>
        <w:tc>
          <w:tcPr>
            <w:tcW w:w="1207" w:type="pct"/>
            <w:tcBorders>
              <w:top w:val="single" w:sz="4" w:space="0" w:color="auto"/>
              <w:left w:val="single" w:sz="4" w:space="0" w:color="auto"/>
              <w:bottom w:val="single" w:sz="4" w:space="0" w:color="auto"/>
              <w:right w:val="single" w:sz="4" w:space="0" w:color="auto"/>
            </w:tcBorders>
            <w:vAlign w:val="center"/>
          </w:tcPr>
          <w:p w:rsidR="00D2428C" w:rsidRDefault="001F4F25">
            <w:pPr>
              <w:kinsoku w:val="0"/>
              <w:topLinePunct/>
              <w:snapToGrid w:val="0"/>
              <w:spacing w:line="520" w:lineRule="exact"/>
              <w:jc w:val="center"/>
              <w:rPr>
                <w:rFonts w:ascii="方正仿宋_GBK" w:eastAsia="宋体"/>
                <w:b/>
                <w:sz w:val="24"/>
                <w:szCs w:val="24"/>
              </w:rPr>
            </w:pPr>
            <w:r>
              <w:rPr>
                <w:rFonts w:ascii="方正仿宋_GBK" w:eastAsia="宋体" w:hint="eastAsia"/>
                <w:b/>
                <w:sz w:val="24"/>
                <w:szCs w:val="24"/>
              </w:rPr>
              <w:t>报价轮次</w:t>
            </w:r>
          </w:p>
        </w:tc>
        <w:tc>
          <w:tcPr>
            <w:tcW w:w="2713" w:type="pct"/>
            <w:tcBorders>
              <w:top w:val="single" w:sz="4" w:space="0" w:color="auto"/>
              <w:left w:val="single" w:sz="4" w:space="0" w:color="auto"/>
              <w:bottom w:val="single" w:sz="4" w:space="0" w:color="auto"/>
              <w:right w:val="single" w:sz="4" w:space="0" w:color="auto"/>
            </w:tcBorders>
            <w:vAlign w:val="center"/>
          </w:tcPr>
          <w:p w:rsidR="00D2428C" w:rsidRDefault="001F4F25">
            <w:pPr>
              <w:kinsoku w:val="0"/>
              <w:topLinePunct/>
              <w:snapToGrid w:val="0"/>
              <w:spacing w:line="520" w:lineRule="exact"/>
              <w:jc w:val="center"/>
              <w:rPr>
                <w:rFonts w:ascii="方正仿宋_GBK" w:eastAsia="宋体"/>
                <w:b/>
                <w:sz w:val="24"/>
                <w:szCs w:val="24"/>
              </w:rPr>
            </w:pPr>
            <w:r>
              <w:rPr>
                <w:rFonts w:ascii="方正仿宋_GBK" w:eastAsia="宋体" w:hint="eastAsia"/>
                <w:b/>
                <w:sz w:val="24"/>
                <w:szCs w:val="24"/>
              </w:rPr>
              <w:t>磋商总报价</w:t>
            </w:r>
          </w:p>
        </w:tc>
        <w:tc>
          <w:tcPr>
            <w:tcW w:w="1079" w:type="pct"/>
            <w:tcBorders>
              <w:top w:val="single" w:sz="4" w:space="0" w:color="auto"/>
              <w:left w:val="single" w:sz="4" w:space="0" w:color="auto"/>
              <w:bottom w:val="single" w:sz="4" w:space="0" w:color="auto"/>
              <w:right w:val="single" w:sz="4" w:space="0" w:color="auto"/>
            </w:tcBorders>
            <w:vAlign w:val="center"/>
          </w:tcPr>
          <w:p w:rsidR="00D2428C" w:rsidRDefault="001F4F25">
            <w:pPr>
              <w:kinsoku w:val="0"/>
              <w:topLinePunct/>
              <w:snapToGrid w:val="0"/>
              <w:spacing w:line="520" w:lineRule="exact"/>
              <w:jc w:val="center"/>
              <w:rPr>
                <w:rFonts w:ascii="方正仿宋_GBK" w:eastAsia="宋体"/>
                <w:b/>
                <w:sz w:val="24"/>
                <w:szCs w:val="24"/>
              </w:rPr>
            </w:pPr>
            <w:r>
              <w:rPr>
                <w:rFonts w:ascii="方正仿宋_GBK" w:eastAsia="宋体" w:hint="eastAsia"/>
                <w:b/>
                <w:sz w:val="24"/>
                <w:szCs w:val="24"/>
              </w:rPr>
              <w:t>备注</w:t>
            </w:r>
          </w:p>
        </w:tc>
      </w:tr>
      <w:tr w:rsidR="00D2428C">
        <w:trPr>
          <w:trHeight w:val="1006"/>
        </w:trPr>
        <w:tc>
          <w:tcPr>
            <w:tcW w:w="1207" w:type="pct"/>
            <w:tcBorders>
              <w:top w:val="single" w:sz="4" w:space="0" w:color="auto"/>
              <w:left w:val="single" w:sz="4" w:space="0" w:color="auto"/>
              <w:bottom w:val="single" w:sz="4" w:space="0" w:color="auto"/>
              <w:right w:val="single" w:sz="4" w:space="0" w:color="auto"/>
            </w:tcBorders>
            <w:vAlign w:val="center"/>
          </w:tcPr>
          <w:p w:rsidR="00D2428C" w:rsidRDefault="001F4F25">
            <w:pPr>
              <w:kinsoku w:val="0"/>
              <w:topLinePunct/>
              <w:snapToGrid w:val="0"/>
              <w:spacing w:line="520" w:lineRule="exact"/>
              <w:jc w:val="center"/>
              <w:rPr>
                <w:rFonts w:ascii="方正仿宋_GBK" w:eastAsia="宋体"/>
                <w:bCs/>
                <w:sz w:val="24"/>
                <w:szCs w:val="24"/>
              </w:rPr>
            </w:pPr>
            <w:r>
              <w:rPr>
                <w:rFonts w:ascii="方正仿宋_GBK" w:eastAsia="宋体" w:hint="eastAsia"/>
                <w:bCs/>
                <w:sz w:val="24"/>
                <w:szCs w:val="24"/>
              </w:rPr>
              <w:t>首轮</w:t>
            </w:r>
            <w:r>
              <w:rPr>
                <w:rFonts w:ascii="方正仿宋_GBK" w:eastAsia="宋体"/>
                <w:bCs/>
                <w:sz w:val="24"/>
                <w:szCs w:val="24"/>
              </w:rPr>
              <w:t>报价</w:t>
            </w:r>
          </w:p>
        </w:tc>
        <w:tc>
          <w:tcPr>
            <w:tcW w:w="2713" w:type="pct"/>
            <w:tcBorders>
              <w:top w:val="single" w:sz="4" w:space="0" w:color="auto"/>
              <w:left w:val="single" w:sz="4" w:space="0" w:color="auto"/>
              <w:bottom w:val="single" w:sz="4" w:space="0" w:color="auto"/>
              <w:right w:val="single" w:sz="4" w:space="0" w:color="auto"/>
            </w:tcBorders>
            <w:vAlign w:val="center"/>
          </w:tcPr>
          <w:p w:rsidR="00D2428C" w:rsidRDefault="001F4F25">
            <w:pPr>
              <w:kinsoku w:val="0"/>
              <w:topLinePunct/>
              <w:snapToGrid w:val="0"/>
              <w:spacing w:line="520" w:lineRule="exact"/>
              <w:rPr>
                <w:rFonts w:ascii="方正仿宋_GBK" w:eastAsia="宋体"/>
                <w:sz w:val="24"/>
                <w:szCs w:val="24"/>
                <w:u w:val="single"/>
              </w:rPr>
            </w:pPr>
            <w:r>
              <w:rPr>
                <w:rFonts w:ascii="方正仿宋_GBK" w:eastAsia="宋体" w:hint="eastAsia"/>
                <w:sz w:val="24"/>
                <w:szCs w:val="24"/>
              </w:rPr>
              <w:t>大写（人民币）：</w:t>
            </w:r>
          </w:p>
          <w:p w:rsidR="00D2428C" w:rsidRDefault="001F4F25">
            <w:pPr>
              <w:kinsoku w:val="0"/>
              <w:topLinePunct/>
              <w:snapToGrid w:val="0"/>
              <w:spacing w:line="520" w:lineRule="exact"/>
              <w:rPr>
                <w:rFonts w:ascii="方正仿宋_GBK" w:eastAsia="宋体"/>
                <w:sz w:val="24"/>
                <w:szCs w:val="24"/>
              </w:rPr>
            </w:pPr>
            <w:r>
              <w:rPr>
                <w:rFonts w:ascii="方正仿宋_GBK" w:eastAsia="宋体" w:hint="eastAsia"/>
                <w:sz w:val="24"/>
                <w:szCs w:val="24"/>
              </w:rPr>
              <w:t>小写（</w:t>
            </w:r>
            <w:r>
              <w:rPr>
                <w:rFonts w:ascii="Arial" w:eastAsia="宋体" w:hAnsi="Arial" w:cs="Arial"/>
                <w:sz w:val="24"/>
                <w:szCs w:val="24"/>
              </w:rPr>
              <w:t>¥</w:t>
            </w:r>
            <w:r>
              <w:rPr>
                <w:rFonts w:ascii="方正仿宋_GBK" w:eastAsia="宋体" w:hint="eastAsia"/>
                <w:sz w:val="24"/>
                <w:szCs w:val="24"/>
              </w:rPr>
              <w:t>）：</w:t>
            </w:r>
          </w:p>
        </w:tc>
        <w:tc>
          <w:tcPr>
            <w:tcW w:w="1079" w:type="pct"/>
            <w:vMerge w:val="restart"/>
            <w:tcBorders>
              <w:top w:val="single" w:sz="4" w:space="0" w:color="auto"/>
              <w:left w:val="single" w:sz="4" w:space="0" w:color="auto"/>
              <w:right w:val="single" w:sz="4" w:space="0" w:color="auto"/>
            </w:tcBorders>
            <w:vAlign w:val="center"/>
          </w:tcPr>
          <w:p w:rsidR="00D2428C" w:rsidRDefault="001F4F25">
            <w:pPr>
              <w:kinsoku w:val="0"/>
              <w:topLinePunct/>
              <w:snapToGrid w:val="0"/>
              <w:spacing w:line="520" w:lineRule="exact"/>
              <w:jc w:val="left"/>
              <w:rPr>
                <w:rFonts w:ascii="方正仿宋_GBK" w:eastAsia="宋体"/>
                <w:sz w:val="24"/>
                <w:szCs w:val="24"/>
              </w:rPr>
            </w:pPr>
            <w:r>
              <w:rPr>
                <w:rFonts w:ascii="方正仿宋_GBK" w:eastAsia="宋体" w:hint="eastAsia"/>
                <w:sz w:val="24"/>
                <w:szCs w:val="24"/>
              </w:rPr>
              <w:t>作为报价标评分依据</w:t>
            </w:r>
          </w:p>
        </w:tc>
      </w:tr>
      <w:tr w:rsidR="00D2428C">
        <w:trPr>
          <w:trHeight w:val="1006"/>
        </w:trPr>
        <w:tc>
          <w:tcPr>
            <w:tcW w:w="1207" w:type="pct"/>
            <w:tcBorders>
              <w:top w:val="single" w:sz="4" w:space="0" w:color="auto"/>
              <w:left w:val="single" w:sz="4" w:space="0" w:color="auto"/>
              <w:bottom w:val="single" w:sz="4" w:space="0" w:color="auto"/>
              <w:right w:val="single" w:sz="4" w:space="0" w:color="auto"/>
            </w:tcBorders>
            <w:vAlign w:val="center"/>
          </w:tcPr>
          <w:p w:rsidR="00D2428C" w:rsidRDefault="001F4F25">
            <w:pPr>
              <w:kinsoku w:val="0"/>
              <w:topLinePunct/>
              <w:snapToGrid w:val="0"/>
              <w:spacing w:line="520" w:lineRule="exact"/>
              <w:jc w:val="center"/>
              <w:rPr>
                <w:rFonts w:ascii="方正仿宋_GBK" w:eastAsia="宋体"/>
                <w:bCs/>
                <w:sz w:val="24"/>
                <w:szCs w:val="24"/>
              </w:rPr>
            </w:pPr>
            <w:r>
              <w:rPr>
                <w:rFonts w:ascii="方正仿宋_GBK" w:eastAsia="宋体" w:hint="eastAsia"/>
                <w:bCs/>
                <w:sz w:val="24"/>
                <w:szCs w:val="24"/>
              </w:rPr>
              <w:t>最终报价</w:t>
            </w:r>
          </w:p>
        </w:tc>
        <w:tc>
          <w:tcPr>
            <w:tcW w:w="2713" w:type="pct"/>
            <w:tcBorders>
              <w:top w:val="single" w:sz="4" w:space="0" w:color="auto"/>
              <w:left w:val="single" w:sz="4" w:space="0" w:color="auto"/>
              <w:bottom w:val="single" w:sz="4" w:space="0" w:color="auto"/>
              <w:right w:val="single" w:sz="4" w:space="0" w:color="auto"/>
            </w:tcBorders>
            <w:vAlign w:val="center"/>
          </w:tcPr>
          <w:p w:rsidR="00D2428C" w:rsidRDefault="001F4F25">
            <w:pPr>
              <w:kinsoku w:val="0"/>
              <w:topLinePunct/>
              <w:snapToGrid w:val="0"/>
              <w:spacing w:line="520" w:lineRule="exact"/>
              <w:rPr>
                <w:rFonts w:ascii="方正仿宋_GBK" w:eastAsia="宋体"/>
                <w:sz w:val="24"/>
                <w:szCs w:val="24"/>
              </w:rPr>
            </w:pPr>
            <w:r>
              <w:rPr>
                <w:rFonts w:ascii="方正仿宋_GBK" w:eastAsia="宋体" w:hint="eastAsia"/>
                <w:sz w:val="24"/>
                <w:szCs w:val="24"/>
              </w:rPr>
              <w:t>大写（人民币）：</w:t>
            </w:r>
          </w:p>
          <w:p w:rsidR="00D2428C" w:rsidRDefault="001F4F25">
            <w:pPr>
              <w:kinsoku w:val="0"/>
              <w:topLinePunct/>
              <w:snapToGrid w:val="0"/>
              <w:spacing w:line="520" w:lineRule="exact"/>
              <w:rPr>
                <w:rFonts w:ascii="方正仿宋_GBK" w:eastAsia="宋体"/>
                <w:sz w:val="24"/>
                <w:szCs w:val="24"/>
              </w:rPr>
            </w:pPr>
            <w:r>
              <w:rPr>
                <w:rFonts w:ascii="方正仿宋_GBK" w:eastAsia="宋体" w:hint="eastAsia"/>
                <w:sz w:val="24"/>
                <w:szCs w:val="24"/>
              </w:rPr>
              <w:t>小写（</w:t>
            </w:r>
            <w:r>
              <w:rPr>
                <w:rFonts w:ascii="Arial" w:eastAsia="宋体" w:hAnsi="Arial" w:cs="Arial"/>
                <w:sz w:val="24"/>
                <w:szCs w:val="24"/>
              </w:rPr>
              <w:t>¥</w:t>
            </w:r>
            <w:r>
              <w:rPr>
                <w:rFonts w:ascii="方正仿宋_GBK" w:eastAsia="宋体" w:hint="eastAsia"/>
                <w:sz w:val="24"/>
                <w:szCs w:val="24"/>
              </w:rPr>
              <w:t>）：</w:t>
            </w:r>
          </w:p>
        </w:tc>
        <w:tc>
          <w:tcPr>
            <w:tcW w:w="1079" w:type="pct"/>
            <w:vMerge/>
            <w:tcBorders>
              <w:left w:val="single" w:sz="4" w:space="0" w:color="auto"/>
              <w:bottom w:val="single" w:sz="4" w:space="0" w:color="auto"/>
              <w:right w:val="single" w:sz="4" w:space="0" w:color="auto"/>
            </w:tcBorders>
            <w:vAlign w:val="center"/>
          </w:tcPr>
          <w:p w:rsidR="00D2428C" w:rsidRDefault="00D2428C">
            <w:pPr>
              <w:kinsoku w:val="0"/>
              <w:topLinePunct/>
              <w:snapToGrid w:val="0"/>
              <w:spacing w:line="520" w:lineRule="exact"/>
              <w:jc w:val="center"/>
              <w:rPr>
                <w:rFonts w:ascii="方正仿宋_GBK" w:eastAsia="宋体"/>
                <w:sz w:val="24"/>
                <w:szCs w:val="24"/>
              </w:rPr>
            </w:pPr>
          </w:p>
        </w:tc>
      </w:tr>
      <w:tr w:rsidR="00D2428C">
        <w:trPr>
          <w:trHeight w:val="1396"/>
        </w:trPr>
        <w:tc>
          <w:tcPr>
            <w:tcW w:w="1207" w:type="pct"/>
            <w:vMerge w:val="restart"/>
            <w:tcBorders>
              <w:top w:val="single" w:sz="4" w:space="0" w:color="auto"/>
              <w:left w:val="single" w:sz="4" w:space="0" w:color="auto"/>
              <w:right w:val="single" w:sz="4" w:space="0" w:color="auto"/>
            </w:tcBorders>
            <w:vAlign w:val="center"/>
          </w:tcPr>
          <w:p w:rsidR="00D2428C" w:rsidRDefault="001F4F25">
            <w:pPr>
              <w:kinsoku w:val="0"/>
              <w:topLinePunct/>
              <w:snapToGrid w:val="0"/>
              <w:spacing w:line="520" w:lineRule="exact"/>
              <w:jc w:val="center"/>
              <w:rPr>
                <w:rFonts w:ascii="方正仿宋_GBK" w:eastAsia="宋体"/>
                <w:bCs/>
                <w:sz w:val="24"/>
                <w:szCs w:val="24"/>
              </w:rPr>
            </w:pPr>
            <w:r>
              <w:rPr>
                <w:rFonts w:ascii="方正仿宋_GBK" w:eastAsia="宋体" w:hint="eastAsia"/>
                <w:bCs/>
                <w:sz w:val="24"/>
                <w:szCs w:val="24"/>
              </w:rPr>
              <w:t>年服务费</w:t>
            </w:r>
          </w:p>
        </w:tc>
        <w:tc>
          <w:tcPr>
            <w:tcW w:w="3792" w:type="pct"/>
            <w:gridSpan w:val="2"/>
            <w:tcBorders>
              <w:top w:val="single" w:sz="4" w:space="0" w:color="auto"/>
              <w:left w:val="single" w:sz="4" w:space="0" w:color="auto"/>
              <w:bottom w:val="single" w:sz="4" w:space="0" w:color="auto"/>
              <w:right w:val="single" w:sz="4" w:space="0" w:color="auto"/>
            </w:tcBorders>
            <w:vAlign w:val="center"/>
          </w:tcPr>
          <w:p w:rsidR="00D2428C" w:rsidRDefault="001F4F25">
            <w:pPr>
              <w:kinsoku w:val="0"/>
              <w:topLinePunct/>
              <w:snapToGrid w:val="0"/>
              <w:spacing w:line="520" w:lineRule="exact"/>
              <w:rPr>
                <w:rFonts w:ascii="方正仿宋_GBK" w:eastAsia="宋体"/>
                <w:sz w:val="24"/>
                <w:szCs w:val="24"/>
              </w:rPr>
            </w:pPr>
            <w:r>
              <w:rPr>
                <w:rFonts w:ascii="方正仿宋_GBK" w:eastAsia="宋体" w:hint="eastAsia"/>
                <w:sz w:val="24"/>
                <w:szCs w:val="24"/>
              </w:rPr>
              <w:t>大写（人民币）：</w:t>
            </w:r>
          </w:p>
          <w:p w:rsidR="00D2428C" w:rsidRDefault="001F4F25">
            <w:pPr>
              <w:kinsoku w:val="0"/>
              <w:topLinePunct/>
              <w:snapToGrid w:val="0"/>
              <w:spacing w:line="520" w:lineRule="exact"/>
              <w:rPr>
                <w:rFonts w:ascii="方正仿宋_GBK" w:eastAsia="宋体"/>
                <w:sz w:val="24"/>
                <w:szCs w:val="24"/>
              </w:rPr>
            </w:pPr>
            <w:r>
              <w:rPr>
                <w:rFonts w:ascii="方正仿宋_GBK" w:eastAsia="宋体" w:hint="eastAsia"/>
                <w:sz w:val="24"/>
                <w:szCs w:val="24"/>
              </w:rPr>
              <w:t>小写（</w:t>
            </w:r>
            <w:r>
              <w:rPr>
                <w:rFonts w:ascii="Arial" w:eastAsia="宋体" w:hAnsi="Arial" w:cs="Arial"/>
                <w:sz w:val="24"/>
                <w:szCs w:val="24"/>
              </w:rPr>
              <w:t>¥</w:t>
            </w:r>
            <w:r>
              <w:rPr>
                <w:rFonts w:ascii="方正仿宋_GBK" w:eastAsia="宋体" w:hint="eastAsia"/>
                <w:sz w:val="24"/>
                <w:szCs w:val="24"/>
              </w:rPr>
              <w:t>）：</w:t>
            </w:r>
          </w:p>
        </w:tc>
      </w:tr>
      <w:tr w:rsidR="00D2428C">
        <w:trPr>
          <w:trHeight w:val="1852"/>
        </w:trPr>
        <w:tc>
          <w:tcPr>
            <w:tcW w:w="1207" w:type="pct"/>
            <w:vMerge/>
            <w:tcBorders>
              <w:left w:val="single" w:sz="4" w:space="0" w:color="auto"/>
              <w:bottom w:val="single" w:sz="4" w:space="0" w:color="auto"/>
              <w:right w:val="single" w:sz="4" w:space="0" w:color="auto"/>
            </w:tcBorders>
            <w:vAlign w:val="center"/>
          </w:tcPr>
          <w:p w:rsidR="00D2428C" w:rsidRDefault="00D2428C">
            <w:pPr>
              <w:kinsoku w:val="0"/>
              <w:topLinePunct/>
              <w:snapToGrid w:val="0"/>
              <w:spacing w:line="520" w:lineRule="exact"/>
              <w:jc w:val="center"/>
              <w:rPr>
                <w:rFonts w:ascii="方正仿宋_GBK" w:eastAsia="宋体"/>
                <w:bCs/>
                <w:sz w:val="24"/>
                <w:szCs w:val="24"/>
              </w:rPr>
            </w:pPr>
          </w:p>
        </w:tc>
        <w:tc>
          <w:tcPr>
            <w:tcW w:w="3792" w:type="pct"/>
            <w:gridSpan w:val="2"/>
            <w:tcBorders>
              <w:top w:val="single" w:sz="4" w:space="0" w:color="auto"/>
              <w:left w:val="single" w:sz="4" w:space="0" w:color="auto"/>
              <w:bottom w:val="single" w:sz="4" w:space="0" w:color="auto"/>
              <w:right w:val="single" w:sz="4" w:space="0" w:color="auto"/>
            </w:tcBorders>
            <w:vAlign w:val="center"/>
          </w:tcPr>
          <w:p w:rsidR="00D2428C" w:rsidRDefault="001F4F25">
            <w:pPr>
              <w:kinsoku w:val="0"/>
              <w:topLinePunct/>
              <w:snapToGrid w:val="0"/>
              <w:spacing w:line="520" w:lineRule="exact"/>
              <w:jc w:val="left"/>
              <w:rPr>
                <w:rFonts w:ascii="方正仿宋_GBK" w:eastAsia="宋体"/>
                <w:sz w:val="24"/>
                <w:szCs w:val="24"/>
              </w:rPr>
            </w:pPr>
            <w:r>
              <w:rPr>
                <w:rFonts w:ascii="方正仿宋_GBK" w:eastAsia="宋体" w:hint="eastAsia"/>
                <w:sz w:val="24"/>
                <w:szCs w:val="24"/>
              </w:rPr>
              <w:t>此费用为响应供应商在三年维保期结束后，为本项目进行服务的年服务费用，此部分报价费用不得超过最终合同价的</w:t>
            </w:r>
            <w:r>
              <w:rPr>
                <w:rFonts w:ascii="方正仿宋_GBK" w:eastAsia="宋体" w:hint="eastAsia"/>
                <w:sz w:val="24"/>
                <w:szCs w:val="24"/>
              </w:rPr>
              <w:t>8%</w:t>
            </w:r>
            <w:r>
              <w:rPr>
                <w:rFonts w:ascii="方正仿宋_GBK" w:eastAsia="宋体" w:hint="eastAsia"/>
                <w:sz w:val="24"/>
                <w:szCs w:val="24"/>
              </w:rPr>
              <w:t>，如超过</w:t>
            </w:r>
            <w:r>
              <w:rPr>
                <w:rFonts w:ascii="方正仿宋_GBK" w:eastAsia="宋体" w:hint="eastAsia"/>
                <w:sz w:val="24"/>
                <w:szCs w:val="24"/>
              </w:rPr>
              <w:t>8%</w:t>
            </w:r>
            <w:r>
              <w:rPr>
                <w:rFonts w:ascii="方正仿宋_GBK" w:eastAsia="宋体" w:hint="eastAsia"/>
                <w:sz w:val="24"/>
                <w:szCs w:val="24"/>
              </w:rPr>
              <w:t>，则按</w:t>
            </w:r>
            <w:r>
              <w:rPr>
                <w:rFonts w:ascii="方正仿宋_GBK" w:eastAsia="宋体" w:hint="eastAsia"/>
                <w:sz w:val="24"/>
                <w:szCs w:val="24"/>
              </w:rPr>
              <w:t>8%</w:t>
            </w:r>
            <w:r>
              <w:rPr>
                <w:rFonts w:ascii="方正仿宋_GBK" w:eastAsia="宋体" w:hint="eastAsia"/>
                <w:sz w:val="24"/>
                <w:szCs w:val="24"/>
              </w:rPr>
              <w:t>计取，如不填写此费用，则视为维保期后免费为采购人维护本项目。响应供应商参与本次采购活动即视为响应，此费用不作为报价标评分依据。</w:t>
            </w:r>
          </w:p>
        </w:tc>
      </w:tr>
    </w:tbl>
    <w:p w:rsidR="00D2428C" w:rsidRDefault="00D2428C">
      <w:pPr>
        <w:kinsoku w:val="0"/>
        <w:topLinePunct/>
        <w:snapToGrid w:val="0"/>
        <w:spacing w:line="520" w:lineRule="exact"/>
        <w:rPr>
          <w:rFonts w:ascii="宋体" w:eastAsia="宋体" w:hAnsi="宋体" w:cs="宋体"/>
          <w:sz w:val="24"/>
          <w:szCs w:val="24"/>
        </w:rPr>
      </w:pPr>
    </w:p>
    <w:p w:rsidR="00D2428C" w:rsidRDefault="001F4F25">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 xml:space="preserve">投标供应商：（盖章）             </w:t>
      </w:r>
    </w:p>
    <w:p w:rsidR="00D2428C" w:rsidRDefault="001F4F25">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法定代表人或被授权人（签字或盖章）：</w:t>
      </w:r>
    </w:p>
    <w:p w:rsidR="00D2428C" w:rsidRDefault="001F4F25">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日期：</w:t>
      </w:r>
    </w:p>
    <w:p w:rsidR="00D2428C" w:rsidRDefault="00D2428C">
      <w:pPr>
        <w:kinsoku w:val="0"/>
        <w:topLinePunct/>
        <w:snapToGrid w:val="0"/>
        <w:spacing w:line="520" w:lineRule="exact"/>
        <w:rPr>
          <w:rFonts w:ascii="方正仿宋_GBK" w:eastAsia="宋体"/>
          <w:b/>
          <w:sz w:val="24"/>
          <w:szCs w:val="24"/>
        </w:rPr>
      </w:pPr>
    </w:p>
    <w:p w:rsidR="00D2428C" w:rsidRDefault="00D2428C">
      <w:pPr>
        <w:pStyle w:val="24"/>
        <w:ind w:left="520" w:firstLine="482"/>
        <w:rPr>
          <w:rFonts w:ascii="方正仿宋_GBK"/>
          <w:b/>
          <w:sz w:val="24"/>
        </w:rPr>
      </w:pPr>
    </w:p>
    <w:p w:rsidR="00D2428C" w:rsidRDefault="001F4F25">
      <w:pPr>
        <w:kinsoku w:val="0"/>
        <w:topLinePunct/>
        <w:snapToGrid w:val="0"/>
        <w:spacing w:line="520" w:lineRule="exact"/>
        <w:rPr>
          <w:rFonts w:ascii="方正仿宋_GBK" w:eastAsia="宋体"/>
          <w:b/>
          <w:sz w:val="24"/>
          <w:szCs w:val="24"/>
        </w:rPr>
      </w:pPr>
      <w:r>
        <w:rPr>
          <w:rFonts w:ascii="方正仿宋_GBK" w:eastAsia="宋体" w:hint="eastAsia"/>
          <w:b/>
          <w:sz w:val="24"/>
          <w:szCs w:val="24"/>
        </w:rPr>
        <w:t>注：</w:t>
      </w:r>
    </w:p>
    <w:p w:rsidR="00D2428C" w:rsidRDefault="001F4F25">
      <w:pPr>
        <w:numPr>
          <w:ilvl w:val="0"/>
          <w:numId w:val="27"/>
        </w:numPr>
        <w:kinsoku w:val="0"/>
        <w:topLinePunct/>
        <w:snapToGrid w:val="0"/>
        <w:spacing w:line="360" w:lineRule="auto"/>
        <w:rPr>
          <w:rFonts w:ascii="方正仿宋_GBK" w:eastAsia="宋体"/>
          <w:sz w:val="24"/>
          <w:szCs w:val="24"/>
        </w:rPr>
      </w:pPr>
      <w:r>
        <w:rPr>
          <w:rFonts w:ascii="方正仿宋_GBK" w:eastAsia="宋体"/>
          <w:sz w:val="24"/>
          <w:szCs w:val="24"/>
        </w:rPr>
        <w:t>本表</w:t>
      </w:r>
      <w:r>
        <w:rPr>
          <w:rFonts w:ascii="方正仿宋_GBK" w:eastAsia="宋体" w:hint="eastAsia"/>
          <w:sz w:val="24"/>
          <w:szCs w:val="24"/>
        </w:rPr>
        <w:t>为格式表</w:t>
      </w:r>
      <w:r>
        <w:rPr>
          <w:rFonts w:ascii="方正仿宋_GBK" w:eastAsia="宋体"/>
          <w:sz w:val="24"/>
          <w:szCs w:val="24"/>
        </w:rPr>
        <w:t>，</w:t>
      </w:r>
      <w:r>
        <w:rPr>
          <w:rFonts w:ascii="方正仿宋_GBK" w:eastAsia="宋体" w:hint="eastAsia"/>
          <w:sz w:val="24"/>
          <w:szCs w:val="24"/>
        </w:rPr>
        <w:t>不得自行改动，必须提供</w:t>
      </w:r>
      <w:r>
        <w:rPr>
          <w:rFonts w:ascii="方正仿宋_GBK" w:eastAsia="宋体"/>
          <w:sz w:val="24"/>
          <w:szCs w:val="24"/>
        </w:rPr>
        <w:t>。</w:t>
      </w:r>
    </w:p>
    <w:p w:rsidR="00D2428C" w:rsidRDefault="001F4F25">
      <w:pPr>
        <w:numPr>
          <w:ilvl w:val="0"/>
          <w:numId w:val="27"/>
        </w:numPr>
        <w:kinsoku w:val="0"/>
        <w:topLinePunct/>
        <w:snapToGrid w:val="0"/>
        <w:spacing w:line="360" w:lineRule="auto"/>
        <w:rPr>
          <w:rFonts w:ascii="宋体" w:eastAsia="宋体" w:hAnsi="宋体" w:cs="宋体"/>
          <w:sz w:val="24"/>
          <w:szCs w:val="24"/>
        </w:rPr>
      </w:pPr>
      <w:r>
        <w:rPr>
          <w:rFonts w:ascii="宋体" w:eastAsia="宋体" w:hAnsi="宋体" w:cs="宋体" w:hint="eastAsia"/>
          <w:sz w:val="24"/>
          <w:szCs w:val="24"/>
        </w:rPr>
        <w:t>最终报价将在开标现场填写，报价响应文件密封提交时只需填写“首轮报价”、“年服务费”。</w:t>
      </w:r>
      <w:r>
        <w:rPr>
          <w:rFonts w:ascii="宋体" w:eastAsia="宋体" w:hAnsi="宋体" w:cs="宋体" w:hint="eastAsia"/>
          <w:b/>
          <w:bCs/>
          <w:sz w:val="24"/>
          <w:szCs w:val="24"/>
        </w:rPr>
        <w:t>且最终报价时，磋商响应报价明细表以首次报价为基数同比例下浮。</w:t>
      </w:r>
    </w:p>
    <w:p w:rsidR="00D2428C" w:rsidRDefault="001F4F25">
      <w:pPr>
        <w:rPr>
          <w:rFonts w:ascii="宋体" w:eastAsia="宋体" w:hAnsi="宋体" w:cs="宋体"/>
          <w:sz w:val="24"/>
          <w:szCs w:val="24"/>
        </w:rPr>
      </w:pPr>
      <w:r>
        <w:rPr>
          <w:rFonts w:ascii="宋体" w:eastAsia="宋体" w:hAnsi="宋体" w:cs="宋体" w:hint="eastAsia"/>
          <w:b/>
          <w:bCs/>
          <w:sz w:val="24"/>
          <w:szCs w:val="24"/>
        </w:rPr>
        <w:br w:type="page"/>
      </w:r>
    </w:p>
    <w:p w:rsidR="00D2428C" w:rsidRDefault="001F4F25">
      <w:pPr>
        <w:pStyle w:val="24"/>
        <w:ind w:leftChars="0" w:left="0" w:firstLineChars="0" w:firstLine="0"/>
        <w:jc w:val="center"/>
        <w:rPr>
          <w:rFonts w:ascii="宋体" w:hAnsi="宋体" w:cs="宋体"/>
          <w:b/>
          <w:szCs w:val="28"/>
        </w:rPr>
      </w:pPr>
      <w:r>
        <w:rPr>
          <w:rFonts w:ascii="宋体" w:hAnsi="宋体" w:cs="宋体" w:hint="eastAsia"/>
          <w:b/>
          <w:szCs w:val="28"/>
        </w:rPr>
        <w:lastRenderedPageBreak/>
        <w:t>磋商响应报价明细表</w:t>
      </w:r>
    </w:p>
    <w:p w:rsidR="00D2428C" w:rsidRDefault="001F4F25">
      <w:pPr>
        <w:kinsoku w:val="0"/>
        <w:topLinePunct/>
        <w:snapToGrid w:val="0"/>
        <w:spacing w:line="520" w:lineRule="exact"/>
        <w:rPr>
          <w:rFonts w:ascii="宋体" w:hAnsi="宋体" w:cs="宋体"/>
          <w:b/>
          <w:sz w:val="28"/>
          <w:szCs w:val="28"/>
        </w:rPr>
      </w:pPr>
      <w:r>
        <w:rPr>
          <w:rFonts w:ascii="宋体" w:eastAsia="宋体" w:hAnsi="宋体" w:cs="宋体" w:hint="eastAsia"/>
          <w:sz w:val="24"/>
          <w:szCs w:val="24"/>
        </w:rPr>
        <w:t>项目名称</w:t>
      </w:r>
      <w:r>
        <w:rPr>
          <w:rFonts w:ascii="方正仿宋_GBK" w:eastAsia="宋体"/>
          <w:b/>
          <w:sz w:val="24"/>
          <w:szCs w:val="24"/>
        </w:rPr>
        <w:t>：</w:t>
      </w:r>
    </w:p>
    <w:tbl>
      <w:tblPr>
        <w:tblW w:w="8984" w:type="dxa"/>
        <w:tblInd w:w="91" w:type="dxa"/>
        <w:tblLayout w:type="fixed"/>
        <w:tblLook w:val="04A0"/>
      </w:tblPr>
      <w:tblGrid>
        <w:gridCol w:w="1149"/>
        <w:gridCol w:w="3515"/>
        <w:gridCol w:w="2848"/>
        <w:gridCol w:w="1472"/>
      </w:tblGrid>
      <w:tr w:rsidR="00D2428C">
        <w:trPr>
          <w:trHeight w:val="567"/>
        </w:trPr>
        <w:tc>
          <w:tcPr>
            <w:tcW w:w="1149" w:type="dxa"/>
            <w:tcBorders>
              <w:top w:val="single" w:sz="4" w:space="0" w:color="auto"/>
              <w:left w:val="single" w:sz="4" w:space="0" w:color="auto"/>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序号</w:t>
            </w:r>
          </w:p>
        </w:tc>
        <w:tc>
          <w:tcPr>
            <w:tcW w:w="3515" w:type="dxa"/>
            <w:tcBorders>
              <w:top w:val="single" w:sz="4" w:space="0" w:color="auto"/>
              <w:left w:val="nil"/>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分项名称</w:t>
            </w:r>
          </w:p>
        </w:tc>
        <w:tc>
          <w:tcPr>
            <w:tcW w:w="2848" w:type="dxa"/>
            <w:tcBorders>
              <w:top w:val="single" w:sz="4" w:space="0" w:color="auto"/>
              <w:left w:val="nil"/>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金额（元）</w:t>
            </w:r>
          </w:p>
        </w:tc>
        <w:tc>
          <w:tcPr>
            <w:tcW w:w="1472" w:type="dxa"/>
            <w:tcBorders>
              <w:top w:val="single" w:sz="4" w:space="0" w:color="auto"/>
              <w:left w:val="nil"/>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备注</w:t>
            </w:r>
          </w:p>
        </w:tc>
      </w:tr>
      <w:tr w:rsidR="00D2428C">
        <w:trPr>
          <w:trHeight w:val="567"/>
        </w:trPr>
        <w:tc>
          <w:tcPr>
            <w:tcW w:w="1149" w:type="dxa"/>
            <w:tcBorders>
              <w:top w:val="nil"/>
              <w:left w:val="single" w:sz="4" w:space="0" w:color="auto"/>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1</w:t>
            </w:r>
          </w:p>
        </w:tc>
        <w:tc>
          <w:tcPr>
            <w:tcW w:w="3515" w:type="dxa"/>
            <w:tcBorders>
              <w:top w:val="nil"/>
              <w:left w:val="nil"/>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自行列项</w:t>
            </w:r>
          </w:p>
        </w:tc>
        <w:tc>
          <w:tcPr>
            <w:tcW w:w="2848" w:type="dxa"/>
            <w:tcBorders>
              <w:top w:val="nil"/>
              <w:left w:val="nil"/>
              <w:bottom w:val="single" w:sz="4" w:space="0" w:color="auto"/>
              <w:right w:val="single" w:sz="4" w:space="0" w:color="auto"/>
            </w:tcBorders>
            <w:vAlign w:val="center"/>
          </w:tcPr>
          <w:p w:rsidR="00D2428C" w:rsidRDefault="00D2428C">
            <w:pPr>
              <w:jc w:val="center"/>
              <w:rPr>
                <w:rFonts w:ascii="宋体" w:eastAsia="宋体" w:hAnsi="宋体" w:cs="宋体"/>
                <w:sz w:val="24"/>
                <w:szCs w:val="24"/>
              </w:rPr>
            </w:pPr>
          </w:p>
        </w:tc>
        <w:tc>
          <w:tcPr>
            <w:tcW w:w="1472" w:type="dxa"/>
            <w:tcBorders>
              <w:top w:val="nil"/>
              <w:left w:val="nil"/>
              <w:bottom w:val="single" w:sz="4" w:space="0" w:color="auto"/>
              <w:right w:val="single" w:sz="4" w:space="0" w:color="auto"/>
            </w:tcBorders>
            <w:vAlign w:val="center"/>
          </w:tcPr>
          <w:p w:rsidR="00D2428C" w:rsidRDefault="00D2428C">
            <w:pPr>
              <w:jc w:val="center"/>
              <w:rPr>
                <w:rFonts w:ascii="宋体" w:eastAsia="宋体" w:hAnsi="宋体" w:cs="宋体"/>
                <w:sz w:val="24"/>
                <w:szCs w:val="24"/>
              </w:rPr>
            </w:pPr>
          </w:p>
        </w:tc>
      </w:tr>
      <w:tr w:rsidR="00D2428C">
        <w:trPr>
          <w:trHeight w:val="567"/>
        </w:trPr>
        <w:tc>
          <w:tcPr>
            <w:tcW w:w="1149" w:type="dxa"/>
            <w:tcBorders>
              <w:top w:val="nil"/>
              <w:left w:val="single" w:sz="4" w:space="0" w:color="auto"/>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2</w:t>
            </w:r>
          </w:p>
        </w:tc>
        <w:tc>
          <w:tcPr>
            <w:tcW w:w="3515" w:type="dxa"/>
            <w:tcBorders>
              <w:top w:val="nil"/>
              <w:left w:val="nil"/>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自行列项</w:t>
            </w:r>
          </w:p>
        </w:tc>
        <w:tc>
          <w:tcPr>
            <w:tcW w:w="2848" w:type="dxa"/>
            <w:tcBorders>
              <w:top w:val="nil"/>
              <w:left w:val="nil"/>
              <w:bottom w:val="single" w:sz="4" w:space="0" w:color="auto"/>
              <w:right w:val="single" w:sz="4" w:space="0" w:color="auto"/>
            </w:tcBorders>
            <w:vAlign w:val="center"/>
          </w:tcPr>
          <w:p w:rsidR="00D2428C" w:rsidRDefault="00D2428C">
            <w:pPr>
              <w:jc w:val="center"/>
              <w:rPr>
                <w:rFonts w:ascii="宋体" w:eastAsia="宋体" w:hAnsi="宋体" w:cs="宋体"/>
                <w:sz w:val="24"/>
                <w:szCs w:val="24"/>
              </w:rPr>
            </w:pPr>
          </w:p>
        </w:tc>
        <w:tc>
          <w:tcPr>
            <w:tcW w:w="1472" w:type="dxa"/>
            <w:tcBorders>
              <w:top w:val="nil"/>
              <w:left w:val="nil"/>
              <w:bottom w:val="single" w:sz="4" w:space="0" w:color="auto"/>
              <w:right w:val="single" w:sz="4" w:space="0" w:color="auto"/>
            </w:tcBorders>
            <w:vAlign w:val="center"/>
          </w:tcPr>
          <w:p w:rsidR="00D2428C" w:rsidRDefault="00D2428C">
            <w:pPr>
              <w:jc w:val="center"/>
              <w:rPr>
                <w:rFonts w:ascii="宋体" w:eastAsia="宋体" w:hAnsi="宋体" w:cs="宋体"/>
                <w:sz w:val="24"/>
                <w:szCs w:val="24"/>
              </w:rPr>
            </w:pPr>
          </w:p>
        </w:tc>
      </w:tr>
      <w:tr w:rsidR="00D2428C">
        <w:trPr>
          <w:trHeight w:val="567"/>
        </w:trPr>
        <w:tc>
          <w:tcPr>
            <w:tcW w:w="1149" w:type="dxa"/>
            <w:tcBorders>
              <w:top w:val="nil"/>
              <w:left w:val="single" w:sz="4" w:space="0" w:color="auto"/>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3</w:t>
            </w:r>
          </w:p>
        </w:tc>
        <w:tc>
          <w:tcPr>
            <w:tcW w:w="3515" w:type="dxa"/>
            <w:tcBorders>
              <w:top w:val="nil"/>
              <w:left w:val="nil"/>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自行列项</w:t>
            </w:r>
          </w:p>
        </w:tc>
        <w:tc>
          <w:tcPr>
            <w:tcW w:w="2848" w:type="dxa"/>
            <w:tcBorders>
              <w:top w:val="nil"/>
              <w:left w:val="nil"/>
              <w:bottom w:val="single" w:sz="4" w:space="0" w:color="auto"/>
              <w:right w:val="single" w:sz="4" w:space="0" w:color="auto"/>
            </w:tcBorders>
            <w:vAlign w:val="center"/>
          </w:tcPr>
          <w:p w:rsidR="00D2428C" w:rsidRDefault="00D2428C">
            <w:pPr>
              <w:jc w:val="center"/>
              <w:rPr>
                <w:rFonts w:ascii="宋体" w:eastAsia="宋体" w:hAnsi="宋体" w:cs="宋体"/>
                <w:sz w:val="24"/>
                <w:szCs w:val="24"/>
              </w:rPr>
            </w:pPr>
          </w:p>
        </w:tc>
        <w:tc>
          <w:tcPr>
            <w:tcW w:w="1472" w:type="dxa"/>
            <w:tcBorders>
              <w:top w:val="nil"/>
              <w:left w:val="nil"/>
              <w:bottom w:val="single" w:sz="4" w:space="0" w:color="auto"/>
              <w:right w:val="single" w:sz="4" w:space="0" w:color="auto"/>
            </w:tcBorders>
            <w:vAlign w:val="center"/>
          </w:tcPr>
          <w:p w:rsidR="00D2428C" w:rsidRDefault="00D2428C">
            <w:pPr>
              <w:jc w:val="center"/>
              <w:rPr>
                <w:rFonts w:ascii="宋体" w:eastAsia="宋体" w:hAnsi="宋体" w:cs="宋体"/>
                <w:sz w:val="24"/>
                <w:szCs w:val="24"/>
              </w:rPr>
            </w:pPr>
          </w:p>
        </w:tc>
      </w:tr>
      <w:tr w:rsidR="00D2428C">
        <w:trPr>
          <w:trHeight w:val="567"/>
        </w:trPr>
        <w:tc>
          <w:tcPr>
            <w:tcW w:w="1149" w:type="dxa"/>
            <w:tcBorders>
              <w:top w:val="nil"/>
              <w:left w:val="single" w:sz="4" w:space="0" w:color="auto"/>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w:t>
            </w:r>
          </w:p>
        </w:tc>
        <w:tc>
          <w:tcPr>
            <w:tcW w:w="3515" w:type="dxa"/>
            <w:tcBorders>
              <w:top w:val="nil"/>
              <w:left w:val="nil"/>
              <w:bottom w:val="single" w:sz="4" w:space="0" w:color="auto"/>
              <w:right w:val="single" w:sz="4" w:space="0" w:color="auto"/>
            </w:tcBorders>
            <w:vAlign w:val="center"/>
          </w:tcPr>
          <w:p w:rsidR="00D2428C" w:rsidRDefault="001F4F25">
            <w:pPr>
              <w:jc w:val="center"/>
              <w:rPr>
                <w:rFonts w:ascii="宋体" w:eastAsia="宋体" w:hAnsi="宋体" w:cs="宋体"/>
                <w:sz w:val="24"/>
                <w:szCs w:val="24"/>
              </w:rPr>
            </w:pPr>
            <w:r>
              <w:rPr>
                <w:rFonts w:ascii="宋体" w:eastAsia="宋体" w:hAnsi="宋体" w:cs="宋体" w:hint="eastAsia"/>
                <w:sz w:val="24"/>
                <w:szCs w:val="24"/>
              </w:rPr>
              <w:t>自行列项</w:t>
            </w:r>
          </w:p>
        </w:tc>
        <w:tc>
          <w:tcPr>
            <w:tcW w:w="2848" w:type="dxa"/>
            <w:tcBorders>
              <w:top w:val="nil"/>
              <w:left w:val="nil"/>
              <w:bottom w:val="single" w:sz="4" w:space="0" w:color="auto"/>
              <w:right w:val="single" w:sz="4" w:space="0" w:color="auto"/>
            </w:tcBorders>
            <w:vAlign w:val="center"/>
          </w:tcPr>
          <w:p w:rsidR="00D2428C" w:rsidRDefault="00D2428C">
            <w:pPr>
              <w:jc w:val="center"/>
              <w:rPr>
                <w:rFonts w:ascii="宋体" w:eastAsia="宋体" w:hAnsi="宋体" w:cs="宋体"/>
                <w:sz w:val="24"/>
                <w:szCs w:val="24"/>
              </w:rPr>
            </w:pPr>
          </w:p>
        </w:tc>
        <w:tc>
          <w:tcPr>
            <w:tcW w:w="1472" w:type="dxa"/>
            <w:tcBorders>
              <w:top w:val="nil"/>
              <w:left w:val="nil"/>
              <w:bottom w:val="single" w:sz="4" w:space="0" w:color="auto"/>
              <w:right w:val="single" w:sz="4" w:space="0" w:color="auto"/>
            </w:tcBorders>
            <w:vAlign w:val="center"/>
          </w:tcPr>
          <w:p w:rsidR="00D2428C" w:rsidRDefault="00D2428C">
            <w:pPr>
              <w:jc w:val="center"/>
              <w:rPr>
                <w:rFonts w:ascii="宋体" w:eastAsia="宋体" w:hAnsi="宋体" w:cs="宋体"/>
                <w:sz w:val="24"/>
                <w:szCs w:val="24"/>
              </w:rPr>
            </w:pPr>
          </w:p>
        </w:tc>
      </w:tr>
      <w:tr w:rsidR="00D2428C">
        <w:trPr>
          <w:trHeight w:val="567"/>
        </w:trPr>
        <w:tc>
          <w:tcPr>
            <w:tcW w:w="1149" w:type="dxa"/>
            <w:tcBorders>
              <w:top w:val="nil"/>
              <w:left w:val="single" w:sz="4" w:space="0" w:color="auto"/>
              <w:bottom w:val="single" w:sz="4" w:space="0" w:color="auto"/>
              <w:right w:val="single" w:sz="4" w:space="0" w:color="auto"/>
            </w:tcBorders>
            <w:vAlign w:val="center"/>
          </w:tcPr>
          <w:p w:rsidR="00D2428C" w:rsidRDefault="001F4F25">
            <w:pPr>
              <w:jc w:val="center"/>
              <w:rPr>
                <w:rFonts w:ascii="宋体" w:eastAsia="宋体" w:hAnsi="宋体" w:cs="宋体"/>
                <w:b/>
                <w:bCs/>
                <w:sz w:val="24"/>
                <w:szCs w:val="24"/>
              </w:rPr>
            </w:pPr>
            <w:r>
              <w:rPr>
                <w:rFonts w:ascii="宋体" w:eastAsia="宋体" w:hAnsi="宋体" w:cs="宋体" w:hint="eastAsia"/>
                <w:b/>
                <w:bCs/>
                <w:sz w:val="24"/>
                <w:szCs w:val="24"/>
              </w:rPr>
              <w:t>总价</w:t>
            </w:r>
          </w:p>
        </w:tc>
        <w:tc>
          <w:tcPr>
            <w:tcW w:w="7835" w:type="dxa"/>
            <w:gridSpan w:val="3"/>
            <w:tcBorders>
              <w:top w:val="nil"/>
              <w:left w:val="nil"/>
              <w:bottom w:val="single" w:sz="4" w:space="0" w:color="auto"/>
              <w:right w:val="single" w:sz="4" w:space="0" w:color="auto"/>
            </w:tcBorders>
            <w:vAlign w:val="center"/>
          </w:tcPr>
          <w:p w:rsidR="00D2428C" w:rsidRDefault="00D2428C">
            <w:pPr>
              <w:rPr>
                <w:rFonts w:ascii="宋体" w:eastAsia="宋体" w:hAnsi="宋体" w:cs="宋体"/>
                <w:b/>
                <w:bCs/>
                <w:sz w:val="24"/>
                <w:szCs w:val="24"/>
              </w:rPr>
            </w:pPr>
          </w:p>
        </w:tc>
      </w:tr>
    </w:tbl>
    <w:p w:rsidR="00D2428C" w:rsidRDefault="00D2428C">
      <w:pPr>
        <w:rPr>
          <w:rFonts w:ascii="宋体" w:eastAsia="宋体" w:hAnsi="宋体" w:cs="宋体"/>
          <w:sz w:val="24"/>
          <w:szCs w:val="24"/>
        </w:rPr>
      </w:pPr>
    </w:p>
    <w:p w:rsidR="00D2428C" w:rsidRDefault="00D2428C">
      <w:pPr>
        <w:rPr>
          <w:rFonts w:ascii="宋体" w:eastAsia="宋体" w:hAnsi="宋体" w:cs="宋体"/>
          <w:sz w:val="24"/>
          <w:szCs w:val="24"/>
        </w:rPr>
      </w:pPr>
    </w:p>
    <w:p w:rsidR="00D2428C" w:rsidRDefault="001F4F25">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 xml:space="preserve">投标供应商：（盖章）             </w:t>
      </w:r>
    </w:p>
    <w:p w:rsidR="00D2428C" w:rsidRDefault="001F4F25">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法定代表人或被授权人（签字或盖章）：</w:t>
      </w:r>
    </w:p>
    <w:p w:rsidR="00D2428C" w:rsidRDefault="001F4F25">
      <w:pPr>
        <w:kinsoku w:val="0"/>
        <w:topLinePunct/>
        <w:snapToGrid w:val="0"/>
        <w:spacing w:line="520" w:lineRule="exact"/>
        <w:rPr>
          <w:rFonts w:ascii="宋体" w:eastAsia="宋体" w:hAnsi="宋体"/>
          <w:b/>
          <w:sz w:val="28"/>
          <w:szCs w:val="28"/>
        </w:rPr>
      </w:pPr>
      <w:r>
        <w:rPr>
          <w:rFonts w:ascii="宋体" w:eastAsia="宋体" w:hAnsi="宋体" w:cs="宋体" w:hint="eastAsia"/>
          <w:sz w:val="24"/>
          <w:szCs w:val="24"/>
        </w:rPr>
        <w:t>日期：</w:t>
      </w:r>
      <w:r>
        <w:rPr>
          <w:rFonts w:ascii="宋体" w:eastAsia="宋体" w:hAnsi="宋体" w:hint="eastAsia"/>
          <w:b/>
          <w:sz w:val="28"/>
          <w:szCs w:val="28"/>
        </w:rPr>
        <w:br w:type="page"/>
      </w:r>
    </w:p>
    <w:p w:rsidR="00D2428C" w:rsidRDefault="001F4F25" w:rsidP="00C277B0">
      <w:pPr>
        <w:spacing w:afterLines="100"/>
        <w:jc w:val="center"/>
        <w:rPr>
          <w:rFonts w:ascii="宋体" w:eastAsia="宋体" w:hAnsi="宋体" w:cs="宋体"/>
          <w:sz w:val="24"/>
          <w:szCs w:val="24"/>
        </w:rPr>
      </w:pPr>
      <w:r>
        <w:rPr>
          <w:rFonts w:ascii="宋体" w:eastAsia="宋体" w:hAnsi="宋体" w:hint="eastAsia"/>
          <w:b/>
          <w:sz w:val="28"/>
          <w:szCs w:val="28"/>
        </w:rPr>
        <w:lastRenderedPageBreak/>
        <w:t>小型、微型企业声明函（工程、服务）</w:t>
      </w:r>
    </w:p>
    <w:p w:rsidR="00D2428C" w:rsidRDefault="001F4F25">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本公司（联合体）郑重声明，根据《政府采购促进中小企业发展管理办法》（财库﹝2020﹞46 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采购活动，服务全部由符合政策要求的中小企业承接。相关企业（含联合体中的中小企业、签订分包意向协议的中小企业）的具体情况如下：</w:t>
      </w:r>
    </w:p>
    <w:p w:rsidR="00D2428C" w:rsidRDefault="001F4F25">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u w:val="single"/>
        </w:rPr>
        <w:t>（标的名称）</w:t>
      </w:r>
      <w:r>
        <w:rPr>
          <w:rFonts w:ascii="宋体" w:eastAsia="宋体" w:hAnsi="宋体" w:cs="宋体" w:hint="eastAsia"/>
          <w:sz w:val="24"/>
          <w:szCs w:val="24"/>
        </w:rPr>
        <w:t xml:space="preserve"> ，属于</w:t>
      </w:r>
      <w:r>
        <w:rPr>
          <w:rFonts w:ascii="宋体" w:eastAsia="宋体" w:hAnsi="宋体" w:cs="宋体" w:hint="eastAsia"/>
          <w:sz w:val="24"/>
          <w:szCs w:val="24"/>
          <w:u w:val="single"/>
        </w:rPr>
        <w:t>软件和信息技术服务业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，从业人员人，营业收入为万元，资产总额为万元，属于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D2428C" w:rsidRDefault="001F4F25">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u w:val="single"/>
        </w:rPr>
        <w:t>（标的名称）</w:t>
      </w:r>
      <w:r>
        <w:rPr>
          <w:rFonts w:ascii="宋体" w:eastAsia="宋体" w:hAnsi="宋体" w:cs="宋体" w:hint="eastAsia"/>
          <w:sz w:val="24"/>
          <w:szCs w:val="24"/>
        </w:rPr>
        <w:t xml:space="preserve"> ，属于</w:t>
      </w:r>
      <w:r>
        <w:rPr>
          <w:rFonts w:ascii="宋体" w:eastAsia="宋体" w:hAnsi="宋体" w:cs="宋体" w:hint="eastAsia"/>
          <w:sz w:val="24"/>
          <w:szCs w:val="24"/>
          <w:u w:val="single"/>
        </w:rPr>
        <w:t>软件和信息技术服务业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，从业人员人，营业收入为万元，资产总额为万元，属于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D2428C" w:rsidRDefault="001F4F25">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D2428C" w:rsidRDefault="001F4F25">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以上企业，不属于大企业的分支机构，不存在控股股东为大企业的情形，也不存在与大企业的负责人为同一人的情形。</w:t>
      </w:r>
    </w:p>
    <w:p w:rsidR="00D2428C" w:rsidRDefault="001F4F25">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本企业对上述声明内容的真实性负责。如有虚假，将依法承担相应责任。</w:t>
      </w:r>
    </w:p>
    <w:p w:rsidR="00D2428C" w:rsidRDefault="001F4F25">
      <w:pPr>
        <w:spacing w:line="500" w:lineRule="exact"/>
        <w:ind w:right="1200" w:firstLineChars="200" w:firstLine="480"/>
        <w:jc w:val="right"/>
        <w:rPr>
          <w:rFonts w:ascii="宋体" w:eastAsia="宋体" w:hAnsi="宋体" w:cs="宋体"/>
          <w:sz w:val="24"/>
          <w:szCs w:val="24"/>
        </w:rPr>
      </w:pPr>
      <w:r>
        <w:rPr>
          <w:rFonts w:ascii="宋体" w:eastAsia="宋体" w:hAnsi="宋体" w:cs="宋体" w:hint="eastAsia"/>
          <w:sz w:val="24"/>
          <w:szCs w:val="24"/>
        </w:rPr>
        <w:t xml:space="preserve">企业名称（盖章）：                         </w:t>
      </w:r>
    </w:p>
    <w:p w:rsidR="00D2428C" w:rsidRDefault="001F4F25">
      <w:pPr>
        <w:spacing w:line="500" w:lineRule="exact"/>
        <w:ind w:right="9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日 期：</w:t>
      </w:r>
    </w:p>
    <w:p w:rsidR="00D2428C" w:rsidRDefault="001F4F25">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（注：从业人员、营业收入、资产总额填报上一年度数据，无上一年度数据的新成立企业可不填报。）</w:t>
      </w:r>
    </w:p>
    <w:p w:rsidR="00D2428C" w:rsidRDefault="001F4F25">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（备注：供应商如不提供上述声明函，价格将不做相应扣除）</w:t>
      </w:r>
    </w:p>
    <w:p w:rsidR="00D2428C" w:rsidRDefault="00D2428C">
      <w:pPr>
        <w:ind w:firstLineChars="200" w:firstLine="480"/>
        <w:rPr>
          <w:rFonts w:ascii="宋体" w:eastAsia="宋体" w:hAnsi="宋体" w:cs="宋体"/>
          <w:sz w:val="24"/>
          <w:szCs w:val="24"/>
        </w:rPr>
      </w:pPr>
    </w:p>
    <w:p w:rsidR="00D2428C" w:rsidRDefault="00D2428C">
      <w:pPr>
        <w:pStyle w:val="24"/>
        <w:ind w:left="520" w:firstLine="482"/>
        <w:rPr>
          <w:rFonts w:ascii="宋体" w:hAnsi="宋体" w:cs="宋体"/>
          <w:b/>
          <w:color w:val="000000"/>
          <w:sz w:val="24"/>
          <w:szCs w:val="24"/>
        </w:rPr>
      </w:pPr>
    </w:p>
    <w:p w:rsidR="00D2428C" w:rsidRDefault="00D2428C">
      <w:pPr>
        <w:spacing w:line="440" w:lineRule="exact"/>
        <w:rPr>
          <w:rFonts w:ascii="宋体" w:eastAsia="宋体" w:hAnsi="宋体" w:cs="宋体"/>
          <w:b/>
          <w:color w:val="000000"/>
          <w:sz w:val="24"/>
          <w:szCs w:val="24"/>
        </w:rPr>
      </w:pPr>
    </w:p>
    <w:p w:rsidR="00D2428C" w:rsidRDefault="00D2428C">
      <w:pPr>
        <w:spacing w:line="440" w:lineRule="exact"/>
        <w:jc w:val="center"/>
        <w:rPr>
          <w:rFonts w:ascii="宋体" w:eastAsia="宋体" w:hAnsi="宋体" w:cs="宋体"/>
          <w:b/>
          <w:sz w:val="24"/>
          <w:szCs w:val="24"/>
        </w:rPr>
      </w:pPr>
    </w:p>
    <w:p w:rsidR="00D2428C" w:rsidRDefault="001F4F25">
      <w:pPr>
        <w:rPr>
          <w:rFonts w:ascii="宋体" w:eastAsia="宋体" w:hAnsi="宋体"/>
          <w:b/>
          <w:sz w:val="28"/>
          <w:szCs w:val="28"/>
        </w:rPr>
      </w:pPr>
      <w:r>
        <w:rPr>
          <w:rFonts w:ascii="宋体" w:eastAsia="宋体" w:hAnsi="宋体" w:hint="eastAsia"/>
          <w:b/>
          <w:sz w:val="28"/>
          <w:szCs w:val="28"/>
        </w:rPr>
        <w:br w:type="page"/>
      </w:r>
    </w:p>
    <w:p w:rsidR="00D2428C" w:rsidRDefault="001F4F25" w:rsidP="00C277B0">
      <w:pPr>
        <w:snapToGrid w:val="0"/>
        <w:spacing w:afterLines="100" w:line="520" w:lineRule="exact"/>
        <w:jc w:val="center"/>
        <w:rPr>
          <w:rFonts w:ascii="宋体" w:eastAsia="宋体" w:hAnsi="宋体" w:cs="宋体"/>
          <w:spacing w:val="6"/>
          <w:sz w:val="24"/>
          <w:szCs w:val="24"/>
        </w:rPr>
      </w:pPr>
      <w:r>
        <w:rPr>
          <w:rFonts w:ascii="宋体" w:eastAsia="宋体" w:hAnsi="宋体" w:hint="eastAsia"/>
          <w:b/>
          <w:sz w:val="28"/>
          <w:szCs w:val="28"/>
        </w:rPr>
        <w:lastRenderedPageBreak/>
        <w:t>残疾人福利性单位声明函</w:t>
      </w:r>
    </w:p>
    <w:p w:rsidR="00D2428C" w:rsidRDefault="001F4F2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D2428C" w:rsidRDefault="001F4F2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本单位在本次政府采购活动中提供的残疾人福利单位产品报价合计为人民币（大写）圆整（￥：）。</w:t>
      </w:r>
    </w:p>
    <w:p w:rsidR="00D2428C" w:rsidRDefault="001F4F2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D2428C" w:rsidRDefault="00D2428C">
      <w:pPr>
        <w:spacing w:line="440" w:lineRule="exact"/>
        <w:ind w:firstLineChars="200" w:firstLine="480"/>
        <w:rPr>
          <w:rFonts w:ascii="宋体" w:eastAsia="宋体" w:hAnsi="宋体" w:cs="宋体"/>
          <w:sz w:val="24"/>
          <w:szCs w:val="24"/>
        </w:rPr>
      </w:pPr>
    </w:p>
    <w:p w:rsidR="00D2428C" w:rsidRDefault="001F4F2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（备注：1、供应商如不提供此声明函，价格将不做相应扣除。2、成交供应商为残疾人福利单位的，此声明函将随成交结果同时公告，接受社会监督）</w:t>
      </w:r>
    </w:p>
    <w:p w:rsidR="00D2428C" w:rsidRDefault="00D2428C">
      <w:pPr>
        <w:spacing w:line="440" w:lineRule="exact"/>
        <w:ind w:firstLineChars="200" w:firstLine="504"/>
        <w:rPr>
          <w:rFonts w:ascii="宋体" w:eastAsia="宋体" w:hAnsi="宋体" w:cs="宋体"/>
          <w:spacing w:val="6"/>
          <w:sz w:val="24"/>
          <w:szCs w:val="24"/>
        </w:rPr>
      </w:pPr>
    </w:p>
    <w:p w:rsidR="00D2428C" w:rsidRDefault="001F4F25">
      <w:pPr>
        <w:tabs>
          <w:tab w:val="left" w:pos="4860"/>
        </w:tabs>
        <w:spacing w:line="440" w:lineRule="exact"/>
        <w:ind w:right="15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供应商全称（盖章）：</w:t>
      </w:r>
    </w:p>
    <w:p w:rsidR="00D2428C" w:rsidRDefault="001F4F25">
      <w:pPr>
        <w:tabs>
          <w:tab w:val="left" w:pos="4860"/>
        </w:tabs>
        <w:spacing w:line="440" w:lineRule="exact"/>
        <w:ind w:right="15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日  期：</w:t>
      </w:r>
    </w:p>
    <w:p w:rsidR="00D2428C" w:rsidRDefault="00D2428C">
      <w:pPr>
        <w:pStyle w:val="a8"/>
        <w:rPr>
          <w:rFonts w:ascii="宋体" w:eastAsia="宋体" w:hAnsi="宋体" w:cs="宋体"/>
          <w:sz w:val="24"/>
          <w:szCs w:val="24"/>
        </w:rPr>
      </w:pPr>
    </w:p>
    <w:p w:rsidR="00D2428C" w:rsidRDefault="00D2428C">
      <w:pPr>
        <w:rPr>
          <w:rFonts w:ascii="宋体" w:eastAsia="宋体" w:hAnsi="宋体" w:cs="宋体"/>
          <w:sz w:val="28"/>
          <w:szCs w:val="28"/>
        </w:rPr>
      </w:pPr>
    </w:p>
    <w:p w:rsidR="00D2428C" w:rsidRDefault="00D2428C">
      <w:pPr>
        <w:snapToGrid w:val="0"/>
        <w:spacing w:line="360" w:lineRule="auto"/>
        <w:outlineLvl w:val="3"/>
        <w:rPr>
          <w:rFonts w:asciiTheme="majorEastAsia" w:eastAsiaTheme="majorEastAsia" w:hAnsiTheme="majorEastAsia" w:cstheme="minorEastAsia"/>
          <w:b/>
          <w:bCs/>
          <w:sz w:val="24"/>
          <w:szCs w:val="24"/>
        </w:rPr>
      </w:pPr>
    </w:p>
    <w:sectPr w:rsidR="00D2428C" w:rsidSect="00D2428C">
      <w:footerReference w:type="default" r:id="rId16"/>
      <w:pgSz w:w="11906" w:h="16838"/>
      <w:pgMar w:top="1417" w:right="1417" w:bottom="1417" w:left="1418" w:header="851" w:footer="448" w:gutter="0"/>
      <w:pgNumType w:start="1"/>
      <w:cols w:space="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4DC" w:rsidRDefault="006C34DC" w:rsidP="00D2428C">
      <w:r>
        <w:separator/>
      </w:r>
    </w:p>
  </w:endnote>
  <w:endnote w:type="continuationSeparator" w:id="1">
    <w:p w:rsidR="006C34DC" w:rsidRDefault="006C34DC" w:rsidP="00D24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embedRegular r:id="rId1" w:subsetted="1" w:fontKey="{B405F684-E1AF-4614-A83E-4F545CB777B7}"/>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Menlo">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charset w:val="86"/>
    <w:family w:val="auto"/>
    <w:pitch w:val="default"/>
    <w:sig w:usb0="00000000" w:usb1="00000000" w:usb2="00000010" w:usb3="00000000" w:csb0="00040000" w:csb1="00000000"/>
    <w:embedRegular r:id="rId2" w:subsetted="1" w:fontKey="{0E842139-5DE2-4699-AFBD-84A71B9EE7AA}"/>
  </w:font>
  <w:font w:name="方正仿宋_GBK">
    <w:charset w:val="86"/>
    <w:family w:val="script"/>
    <w:pitch w:val="default"/>
    <w:sig w:usb0="A00002BF" w:usb1="38CF7CFA" w:usb2="00082016" w:usb3="00000000" w:csb0="00040001" w:csb1="00000000"/>
    <w:embedRegular r:id="rId3" w:subsetted="1" w:fontKey="{78908979-5891-4377-A2F8-4BE4DB3C5E27}"/>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C" w:rsidRDefault="00D2428C">
    <w:pPr>
      <w:pStyle w:val="af"/>
      <w:ind w:right="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C" w:rsidRDefault="00A460C7">
    <w:pPr>
      <w:pStyle w:val="af"/>
      <w:ind w:right="180"/>
      <w:jc w:val="center"/>
    </w:pPr>
    <w: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filled="f" stroked="f">
          <v:textbox style="mso-fit-shape-to-text:t" inset="0,0,0,0">
            <w:txbxContent>
              <w:p w:rsidR="00D2428C" w:rsidRDefault="001F4F25">
                <w:pPr>
                  <w:pStyle w:val="af"/>
                </w:pPr>
                <w:r>
                  <w:rPr>
                    <w:rFonts w:hint="eastAsia"/>
                  </w:rPr>
                  <w:t>第</w:t>
                </w:r>
                <w:r w:rsidR="00A460C7">
                  <w:fldChar w:fldCharType="begin"/>
                </w:r>
                <w:r>
                  <w:instrText xml:space="preserve"> PAGE  \* MERGEFORMAT </w:instrText>
                </w:r>
                <w:r w:rsidR="00A460C7">
                  <w:fldChar w:fldCharType="separate"/>
                </w:r>
                <w:r>
                  <w:t>13</w:t>
                </w:r>
                <w:r w:rsidR="00A460C7">
                  <w:fldChar w:fldCharType="end"/>
                </w:r>
                <w:r>
                  <w:rPr>
                    <w:rFonts w:hint="eastAsia"/>
                  </w:rPr>
                  <w:t>页共</w:t>
                </w:r>
                <w:fldSimple w:instr=" NUMPAGES  \* MERGEFORMAT ">
                  <w:r w:rsidR="00A0096E">
                    <w:rPr>
                      <w:noProof/>
                    </w:rPr>
                    <w:t>40</w:t>
                  </w:r>
                </w:fldSimple>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C" w:rsidRDefault="00D2428C">
    <w:pPr>
      <w:pStyle w:val="af"/>
      <w:ind w:right="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C" w:rsidRDefault="00A460C7">
    <w:pPr>
      <w:pStyle w:val="af"/>
      <w:ind w:right="4"/>
      <w:jc w:val="center"/>
    </w:pPr>
    <w:r>
      <w:pict>
        <v:shapetype id="_x0000_t202" coordsize="21600,21600" o:spt="202" path="m,l,21600r21600,l21600,xe">
          <v:stroke joinstyle="miter"/>
          <v:path gradientshapeok="t" o:connecttype="rect"/>
        </v:shapetype>
        <v:shape id="_x0000_s2055" type="#_x0000_t202" style="position:absolute;left:0;text-align:left;margin-left:224.65pt;margin-top:-24.6pt;width:2in;height:2in;z-index:251660288;mso-wrap-style:none;mso-position-horizontal-relative:margin" filled="f" stroked="f">
          <v:textbox style="mso-fit-shape-to-text:t" inset="0,0,0,0">
            <w:txbxContent>
              <w:p w:rsidR="00D2428C" w:rsidRDefault="00A460C7">
                <w:pPr>
                  <w:pStyle w:val="af"/>
                </w:pPr>
                <w:r>
                  <w:fldChar w:fldCharType="begin"/>
                </w:r>
                <w:r w:rsidR="001F4F25">
                  <w:instrText xml:space="preserve"> PAGE  \* MERGEFORMAT </w:instrText>
                </w:r>
                <w:r>
                  <w:fldChar w:fldCharType="separate"/>
                </w:r>
                <w:r w:rsidR="00C277B0">
                  <w:rPr>
                    <w:noProof/>
                  </w:rPr>
                  <w:t>38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4DC" w:rsidRDefault="006C34DC" w:rsidP="00D2428C">
      <w:r>
        <w:separator/>
      </w:r>
    </w:p>
  </w:footnote>
  <w:footnote w:type="continuationSeparator" w:id="1">
    <w:p w:rsidR="006C34DC" w:rsidRDefault="006C34DC" w:rsidP="00D24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C" w:rsidRDefault="00D2428C">
    <w:pPr>
      <w:pStyle w:val="af0"/>
      <w:pBdr>
        <w:bottom w:val="none" w:sz="0" w:space="1" w:color="auto"/>
      </w:pBdr>
      <w:jc w:val="left"/>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C" w:rsidRDefault="00D2428C">
    <w:pPr>
      <w:pStyle w:val="af0"/>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32773"/>
    <w:multiLevelType w:val="singleLevel"/>
    <w:tmpl w:val="A3132773"/>
    <w:lvl w:ilvl="0">
      <w:start w:val="1"/>
      <w:numFmt w:val="decimal"/>
      <w:lvlText w:val="%1)"/>
      <w:lvlJc w:val="left"/>
      <w:pPr>
        <w:ind w:left="425" w:hanging="425"/>
      </w:pPr>
      <w:rPr>
        <w:rFonts w:hint="default"/>
      </w:rPr>
    </w:lvl>
  </w:abstractNum>
  <w:abstractNum w:abstractNumId="1">
    <w:nsid w:val="018F0795"/>
    <w:multiLevelType w:val="multilevel"/>
    <w:tmpl w:val="018F079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6A1743C"/>
    <w:multiLevelType w:val="multilevel"/>
    <w:tmpl w:val="06A174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A643E5A"/>
    <w:multiLevelType w:val="multilevel"/>
    <w:tmpl w:val="0A643E5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AB20DC4"/>
    <w:multiLevelType w:val="multilevel"/>
    <w:tmpl w:val="0AB20D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D1E7C07"/>
    <w:multiLevelType w:val="multilevel"/>
    <w:tmpl w:val="0D1E7C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EDD7646"/>
    <w:multiLevelType w:val="multilevel"/>
    <w:tmpl w:val="0EDD7646"/>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7">
    <w:nsid w:val="120E669A"/>
    <w:multiLevelType w:val="multilevel"/>
    <w:tmpl w:val="120E66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990E30"/>
    <w:multiLevelType w:val="multilevel"/>
    <w:tmpl w:val="13990E3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6160862"/>
    <w:multiLevelType w:val="multilevel"/>
    <w:tmpl w:val="161608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6DA5826"/>
    <w:multiLevelType w:val="multilevel"/>
    <w:tmpl w:val="16DA5826"/>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175E38CB"/>
    <w:multiLevelType w:val="multilevel"/>
    <w:tmpl w:val="175E38C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8966F00"/>
    <w:multiLevelType w:val="multilevel"/>
    <w:tmpl w:val="18966F0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21125CBE"/>
    <w:multiLevelType w:val="singleLevel"/>
    <w:tmpl w:val="21125CBE"/>
    <w:lvl w:ilvl="0">
      <w:start w:val="1"/>
      <w:numFmt w:val="decimal"/>
      <w:suff w:val="nothing"/>
      <w:lvlText w:val="（%1）"/>
      <w:lvlJc w:val="left"/>
    </w:lvl>
  </w:abstractNum>
  <w:abstractNum w:abstractNumId="14">
    <w:nsid w:val="28A620A1"/>
    <w:multiLevelType w:val="multilevel"/>
    <w:tmpl w:val="28A620A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9AA7091"/>
    <w:multiLevelType w:val="multilevel"/>
    <w:tmpl w:val="39AA709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39AF24BA"/>
    <w:multiLevelType w:val="multilevel"/>
    <w:tmpl w:val="39AF24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3FEA3060"/>
    <w:multiLevelType w:val="multilevel"/>
    <w:tmpl w:val="3FEA30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42075084"/>
    <w:multiLevelType w:val="multilevel"/>
    <w:tmpl w:val="42075084"/>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91F7A30"/>
    <w:multiLevelType w:val="multilevel"/>
    <w:tmpl w:val="491F7A3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5A7A54EF"/>
    <w:multiLevelType w:val="multilevel"/>
    <w:tmpl w:val="5A7A54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08404B6"/>
    <w:multiLevelType w:val="multilevel"/>
    <w:tmpl w:val="608404B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CBA71BC"/>
    <w:multiLevelType w:val="multilevel"/>
    <w:tmpl w:val="6CBA71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3945009"/>
    <w:multiLevelType w:val="multilevel"/>
    <w:tmpl w:val="7394500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7A090F0F"/>
    <w:multiLevelType w:val="multilevel"/>
    <w:tmpl w:val="7A090F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abstractNum w:abstractNumId="26">
    <w:nsid w:val="7C330F3E"/>
    <w:multiLevelType w:val="multilevel"/>
    <w:tmpl w:val="7C330F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5"/>
  </w:num>
  <w:num w:numId="2">
    <w:abstractNumId w:val="18"/>
  </w:num>
  <w:num w:numId="3">
    <w:abstractNumId w:val="8"/>
  </w:num>
  <w:num w:numId="4">
    <w:abstractNumId w:val="15"/>
  </w:num>
  <w:num w:numId="5">
    <w:abstractNumId w:val="16"/>
  </w:num>
  <w:num w:numId="6">
    <w:abstractNumId w:val="5"/>
  </w:num>
  <w:num w:numId="7">
    <w:abstractNumId w:val="17"/>
  </w:num>
  <w:num w:numId="8">
    <w:abstractNumId w:val="9"/>
  </w:num>
  <w:num w:numId="9">
    <w:abstractNumId w:val="11"/>
  </w:num>
  <w:num w:numId="10">
    <w:abstractNumId w:val="14"/>
  </w:num>
  <w:num w:numId="11">
    <w:abstractNumId w:val="3"/>
  </w:num>
  <w:num w:numId="12">
    <w:abstractNumId w:val="20"/>
  </w:num>
  <w:num w:numId="13">
    <w:abstractNumId w:val="0"/>
  </w:num>
  <w:num w:numId="14">
    <w:abstractNumId w:val="1"/>
  </w:num>
  <w:num w:numId="15">
    <w:abstractNumId w:val="23"/>
  </w:num>
  <w:num w:numId="16">
    <w:abstractNumId w:val="4"/>
  </w:num>
  <w:num w:numId="17">
    <w:abstractNumId w:val="21"/>
  </w:num>
  <w:num w:numId="18">
    <w:abstractNumId w:val="12"/>
  </w:num>
  <w:num w:numId="19">
    <w:abstractNumId w:val="2"/>
  </w:num>
  <w:num w:numId="20">
    <w:abstractNumId w:val="6"/>
  </w:num>
  <w:num w:numId="21">
    <w:abstractNumId w:val="19"/>
  </w:num>
  <w:num w:numId="22">
    <w:abstractNumId w:val="10"/>
  </w:num>
  <w:num w:numId="23">
    <w:abstractNumId w:val="7"/>
  </w:num>
  <w:num w:numId="24">
    <w:abstractNumId w:val="22"/>
  </w:num>
  <w:num w:numId="25">
    <w:abstractNumId w:val="26"/>
  </w:num>
  <w:num w:numId="26">
    <w:abstractNumId w:val="24"/>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0"/>
  <w:drawingGridHorizontalSpacing w:val="119"/>
  <w:drawingGridVerticalSpacing w:val="193"/>
  <w:noPunctuationKerning/>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27C"/>
    <w:rsid w:val="00165311"/>
    <w:rsid w:val="001672ED"/>
    <w:rsid w:val="00170FB0"/>
    <w:rsid w:val="00172A27"/>
    <w:rsid w:val="001734DA"/>
    <w:rsid w:val="0017368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0595"/>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2FFD"/>
    <w:rsid w:val="001E67E6"/>
    <w:rsid w:val="001F11D9"/>
    <w:rsid w:val="001F4F25"/>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475D9"/>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56EB"/>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2DBC"/>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20827"/>
    <w:rsid w:val="00323B19"/>
    <w:rsid w:val="00323E90"/>
    <w:rsid w:val="00326FF0"/>
    <w:rsid w:val="00327D3B"/>
    <w:rsid w:val="00331D4D"/>
    <w:rsid w:val="0033212D"/>
    <w:rsid w:val="00333E8B"/>
    <w:rsid w:val="00334616"/>
    <w:rsid w:val="00336479"/>
    <w:rsid w:val="0033666B"/>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90B"/>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00E"/>
    <w:rsid w:val="00392AF9"/>
    <w:rsid w:val="00393216"/>
    <w:rsid w:val="00393C45"/>
    <w:rsid w:val="0039406B"/>
    <w:rsid w:val="003962B9"/>
    <w:rsid w:val="003A0200"/>
    <w:rsid w:val="003A041B"/>
    <w:rsid w:val="003A3A48"/>
    <w:rsid w:val="003A3FB5"/>
    <w:rsid w:val="003A5458"/>
    <w:rsid w:val="003B224B"/>
    <w:rsid w:val="003B5297"/>
    <w:rsid w:val="003C01E5"/>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054D7"/>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6E0"/>
    <w:rsid w:val="00451E99"/>
    <w:rsid w:val="00453594"/>
    <w:rsid w:val="0045486D"/>
    <w:rsid w:val="00455D6E"/>
    <w:rsid w:val="00462461"/>
    <w:rsid w:val="0046266E"/>
    <w:rsid w:val="00463B9D"/>
    <w:rsid w:val="004647FD"/>
    <w:rsid w:val="00465CCF"/>
    <w:rsid w:val="004663A1"/>
    <w:rsid w:val="0046790B"/>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20B7"/>
    <w:rsid w:val="004A58E9"/>
    <w:rsid w:val="004B394E"/>
    <w:rsid w:val="004B3C41"/>
    <w:rsid w:val="004B416F"/>
    <w:rsid w:val="004B5228"/>
    <w:rsid w:val="004B7197"/>
    <w:rsid w:val="004C01AE"/>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E6FD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48D8"/>
    <w:rsid w:val="00516BFF"/>
    <w:rsid w:val="005178A4"/>
    <w:rsid w:val="00522084"/>
    <w:rsid w:val="0052332B"/>
    <w:rsid w:val="005238B4"/>
    <w:rsid w:val="0052405F"/>
    <w:rsid w:val="005246BE"/>
    <w:rsid w:val="00526D3C"/>
    <w:rsid w:val="005272D4"/>
    <w:rsid w:val="005277E0"/>
    <w:rsid w:val="00531CF6"/>
    <w:rsid w:val="005325F8"/>
    <w:rsid w:val="005365B4"/>
    <w:rsid w:val="00537220"/>
    <w:rsid w:val="005376FE"/>
    <w:rsid w:val="00540E80"/>
    <w:rsid w:val="00541707"/>
    <w:rsid w:val="00543318"/>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473"/>
    <w:rsid w:val="005C78F8"/>
    <w:rsid w:val="005D31AE"/>
    <w:rsid w:val="005D3C3B"/>
    <w:rsid w:val="005D3F20"/>
    <w:rsid w:val="005D4228"/>
    <w:rsid w:val="005D64B6"/>
    <w:rsid w:val="005D676D"/>
    <w:rsid w:val="005D77DF"/>
    <w:rsid w:val="005E39BE"/>
    <w:rsid w:val="005E3A5A"/>
    <w:rsid w:val="005E3FB9"/>
    <w:rsid w:val="005E4BC7"/>
    <w:rsid w:val="005E70DE"/>
    <w:rsid w:val="005E7887"/>
    <w:rsid w:val="005F0F8E"/>
    <w:rsid w:val="005F10BC"/>
    <w:rsid w:val="005F14C7"/>
    <w:rsid w:val="005F2398"/>
    <w:rsid w:val="005F3656"/>
    <w:rsid w:val="005F3A91"/>
    <w:rsid w:val="005F66A2"/>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0AD3"/>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5C77"/>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13B"/>
    <w:rsid w:val="006B5C45"/>
    <w:rsid w:val="006B5FDC"/>
    <w:rsid w:val="006B680E"/>
    <w:rsid w:val="006B69E7"/>
    <w:rsid w:val="006B7DA9"/>
    <w:rsid w:val="006C221E"/>
    <w:rsid w:val="006C34DC"/>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07C34"/>
    <w:rsid w:val="0071080E"/>
    <w:rsid w:val="00710FE4"/>
    <w:rsid w:val="00712DF0"/>
    <w:rsid w:val="007141B2"/>
    <w:rsid w:val="00717059"/>
    <w:rsid w:val="00720EFB"/>
    <w:rsid w:val="0072262C"/>
    <w:rsid w:val="00723C25"/>
    <w:rsid w:val="00724D91"/>
    <w:rsid w:val="0072649D"/>
    <w:rsid w:val="0073050F"/>
    <w:rsid w:val="007310A1"/>
    <w:rsid w:val="00731DFF"/>
    <w:rsid w:val="007325D3"/>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0E80"/>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86338"/>
    <w:rsid w:val="00893145"/>
    <w:rsid w:val="00893EE9"/>
    <w:rsid w:val="00894C90"/>
    <w:rsid w:val="008977DD"/>
    <w:rsid w:val="008A3B70"/>
    <w:rsid w:val="008B0D14"/>
    <w:rsid w:val="008B16E6"/>
    <w:rsid w:val="008B6075"/>
    <w:rsid w:val="008C0C45"/>
    <w:rsid w:val="008C3C73"/>
    <w:rsid w:val="008C3E39"/>
    <w:rsid w:val="008C430E"/>
    <w:rsid w:val="008C56A6"/>
    <w:rsid w:val="008C5A9A"/>
    <w:rsid w:val="008C6ADC"/>
    <w:rsid w:val="008C7C90"/>
    <w:rsid w:val="008D020D"/>
    <w:rsid w:val="008D027B"/>
    <w:rsid w:val="008D0962"/>
    <w:rsid w:val="008D25F1"/>
    <w:rsid w:val="008D37F3"/>
    <w:rsid w:val="008D6BA5"/>
    <w:rsid w:val="008D6D55"/>
    <w:rsid w:val="008E0F91"/>
    <w:rsid w:val="008E11B2"/>
    <w:rsid w:val="008E14FA"/>
    <w:rsid w:val="008E2194"/>
    <w:rsid w:val="008E3517"/>
    <w:rsid w:val="008E4704"/>
    <w:rsid w:val="008E6C11"/>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1C61"/>
    <w:rsid w:val="00952492"/>
    <w:rsid w:val="009551FB"/>
    <w:rsid w:val="00961D41"/>
    <w:rsid w:val="00964A0C"/>
    <w:rsid w:val="00965936"/>
    <w:rsid w:val="00965DB4"/>
    <w:rsid w:val="00965FFE"/>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0F0"/>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096E"/>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60C7"/>
    <w:rsid w:val="00A476C6"/>
    <w:rsid w:val="00A47B9A"/>
    <w:rsid w:val="00A53B1D"/>
    <w:rsid w:val="00A54AA7"/>
    <w:rsid w:val="00A551DD"/>
    <w:rsid w:val="00A5607A"/>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0AF8"/>
    <w:rsid w:val="00B01A63"/>
    <w:rsid w:val="00B020A0"/>
    <w:rsid w:val="00B02272"/>
    <w:rsid w:val="00B04A00"/>
    <w:rsid w:val="00B10397"/>
    <w:rsid w:val="00B120A2"/>
    <w:rsid w:val="00B12892"/>
    <w:rsid w:val="00B12914"/>
    <w:rsid w:val="00B140C7"/>
    <w:rsid w:val="00B15071"/>
    <w:rsid w:val="00B153A1"/>
    <w:rsid w:val="00B15B6F"/>
    <w:rsid w:val="00B16405"/>
    <w:rsid w:val="00B16B67"/>
    <w:rsid w:val="00B2055A"/>
    <w:rsid w:val="00B20CB8"/>
    <w:rsid w:val="00B212A9"/>
    <w:rsid w:val="00B22C52"/>
    <w:rsid w:val="00B26B86"/>
    <w:rsid w:val="00B2711F"/>
    <w:rsid w:val="00B274DD"/>
    <w:rsid w:val="00B326FE"/>
    <w:rsid w:val="00B33905"/>
    <w:rsid w:val="00B34D47"/>
    <w:rsid w:val="00B37216"/>
    <w:rsid w:val="00B427A0"/>
    <w:rsid w:val="00B4312C"/>
    <w:rsid w:val="00B43C00"/>
    <w:rsid w:val="00B44E2F"/>
    <w:rsid w:val="00B459BE"/>
    <w:rsid w:val="00B45DBC"/>
    <w:rsid w:val="00B47B12"/>
    <w:rsid w:val="00B50E6B"/>
    <w:rsid w:val="00B51705"/>
    <w:rsid w:val="00B543AD"/>
    <w:rsid w:val="00B5617F"/>
    <w:rsid w:val="00B56734"/>
    <w:rsid w:val="00B5730E"/>
    <w:rsid w:val="00B6019E"/>
    <w:rsid w:val="00B60D04"/>
    <w:rsid w:val="00B62582"/>
    <w:rsid w:val="00B62A37"/>
    <w:rsid w:val="00B661A4"/>
    <w:rsid w:val="00B674D9"/>
    <w:rsid w:val="00B70546"/>
    <w:rsid w:val="00B70680"/>
    <w:rsid w:val="00B70C6A"/>
    <w:rsid w:val="00B71A74"/>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5F9A"/>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4EA4"/>
    <w:rsid w:val="00BF56E4"/>
    <w:rsid w:val="00BF625E"/>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277B0"/>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5C27"/>
    <w:rsid w:val="00C563D1"/>
    <w:rsid w:val="00C60673"/>
    <w:rsid w:val="00C6068F"/>
    <w:rsid w:val="00C613AF"/>
    <w:rsid w:val="00C613E4"/>
    <w:rsid w:val="00C6276C"/>
    <w:rsid w:val="00C63604"/>
    <w:rsid w:val="00C636AE"/>
    <w:rsid w:val="00C648F5"/>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453B"/>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1428"/>
    <w:rsid w:val="00CE2048"/>
    <w:rsid w:val="00CE348A"/>
    <w:rsid w:val="00CE5471"/>
    <w:rsid w:val="00CE54C8"/>
    <w:rsid w:val="00CE57B7"/>
    <w:rsid w:val="00CE66AD"/>
    <w:rsid w:val="00CE742C"/>
    <w:rsid w:val="00CF0904"/>
    <w:rsid w:val="00CF0F3B"/>
    <w:rsid w:val="00CF30CC"/>
    <w:rsid w:val="00D01C79"/>
    <w:rsid w:val="00D036D4"/>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428C"/>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2F65"/>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6D5"/>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2D0"/>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A04"/>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810648"/>
    <w:rsid w:val="01956EE8"/>
    <w:rsid w:val="01A80022"/>
    <w:rsid w:val="01AD358E"/>
    <w:rsid w:val="02465336"/>
    <w:rsid w:val="02691BF4"/>
    <w:rsid w:val="02694A4E"/>
    <w:rsid w:val="02722DB7"/>
    <w:rsid w:val="02813929"/>
    <w:rsid w:val="02814CE3"/>
    <w:rsid w:val="02B770D9"/>
    <w:rsid w:val="02BC42FC"/>
    <w:rsid w:val="02DE32B9"/>
    <w:rsid w:val="02E92253"/>
    <w:rsid w:val="0301674D"/>
    <w:rsid w:val="03250D00"/>
    <w:rsid w:val="035407CA"/>
    <w:rsid w:val="035A20C8"/>
    <w:rsid w:val="035F3853"/>
    <w:rsid w:val="03804CF4"/>
    <w:rsid w:val="0397409D"/>
    <w:rsid w:val="03A54ECB"/>
    <w:rsid w:val="03D375DD"/>
    <w:rsid w:val="03D754F6"/>
    <w:rsid w:val="03FC4557"/>
    <w:rsid w:val="03FF4716"/>
    <w:rsid w:val="04381AAF"/>
    <w:rsid w:val="048B1C2C"/>
    <w:rsid w:val="04F557F5"/>
    <w:rsid w:val="054C2F13"/>
    <w:rsid w:val="055A71F6"/>
    <w:rsid w:val="05834324"/>
    <w:rsid w:val="058541DA"/>
    <w:rsid w:val="059F3C96"/>
    <w:rsid w:val="05BA022C"/>
    <w:rsid w:val="05D257D1"/>
    <w:rsid w:val="05D46F4C"/>
    <w:rsid w:val="0602185E"/>
    <w:rsid w:val="064364B4"/>
    <w:rsid w:val="0664643D"/>
    <w:rsid w:val="06820EF1"/>
    <w:rsid w:val="068C0E4D"/>
    <w:rsid w:val="069254AF"/>
    <w:rsid w:val="069270EA"/>
    <w:rsid w:val="06D40937"/>
    <w:rsid w:val="06F643EA"/>
    <w:rsid w:val="06FD61D2"/>
    <w:rsid w:val="074A2ABE"/>
    <w:rsid w:val="07516C9E"/>
    <w:rsid w:val="076E604D"/>
    <w:rsid w:val="07A6697C"/>
    <w:rsid w:val="07C76145"/>
    <w:rsid w:val="07E74731"/>
    <w:rsid w:val="07F72D4C"/>
    <w:rsid w:val="0808438A"/>
    <w:rsid w:val="084368FC"/>
    <w:rsid w:val="088428E1"/>
    <w:rsid w:val="088D4A91"/>
    <w:rsid w:val="089C6095"/>
    <w:rsid w:val="08C43481"/>
    <w:rsid w:val="08CE0E70"/>
    <w:rsid w:val="08EB72CB"/>
    <w:rsid w:val="08FC1A5A"/>
    <w:rsid w:val="09037A4E"/>
    <w:rsid w:val="091D7F1A"/>
    <w:rsid w:val="09934A8C"/>
    <w:rsid w:val="0998630C"/>
    <w:rsid w:val="09A14C44"/>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4B694B"/>
    <w:rsid w:val="0B507865"/>
    <w:rsid w:val="0B6544D2"/>
    <w:rsid w:val="0B6A6F81"/>
    <w:rsid w:val="0B7D4716"/>
    <w:rsid w:val="0B850711"/>
    <w:rsid w:val="0B8A37AE"/>
    <w:rsid w:val="0B8B3F15"/>
    <w:rsid w:val="0B9F28B8"/>
    <w:rsid w:val="0BA8720D"/>
    <w:rsid w:val="0BAA2A3D"/>
    <w:rsid w:val="0BBA1E62"/>
    <w:rsid w:val="0C0C665E"/>
    <w:rsid w:val="0C254F18"/>
    <w:rsid w:val="0C506870"/>
    <w:rsid w:val="0C617140"/>
    <w:rsid w:val="0C6D3894"/>
    <w:rsid w:val="0C723619"/>
    <w:rsid w:val="0C960A6A"/>
    <w:rsid w:val="0CA06AD2"/>
    <w:rsid w:val="0CBF3301"/>
    <w:rsid w:val="0CC21DAB"/>
    <w:rsid w:val="0CC8351A"/>
    <w:rsid w:val="0CD0081C"/>
    <w:rsid w:val="0CDF5015"/>
    <w:rsid w:val="0CF8203D"/>
    <w:rsid w:val="0CFD4ED4"/>
    <w:rsid w:val="0D320033"/>
    <w:rsid w:val="0D392A89"/>
    <w:rsid w:val="0D631CE5"/>
    <w:rsid w:val="0DAE6B51"/>
    <w:rsid w:val="0DCD276C"/>
    <w:rsid w:val="0DDE5621"/>
    <w:rsid w:val="0DED3A56"/>
    <w:rsid w:val="0E2B2DC3"/>
    <w:rsid w:val="0E651A19"/>
    <w:rsid w:val="0E662B1E"/>
    <w:rsid w:val="0E6A133C"/>
    <w:rsid w:val="0E734839"/>
    <w:rsid w:val="0E7870C4"/>
    <w:rsid w:val="0E9061BD"/>
    <w:rsid w:val="0EB46233"/>
    <w:rsid w:val="0EC12E6D"/>
    <w:rsid w:val="0ED165FA"/>
    <w:rsid w:val="0ED77BF5"/>
    <w:rsid w:val="0EDD2545"/>
    <w:rsid w:val="0EE940C8"/>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0EA6441"/>
    <w:rsid w:val="11084D00"/>
    <w:rsid w:val="11247DA4"/>
    <w:rsid w:val="11250309"/>
    <w:rsid w:val="11351B87"/>
    <w:rsid w:val="11367223"/>
    <w:rsid w:val="11463498"/>
    <w:rsid w:val="11531D43"/>
    <w:rsid w:val="115D4F2A"/>
    <w:rsid w:val="11705255"/>
    <w:rsid w:val="11956DB9"/>
    <w:rsid w:val="11972241"/>
    <w:rsid w:val="11A02C0B"/>
    <w:rsid w:val="11C0331A"/>
    <w:rsid w:val="126342DC"/>
    <w:rsid w:val="126A3CE5"/>
    <w:rsid w:val="12804EC3"/>
    <w:rsid w:val="12B9724A"/>
    <w:rsid w:val="12ED108C"/>
    <w:rsid w:val="12F712DA"/>
    <w:rsid w:val="12F9050F"/>
    <w:rsid w:val="130E043F"/>
    <w:rsid w:val="131F5F39"/>
    <w:rsid w:val="133A4BEB"/>
    <w:rsid w:val="134176DB"/>
    <w:rsid w:val="13627322"/>
    <w:rsid w:val="13753078"/>
    <w:rsid w:val="13876133"/>
    <w:rsid w:val="139D423C"/>
    <w:rsid w:val="139E459A"/>
    <w:rsid w:val="13CA31FB"/>
    <w:rsid w:val="13DA36B2"/>
    <w:rsid w:val="13E62AA2"/>
    <w:rsid w:val="14076394"/>
    <w:rsid w:val="143E021E"/>
    <w:rsid w:val="14674D59"/>
    <w:rsid w:val="148E216F"/>
    <w:rsid w:val="14A254B8"/>
    <w:rsid w:val="14BC5E70"/>
    <w:rsid w:val="14C672CD"/>
    <w:rsid w:val="14DE2975"/>
    <w:rsid w:val="15013288"/>
    <w:rsid w:val="150C509E"/>
    <w:rsid w:val="15164B5B"/>
    <w:rsid w:val="157F0C2D"/>
    <w:rsid w:val="15840A28"/>
    <w:rsid w:val="1584515F"/>
    <w:rsid w:val="159630D3"/>
    <w:rsid w:val="15997100"/>
    <w:rsid w:val="15997116"/>
    <w:rsid w:val="15C209F0"/>
    <w:rsid w:val="15C42D05"/>
    <w:rsid w:val="15FA376A"/>
    <w:rsid w:val="16024EBD"/>
    <w:rsid w:val="16041EF6"/>
    <w:rsid w:val="16071DBE"/>
    <w:rsid w:val="161C741E"/>
    <w:rsid w:val="162738EA"/>
    <w:rsid w:val="162C0A4E"/>
    <w:rsid w:val="16493FE4"/>
    <w:rsid w:val="168D5D74"/>
    <w:rsid w:val="168E0CC6"/>
    <w:rsid w:val="169B6E04"/>
    <w:rsid w:val="16AA05CE"/>
    <w:rsid w:val="16C24E28"/>
    <w:rsid w:val="16E469AA"/>
    <w:rsid w:val="171F37D3"/>
    <w:rsid w:val="17207639"/>
    <w:rsid w:val="17220BA3"/>
    <w:rsid w:val="173C1970"/>
    <w:rsid w:val="17424D63"/>
    <w:rsid w:val="175C5C65"/>
    <w:rsid w:val="17901906"/>
    <w:rsid w:val="17DD7C1B"/>
    <w:rsid w:val="17F36EC3"/>
    <w:rsid w:val="180B42DA"/>
    <w:rsid w:val="1819223D"/>
    <w:rsid w:val="1826077F"/>
    <w:rsid w:val="182E62D8"/>
    <w:rsid w:val="184940B0"/>
    <w:rsid w:val="18577D43"/>
    <w:rsid w:val="18680B1D"/>
    <w:rsid w:val="1885777E"/>
    <w:rsid w:val="18973FA0"/>
    <w:rsid w:val="18D02ADB"/>
    <w:rsid w:val="18D331A5"/>
    <w:rsid w:val="19137C4F"/>
    <w:rsid w:val="19431471"/>
    <w:rsid w:val="19474AD7"/>
    <w:rsid w:val="194F02E7"/>
    <w:rsid w:val="194F7866"/>
    <w:rsid w:val="196D5014"/>
    <w:rsid w:val="19857774"/>
    <w:rsid w:val="19C6160B"/>
    <w:rsid w:val="19CB1EC2"/>
    <w:rsid w:val="19DB1E50"/>
    <w:rsid w:val="19F849D2"/>
    <w:rsid w:val="1A1127D8"/>
    <w:rsid w:val="1A1D29AB"/>
    <w:rsid w:val="1A210B98"/>
    <w:rsid w:val="1A303D97"/>
    <w:rsid w:val="1A960820"/>
    <w:rsid w:val="1ABF7614"/>
    <w:rsid w:val="1AC35713"/>
    <w:rsid w:val="1AC63CB3"/>
    <w:rsid w:val="1ACB2EAF"/>
    <w:rsid w:val="1AEB0597"/>
    <w:rsid w:val="1B2E229B"/>
    <w:rsid w:val="1B3255AD"/>
    <w:rsid w:val="1B474F93"/>
    <w:rsid w:val="1B5631C8"/>
    <w:rsid w:val="1B756948"/>
    <w:rsid w:val="1B911BAE"/>
    <w:rsid w:val="1B9F78D5"/>
    <w:rsid w:val="1BB30234"/>
    <w:rsid w:val="1BB832DA"/>
    <w:rsid w:val="1BD17EDE"/>
    <w:rsid w:val="1BF352DE"/>
    <w:rsid w:val="1C0B491D"/>
    <w:rsid w:val="1C116F86"/>
    <w:rsid w:val="1C1A68EE"/>
    <w:rsid w:val="1C44686C"/>
    <w:rsid w:val="1C4B3813"/>
    <w:rsid w:val="1C5B5914"/>
    <w:rsid w:val="1C807FCE"/>
    <w:rsid w:val="1C825FF9"/>
    <w:rsid w:val="1C864A20"/>
    <w:rsid w:val="1CA35A5D"/>
    <w:rsid w:val="1CBB092F"/>
    <w:rsid w:val="1CC57CC9"/>
    <w:rsid w:val="1CC670EE"/>
    <w:rsid w:val="1CCC3229"/>
    <w:rsid w:val="1CEE1F73"/>
    <w:rsid w:val="1CFA75DD"/>
    <w:rsid w:val="1CFC16DE"/>
    <w:rsid w:val="1D1A2F73"/>
    <w:rsid w:val="1D265AD0"/>
    <w:rsid w:val="1D4860AC"/>
    <w:rsid w:val="1D4F6142"/>
    <w:rsid w:val="1D527E58"/>
    <w:rsid w:val="1D714C82"/>
    <w:rsid w:val="1D767F48"/>
    <w:rsid w:val="1D8532A9"/>
    <w:rsid w:val="1DC62616"/>
    <w:rsid w:val="1DD9496F"/>
    <w:rsid w:val="1E382A67"/>
    <w:rsid w:val="1E42613D"/>
    <w:rsid w:val="1E484788"/>
    <w:rsid w:val="1E567115"/>
    <w:rsid w:val="1E634E61"/>
    <w:rsid w:val="1E6B2E70"/>
    <w:rsid w:val="1E7C3D8A"/>
    <w:rsid w:val="1EA356EA"/>
    <w:rsid w:val="1EB73811"/>
    <w:rsid w:val="1F3A72BD"/>
    <w:rsid w:val="1F444828"/>
    <w:rsid w:val="1F4D4DB6"/>
    <w:rsid w:val="1F845030"/>
    <w:rsid w:val="1F8A1413"/>
    <w:rsid w:val="1FA76E67"/>
    <w:rsid w:val="1FA90056"/>
    <w:rsid w:val="1FB65710"/>
    <w:rsid w:val="1FE1584E"/>
    <w:rsid w:val="1FE529F2"/>
    <w:rsid w:val="2006569D"/>
    <w:rsid w:val="20477A01"/>
    <w:rsid w:val="206072F7"/>
    <w:rsid w:val="208E6E0B"/>
    <w:rsid w:val="209A09D7"/>
    <w:rsid w:val="20A82056"/>
    <w:rsid w:val="20AC402F"/>
    <w:rsid w:val="20CB5BF0"/>
    <w:rsid w:val="20D163CA"/>
    <w:rsid w:val="20D94915"/>
    <w:rsid w:val="20F1668D"/>
    <w:rsid w:val="211760BC"/>
    <w:rsid w:val="212F0B83"/>
    <w:rsid w:val="215B5B29"/>
    <w:rsid w:val="21E563CE"/>
    <w:rsid w:val="22124A61"/>
    <w:rsid w:val="222E1053"/>
    <w:rsid w:val="225C5D5B"/>
    <w:rsid w:val="22632497"/>
    <w:rsid w:val="22AA67A1"/>
    <w:rsid w:val="22B51778"/>
    <w:rsid w:val="22E74322"/>
    <w:rsid w:val="22EB68CB"/>
    <w:rsid w:val="22F418E1"/>
    <w:rsid w:val="22FB2088"/>
    <w:rsid w:val="230A71CF"/>
    <w:rsid w:val="23112E7E"/>
    <w:rsid w:val="23576FB8"/>
    <w:rsid w:val="23AF1AC9"/>
    <w:rsid w:val="23AF4E6A"/>
    <w:rsid w:val="23B90846"/>
    <w:rsid w:val="23D17176"/>
    <w:rsid w:val="23E3329B"/>
    <w:rsid w:val="23EC3A28"/>
    <w:rsid w:val="23EE4289"/>
    <w:rsid w:val="23EF0F02"/>
    <w:rsid w:val="24151B98"/>
    <w:rsid w:val="241A2C4F"/>
    <w:rsid w:val="242129F9"/>
    <w:rsid w:val="2433187A"/>
    <w:rsid w:val="24465B52"/>
    <w:rsid w:val="24692A5B"/>
    <w:rsid w:val="24712A8F"/>
    <w:rsid w:val="24842A91"/>
    <w:rsid w:val="24EE4A55"/>
    <w:rsid w:val="24F84BD0"/>
    <w:rsid w:val="2503688A"/>
    <w:rsid w:val="250D607D"/>
    <w:rsid w:val="25164C41"/>
    <w:rsid w:val="25177802"/>
    <w:rsid w:val="25201620"/>
    <w:rsid w:val="25537B5A"/>
    <w:rsid w:val="25573D92"/>
    <w:rsid w:val="255810F8"/>
    <w:rsid w:val="255A1335"/>
    <w:rsid w:val="25791C0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CE5EEF"/>
    <w:rsid w:val="27FF38FF"/>
    <w:rsid w:val="28173EBF"/>
    <w:rsid w:val="281C62D3"/>
    <w:rsid w:val="2828479D"/>
    <w:rsid w:val="28452A97"/>
    <w:rsid w:val="285F5C4A"/>
    <w:rsid w:val="287774BA"/>
    <w:rsid w:val="28C45743"/>
    <w:rsid w:val="28C86A2E"/>
    <w:rsid w:val="28D93758"/>
    <w:rsid w:val="28E45B3C"/>
    <w:rsid w:val="28E818A5"/>
    <w:rsid w:val="290C16D2"/>
    <w:rsid w:val="29382C3B"/>
    <w:rsid w:val="294206A7"/>
    <w:rsid w:val="295B75F1"/>
    <w:rsid w:val="29617CE2"/>
    <w:rsid w:val="296E0309"/>
    <w:rsid w:val="299B236E"/>
    <w:rsid w:val="29AC7287"/>
    <w:rsid w:val="29B24EF5"/>
    <w:rsid w:val="29E32AA7"/>
    <w:rsid w:val="29E35EE3"/>
    <w:rsid w:val="2A4A7932"/>
    <w:rsid w:val="2A5C63A7"/>
    <w:rsid w:val="2A6D6F90"/>
    <w:rsid w:val="2A864C63"/>
    <w:rsid w:val="2AA00028"/>
    <w:rsid w:val="2AB45DF7"/>
    <w:rsid w:val="2AB82483"/>
    <w:rsid w:val="2AD82733"/>
    <w:rsid w:val="2AD9619B"/>
    <w:rsid w:val="2AE13145"/>
    <w:rsid w:val="2AE40EA9"/>
    <w:rsid w:val="2AFC6512"/>
    <w:rsid w:val="2B186F23"/>
    <w:rsid w:val="2B6007B5"/>
    <w:rsid w:val="2B6911F0"/>
    <w:rsid w:val="2B8B4CC5"/>
    <w:rsid w:val="2B995E7A"/>
    <w:rsid w:val="2BA472C5"/>
    <w:rsid w:val="2BAB1B4B"/>
    <w:rsid w:val="2BB370F2"/>
    <w:rsid w:val="2BE14742"/>
    <w:rsid w:val="2BFD18E1"/>
    <w:rsid w:val="2C136EEB"/>
    <w:rsid w:val="2C28319A"/>
    <w:rsid w:val="2C393A8C"/>
    <w:rsid w:val="2C3E0754"/>
    <w:rsid w:val="2C5954AF"/>
    <w:rsid w:val="2C683624"/>
    <w:rsid w:val="2C765850"/>
    <w:rsid w:val="2CA13196"/>
    <w:rsid w:val="2CA15C86"/>
    <w:rsid w:val="2CC258F1"/>
    <w:rsid w:val="2D0A2886"/>
    <w:rsid w:val="2D114A45"/>
    <w:rsid w:val="2D14722D"/>
    <w:rsid w:val="2D201C06"/>
    <w:rsid w:val="2D497CFA"/>
    <w:rsid w:val="2D4A6BCC"/>
    <w:rsid w:val="2D531A92"/>
    <w:rsid w:val="2D5559EE"/>
    <w:rsid w:val="2D5B4AF5"/>
    <w:rsid w:val="2D6C1624"/>
    <w:rsid w:val="2D6E6496"/>
    <w:rsid w:val="2D9F2F8E"/>
    <w:rsid w:val="2DA94576"/>
    <w:rsid w:val="2DEF5B92"/>
    <w:rsid w:val="2DFC51E3"/>
    <w:rsid w:val="2E11510E"/>
    <w:rsid w:val="2E514CE7"/>
    <w:rsid w:val="2E700F13"/>
    <w:rsid w:val="2E85644A"/>
    <w:rsid w:val="2ED71E94"/>
    <w:rsid w:val="2F0D69E0"/>
    <w:rsid w:val="2F2D580F"/>
    <w:rsid w:val="2F4C533E"/>
    <w:rsid w:val="2F5D284E"/>
    <w:rsid w:val="2F7C0FE4"/>
    <w:rsid w:val="2FBD50C9"/>
    <w:rsid w:val="2FD55076"/>
    <w:rsid w:val="2FD82029"/>
    <w:rsid w:val="2FE02E0F"/>
    <w:rsid w:val="2FE82F4B"/>
    <w:rsid w:val="2FF54433"/>
    <w:rsid w:val="301B1DEB"/>
    <w:rsid w:val="303A498C"/>
    <w:rsid w:val="304361D7"/>
    <w:rsid w:val="309053F0"/>
    <w:rsid w:val="30971A44"/>
    <w:rsid w:val="30A71A03"/>
    <w:rsid w:val="30B76DD3"/>
    <w:rsid w:val="31200CA6"/>
    <w:rsid w:val="312B25D1"/>
    <w:rsid w:val="312D07C4"/>
    <w:rsid w:val="31607A38"/>
    <w:rsid w:val="316D61ED"/>
    <w:rsid w:val="31A31257"/>
    <w:rsid w:val="31C82735"/>
    <w:rsid w:val="31D26289"/>
    <w:rsid w:val="31E51061"/>
    <w:rsid w:val="31F85B08"/>
    <w:rsid w:val="31FF6390"/>
    <w:rsid w:val="32B43F62"/>
    <w:rsid w:val="32BE4472"/>
    <w:rsid w:val="32D0708B"/>
    <w:rsid w:val="331368C5"/>
    <w:rsid w:val="33237731"/>
    <w:rsid w:val="33242675"/>
    <w:rsid w:val="332544EC"/>
    <w:rsid w:val="333635A1"/>
    <w:rsid w:val="33427A8A"/>
    <w:rsid w:val="3345492A"/>
    <w:rsid w:val="335A0A43"/>
    <w:rsid w:val="337B1669"/>
    <w:rsid w:val="337D1DE2"/>
    <w:rsid w:val="33A07769"/>
    <w:rsid w:val="33F16546"/>
    <w:rsid w:val="341546E7"/>
    <w:rsid w:val="343108D0"/>
    <w:rsid w:val="34797042"/>
    <w:rsid w:val="348120F8"/>
    <w:rsid w:val="34815805"/>
    <w:rsid w:val="34891A30"/>
    <w:rsid w:val="34CC4C21"/>
    <w:rsid w:val="34E53739"/>
    <w:rsid w:val="35150C1D"/>
    <w:rsid w:val="352168AD"/>
    <w:rsid w:val="353460D9"/>
    <w:rsid w:val="354406FB"/>
    <w:rsid w:val="35446D13"/>
    <w:rsid w:val="35491572"/>
    <w:rsid w:val="35577A6D"/>
    <w:rsid w:val="355E5798"/>
    <w:rsid w:val="356B7EB7"/>
    <w:rsid w:val="357655DF"/>
    <w:rsid w:val="35906881"/>
    <w:rsid w:val="35995E12"/>
    <w:rsid w:val="35B244B3"/>
    <w:rsid w:val="35BC2A54"/>
    <w:rsid w:val="35BE6A26"/>
    <w:rsid w:val="35D822F1"/>
    <w:rsid w:val="36002D6F"/>
    <w:rsid w:val="3618509E"/>
    <w:rsid w:val="361F664A"/>
    <w:rsid w:val="3656053F"/>
    <w:rsid w:val="365A7BD6"/>
    <w:rsid w:val="36680F65"/>
    <w:rsid w:val="366F636A"/>
    <w:rsid w:val="367E431F"/>
    <w:rsid w:val="36922539"/>
    <w:rsid w:val="36A30626"/>
    <w:rsid w:val="36AE7720"/>
    <w:rsid w:val="36D23FC0"/>
    <w:rsid w:val="36DC5906"/>
    <w:rsid w:val="36E1278F"/>
    <w:rsid w:val="37077167"/>
    <w:rsid w:val="371E0E9F"/>
    <w:rsid w:val="375A1A64"/>
    <w:rsid w:val="37720598"/>
    <w:rsid w:val="37A76CB0"/>
    <w:rsid w:val="37E7463B"/>
    <w:rsid w:val="37E77D81"/>
    <w:rsid w:val="37E86146"/>
    <w:rsid w:val="3832060D"/>
    <w:rsid w:val="383E5D13"/>
    <w:rsid w:val="38527D74"/>
    <w:rsid w:val="38977FAC"/>
    <w:rsid w:val="38A725AB"/>
    <w:rsid w:val="38CE00A1"/>
    <w:rsid w:val="38D07720"/>
    <w:rsid w:val="38D35437"/>
    <w:rsid w:val="38E64434"/>
    <w:rsid w:val="38E94A2A"/>
    <w:rsid w:val="38F33B9F"/>
    <w:rsid w:val="38F35351"/>
    <w:rsid w:val="38F513D0"/>
    <w:rsid w:val="39072DA0"/>
    <w:rsid w:val="39314D94"/>
    <w:rsid w:val="39342951"/>
    <w:rsid w:val="3952420A"/>
    <w:rsid w:val="396335F9"/>
    <w:rsid w:val="397A71EE"/>
    <w:rsid w:val="39901D2E"/>
    <w:rsid w:val="39B642D6"/>
    <w:rsid w:val="39C84498"/>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BE07F48"/>
    <w:rsid w:val="3C401E1A"/>
    <w:rsid w:val="3C980B42"/>
    <w:rsid w:val="3C980E12"/>
    <w:rsid w:val="3CA778D9"/>
    <w:rsid w:val="3CAD4F6F"/>
    <w:rsid w:val="3CDF06E2"/>
    <w:rsid w:val="3CDF74BE"/>
    <w:rsid w:val="3CF2467D"/>
    <w:rsid w:val="3D3B61A9"/>
    <w:rsid w:val="3D4439D8"/>
    <w:rsid w:val="3D520A1E"/>
    <w:rsid w:val="3D6354EC"/>
    <w:rsid w:val="3D803C6B"/>
    <w:rsid w:val="3D8E29CA"/>
    <w:rsid w:val="3D9B4629"/>
    <w:rsid w:val="3DC414CC"/>
    <w:rsid w:val="3DC829BD"/>
    <w:rsid w:val="3DE43B38"/>
    <w:rsid w:val="3E197238"/>
    <w:rsid w:val="3E24017F"/>
    <w:rsid w:val="3E323C0A"/>
    <w:rsid w:val="3E3B2304"/>
    <w:rsid w:val="3E7876A1"/>
    <w:rsid w:val="3E8149E8"/>
    <w:rsid w:val="3EA52028"/>
    <w:rsid w:val="3EA60FBC"/>
    <w:rsid w:val="3EBA58E0"/>
    <w:rsid w:val="3EC36BFF"/>
    <w:rsid w:val="3EC6214E"/>
    <w:rsid w:val="3F466DAD"/>
    <w:rsid w:val="3F674697"/>
    <w:rsid w:val="3F794848"/>
    <w:rsid w:val="3F9B7C57"/>
    <w:rsid w:val="3FA34BA7"/>
    <w:rsid w:val="40196D3B"/>
    <w:rsid w:val="402C4D17"/>
    <w:rsid w:val="40544683"/>
    <w:rsid w:val="405764E0"/>
    <w:rsid w:val="40745E25"/>
    <w:rsid w:val="407943F8"/>
    <w:rsid w:val="40B1416E"/>
    <w:rsid w:val="40B8754E"/>
    <w:rsid w:val="40DD37E5"/>
    <w:rsid w:val="40E6701E"/>
    <w:rsid w:val="40F06EB9"/>
    <w:rsid w:val="40F42743"/>
    <w:rsid w:val="41021168"/>
    <w:rsid w:val="410B6192"/>
    <w:rsid w:val="410F0271"/>
    <w:rsid w:val="413269B3"/>
    <w:rsid w:val="4146051F"/>
    <w:rsid w:val="414A2837"/>
    <w:rsid w:val="415E5B36"/>
    <w:rsid w:val="41BD0421"/>
    <w:rsid w:val="41D00B16"/>
    <w:rsid w:val="41D61D60"/>
    <w:rsid w:val="41EE01F7"/>
    <w:rsid w:val="41F86803"/>
    <w:rsid w:val="42164393"/>
    <w:rsid w:val="42202300"/>
    <w:rsid w:val="42502DBA"/>
    <w:rsid w:val="425F3B61"/>
    <w:rsid w:val="42647B93"/>
    <w:rsid w:val="427C3D01"/>
    <w:rsid w:val="428329AE"/>
    <w:rsid w:val="42950D32"/>
    <w:rsid w:val="42D16E15"/>
    <w:rsid w:val="42E73C50"/>
    <w:rsid w:val="42FE308B"/>
    <w:rsid w:val="430D6D78"/>
    <w:rsid w:val="4327159F"/>
    <w:rsid w:val="432D34DB"/>
    <w:rsid w:val="434A55A8"/>
    <w:rsid w:val="436215CF"/>
    <w:rsid w:val="4363675F"/>
    <w:rsid w:val="437152B6"/>
    <w:rsid w:val="43817B85"/>
    <w:rsid w:val="43826E71"/>
    <w:rsid w:val="438C223A"/>
    <w:rsid w:val="439D2630"/>
    <w:rsid w:val="43EA0710"/>
    <w:rsid w:val="44507E68"/>
    <w:rsid w:val="44800C43"/>
    <w:rsid w:val="44DB4FCD"/>
    <w:rsid w:val="451B11A5"/>
    <w:rsid w:val="453A68D8"/>
    <w:rsid w:val="45803D6A"/>
    <w:rsid w:val="45880DC1"/>
    <w:rsid w:val="45A23A5F"/>
    <w:rsid w:val="45B34DBA"/>
    <w:rsid w:val="45BA5886"/>
    <w:rsid w:val="45DF4336"/>
    <w:rsid w:val="460F1470"/>
    <w:rsid w:val="46276F82"/>
    <w:rsid w:val="4630621B"/>
    <w:rsid w:val="46483BF1"/>
    <w:rsid w:val="46660544"/>
    <w:rsid w:val="46981B6A"/>
    <w:rsid w:val="46C44CB1"/>
    <w:rsid w:val="46D31D07"/>
    <w:rsid w:val="46D65712"/>
    <w:rsid w:val="47014642"/>
    <w:rsid w:val="472C71B9"/>
    <w:rsid w:val="473D19FE"/>
    <w:rsid w:val="477C395A"/>
    <w:rsid w:val="47E27C6C"/>
    <w:rsid w:val="47F82EC0"/>
    <w:rsid w:val="48184CDA"/>
    <w:rsid w:val="48440270"/>
    <w:rsid w:val="488055D6"/>
    <w:rsid w:val="488A3B4F"/>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957C5E"/>
    <w:rsid w:val="4A991554"/>
    <w:rsid w:val="4A995574"/>
    <w:rsid w:val="4AC26A24"/>
    <w:rsid w:val="4AFB6587"/>
    <w:rsid w:val="4B13134E"/>
    <w:rsid w:val="4B232B6E"/>
    <w:rsid w:val="4B387251"/>
    <w:rsid w:val="4B8003F3"/>
    <w:rsid w:val="4B895F92"/>
    <w:rsid w:val="4BA27D69"/>
    <w:rsid w:val="4BA86E5C"/>
    <w:rsid w:val="4BD255D4"/>
    <w:rsid w:val="4BD97D96"/>
    <w:rsid w:val="4BFA2797"/>
    <w:rsid w:val="4BFF0E28"/>
    <w:rsid w:val="4C165BFD"/>
    <w:rsid w:val="4C1F4452"/>
    <w:rsid w:val="4C4A4B42"/>
    <w:rsid w:val="4C7E5299"/>
    <w:rsid w:val="4C8D50BF"/>
    <w:rsid w:val="4C963B70"/>
    <w:rsid w:val="4CA54603"/>
    <w:rsid w:val="4CD14D2B"/>
    <w:rsid w:val="4CD83308"/>
    <w:rsid w:val="4CED2962"/>
    <w:rsid w:val="4CF813FD"/>
    <w:rsid w:val="4D084D38"/>
    <w:rsid w:val="4D230C0D"/>
    <w:rsid w:val="4D4E7CD3"/>
    <w:rsid w:val="4D98678F"/>
    <w:rsid w:val="4DA84062"/>
    <w:rsid w:val="4DB43701"/>
    <w:rsid w:val="4DDD23AC"/>
    <w:rsid w:val="4DEF4CFA"/>
    <w:rsid w:val="4DEF7E22"/>
    <w:rsid w:val="4DF31C11"/>
    <w:rsid w:val="4DFD2351"/>
    <w:rsid w:val="4E0A160C"/>
    <w:rsid w:val="4E2B1A47"/>
    <w:rsid w:val="4E432C41"/>
    <w:rsid w:val="4E7A31EE"/>
    <w:rsid w:val="4EC902C2"/>
    <w:rsid w:val="4ED1623E"/>
    <w:rsid w:val="4EE361B8"/>
    <w:rsid w:val="4EFB7EDE"/>
    <w:rsid w:val="4F1F1701"/>
    <w:rsid w:val="4F4D11C7"/>
    <w:rsid w:val="4F575A13"/>
    <w:rsid w:val="4F733441"/>
    <w:rsid w:val="4F750D06"/>
    <w:rsid w:val="4F9E44CA"/>
    <w:rsid w:val="4FA770AE"/>
    <w:rsid w:val="4FB94E78"/>
    <w:rsid w:val="4FCF1816"/>
    <w:rsid w:val="4FEB6DB3"/>
    <w:rsid w:val="4FF0542B"/>
    <w:rsid w:val="50092F8F"/>
    <w:rsid w:val="501854D6"/>
    <w:rsid w:val="50360195"/>
    <w:rsid w:val="50553563"/>
    <w:rsid w:val="50592A1A"/>
    <w:rsid w:val="506F5409"/>
    <w:rsid w:val="507E1EEF"/>
    <w:rsid w:val="50DF24D8"/>
    <w:rsid w:val="50E716C8"/>
    <w:rsid w:val="50FA7977"/>
    <w:rsid w:val="50FB03C4"/>
    <w:rsid w:val="51070F2E"/>
    <w:rsid w:val="51142C77"/>
    <w:rsid w:val="511F4CD6"/>
    <w:rsid w:val="51686850"/>
    <w:rsid w:val="517A7E74"/>
    <w:rsid w:val="51B17968"/>
    <w:rsid w:val="51BE579D"/>
    <w:rsid w:val="51ED5DCB"/>
    <w:rsid w:val="51EE6382"/>
    <w:rsid w:val="522B3695"/>
    <w:rsid w:val="522F353D"/>
    <w:rsid w:val="5248671B"/>
    <w:rsid w:val="524F3B94"/>
    <w:rsid w:val="52751C0F"/>
    <w:rsid w:val="52D4340A"/>
    <w:rsid w:val="52E10787"/>
    <w:rsid w:val="53637539"/>
    <w:rsid w:val="5367331F"/>
    <w:rsid w:val="53A652BB"/>
    <w:rsid w:val="53C9620D"/>
    <w:rsid w:val="53E74EDB"/>
    <w:rsid w:val="53F66153"/>
    <w:rsid w:val="53F971F0"/>
    <w:rsid w:val="53FB451E"/>
    <w:rsid w:val="54001E25"/>
    <w:rsid w:val="540E49BE"/>
    <w:rsid w:val="54203525"/>
    <w:rsid w:val="5438386B"/>
    <w:rsid w:val="545661A8"/>
    <w:rsid w:val="54847625"/>
    <w:rsid w:val="54B0541D"/>
    <w:rsid w:val="54B11B55"/>
    <w:rsid w:val="54B247BB"/>
    <w:rsid w:val="54EE5947"/>
    <w:rsid w:val="5513022F"/>
    <w:rsid w:val="55501CD9"/>
    <w:rsid w:val="55663A71"/>
    <w:rsid w:val="556A5789"/>
    <w:rsid w:val="559F3434"/>
    <w:rsid w:val="55B623BE"/>
    <w:rsid w:val="55C62DF5"/>
    <w:rsid w:val="55DF7D1C"/>
    <w:rsid w:val="55E51DF7"/>
    <w:rsid w:val="55EE7739"/>
    <w:rsid w:val="55F62827"/>
    <w:rsid w:val="55FE64C0"/>
    <w:rsid w:val="5630671D"/>
    <w:rsid w:val="5632011C"/>
    <w:rsid w:val="563A356B"/>
    <w:rsid w:val="56621453"/>
    <w:rsid w:val="56783306"/>
    <w:rsid w:val="568A6076"/>
    <w:rsid w:val="568A6752"/>
    <w:rsid w:val="568C3F71"/>
    <w:rsid w:val="568D436A"/>
    <w:rsid w:val="56B055BC"/>
    <w:rsid w:val="56C1107F"/>
    <w:rsid w:val="56DE235C"/>
    <w:rsid w:val="56FD54DC"/>
    <w:rsid w:val="570A0C39"/>
    <w:rsid w:val="570A5A0C"/>
    <w:rsid w:val="574A1676"/>
    <w:rsid w:val="574A459A"/>
    <w:rsid w:val="57507EF7"/>
    <w:rsid w:val="57530EB6"/>
    <w:rsid w:val="57652950"/>
    <w:rsid w:val="576615A2"/>
    <w:rsid w:val="57A37B3F"/>
    <w:rsid w:val="57DE176D"/>
    <w:rsid w:val="58051827"/>
    <w:rsid w:val="58346AE0"/>
    <w:rsid w:val="58461A4D"/>
    <w:rsid w:val="5852271D"/>
    <w:rsid w:val="58706933"/>
    <w:rsid w:val="589A4E1B"/>
    <w:rsid w:val="58FA0801"/>
    <w:rsid w:val="5904690A"/>
    <w:rsid w:val="591A2A68"/>
    <w:rsid w:val="592336D0"/>
    <w:rsid w:val="59273E6A"/>
    <w:rsid w:val="59445D3E"/>
    <w:rsid w:val="595479FF"/>
    <w:rsid w:val="598E14FD"/>
    <w:rsid w:val="59905B7F"/>
    <w:rsid w:val="59E3110A"/>
    <w:rsid w:val="59F61F47"/>
    <w:rsid w:val="5A0A19A8"/>
    <w:rsid w:val="5A15589C"/>
    <w:rsid w:val="5A347622"/>
    <w:rsid w:val="5A3C7DAC"/>
    <w:rsid w:val="5A3F268A"/>
    <w:rsid w:val="5A965ED7"/>
    <w:rsid w:val="5A9F65A3"/>
    <w:rsid w:val="5AAC5E8A"/>
    <w:rsid w:val="5AD219D2"/>
    <w:rsid w:val="5AEF4A27"/>
    <w:rsid w:val="5B4051A5"/>
    <w:rsid w:val="5B7C29AB"/>
    <w:rsid w:val="5B986277"/>
    <w:rsid w:val="5BAF7552"/>
    <w:rsid w:val="5C0105A7"/>
    <w:rsid w:val="5C1B5746"/>
    <w:rsid w:val="5C320050"/>
    <w:rsid w:val="5C494700"/>
    <w:rsid w:val="5C4B40E5"/>
    <w:rsid w:val="5C790E14"/>
    <w:rsid w:val="5C7C1436"/>
    <w:rsid w:val="5C8A3BC2"/>
    <w:rsid w:val="5CC43B58"/>
    <w:rsid w:val="5CDC0284"/>
    <w:rsid w:val="5CEF35D9"/>
    <w:rsid w:val="5D2B07EE"/>
    <w:rsid w:val="5D48016A"/>
    <w:rsid w:val="5D6913B3"/>
    <w:rsid w:val="5D773D59"/>
    <w:rsid w:val="5D8B4093"/>
    <w:rsid w:val="5DB8685E"/>
    <w:rsid w:val="5DBD6713"/>
    <w:rsid w:val="5DC47C5B"/>
    <w:rsid w:val="5DFA514F"/>
    <w:rsid w:val="5E19076E"/>
    <w:rsid w:val="5E321ED9"/>
    <w:rsid w:val="5E332186"/>
    <w:rsid w:val="5E9C591A"/>
    <w:rsid w:val="5EE05C0D"/>
    <w:rsid w:val="5EE5484E"/>
    <w:rsid w:val="5EE81299"/>
    <w:rsid w:val="5F0B5DDB"/>
    <w:rsid w:val="5F1D4AF2"/>
    <w:rsid w:val="5F245978"/>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EC4185"/>
    <w:rsid w:val="60FB0385"/>
    <w:rsid w:val="614319A1"/>
    <w:rsid w:val="614C35F5"/>
    <w:rsid w:val="61524E4C"/>
    <w:rsid w:val="615B60AF"/>
    <w:rsid w:val="617E3A05"/>
    <w:rsid w:val="619C60A9"/>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2025BB"/>
    <w:rsid w:val="63427313"/>
    <w:rsid w:val="637113C7"/>
    <w:rsid w:val="6399402F"/>
    <w:rsid w:val="63B357B1"/>
    <w:rsid w:val="63B776A1"/>
    <w:rsid w:val="63C95418"/>
    <w:rsid w:val="64017CDA"/>
    <w:rsid w:val="64144F00"/>
    <w:rsid w:val="6437378F"/>
    <w:rsid w:val="64507592"/>
    <w:rsid w:val="64803237"/>
    <w:rsid w:val="64AC3D58"/>
    <w:rsid w:val="64E96AEB"/>
    <w:rsid w:val="656202B8"/>
    <w:rsid w:val="657B44FB"/>
    <w:rsid w:val="65806949"/>
    <w:rsid w:val="658D46CF"/>
    <w:rsid w:val="65DF67CB"/>
    <w:rsid w:val="65ED6EB4"/>
    <w:rsid w:val="65F70C5F"/>
    <w:rsid w:val="660447FF"/>
    <w:rsid w:val="66194C4A"/>
    <w:rsid w:val="662863D0"/>
    <w:rsid w:val="66305190"/>
    <w:rsid w:val="66384AA8"/>
    <w:rsid w:val="663D3C1C"/>
    <w:rsid w:val="665E5B1B"/>
    <w:rsid w:val="668003E0"/>
    <w:rsid w:val="66991162"/>
    <w:rsid w:val="66B17443"/>
    <w:rsid w:val="66E77CD1"/>
    <w:rsid w:val="67397DB3"/>
    <w:rsid w:val="676F4A49"/>
    <w:rsid w:val="67976253"/>
    <w:rsid w:val="67A337F5"/>
    <w:rsid w:val="67A46D34"/>
    <w:rsid w:val="67C933E3"/>
    <w:rsid w:val="67F05320"/>
    <w:rsid w:val="680B4AF5"/>
    <w:rsid w:val="685A3C7C"/>
    <w:rsid w:val="68732E59"/>
    <w:rsid w:val="6880447B"/>
    <w:rsid w:val="688C6207"/>
    <w:rsid w:val="68A8404F"/>
    <w:rsid w:val="68E00D94"/>
    <w:rsid w:val="68F331B5"/>
    <w:rsid w:val="69086590"/>
    <w:rsid w:val="690960EE"/>
    <w:rsid w:val="695B3155"/>
    <w:rsid w:val="69743B79"/>
    <w:rsid w:val="69856A65"/>
    <w:rsid w:val="69AC2E6D"/>
    <w:rsid w:val="69B00F02"/>
    <w:rsid w:val="69C22990"/>
    <w:rsid w:val="69D313DD"/>
    <w:rsid w:val="69EC41C7"/>
    <w:rsid w:val="69F34593"/>
    <w:rsid w:val="69F43330"/>
    <w:rsid w:val="69FF5191"/>
    <w:rsid w:val="6A096586"/>
    <w:rsid w:val="6A1D72DD"/>
    <w:rsid w:val="6A2E4AB1"/>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8508CC"/>
    <w:rsid w:val="6CA25869"/>
    <w:rsid w:val="6CC32924"/>
    <w:rsid w:val="6CCC42B0"/>
    <w:rsid w:val="6CE3660D"/>
    <w:rsid w:val="6CEC4A10"/>
    <w:rsid w:val="6D154FB5"/>
    <w:rsid w:val="6D653588"/>
    <w:rsid w:val="6D760601"/>
    <w:rsid w:val="6D887135"/>
    <w:rsid w:val="6D8D5EDA"/>
    <w:rsid w:val="6DA14A3B"/>
    <w:rsid w:val="6DD312E4"/>
    <w:rsid w:val="6DE16578"/>
    <w:rsid w:val="6E3378A3"/>
    <w:rsid w:val="6E360A08"/>
    <w:rsid w:val="6E47459E"/>
    <w:rsid w:val="6E6F0A0B"/>
    <w:rsid w:val="6E760705"/>
    <w:rsid w:val="6E7A4EC3"/>
    <w:rsid w:val="6E883319"/>
    <w:rsid w:val="6EA95FBE"/>
    <w:rsid w:val="6EAB6DBA"/>
    <w:rsid w:val="6EAC4EA4"/>
    <w:rsid w:val="6ED40F99"/>
    <w:rsid w:val="6ED75CE0"/>
    <w:rsid w:val="6EDC5CDA"/>
    <w:rsid w:val="6F073C7A"/>
    <w:rsid w:val="6F166D30"/>
    <w:rsid w:val="6F1D2B2D"/>
    <w:rsid w:val="6F521D1A"/>
    <w:rsid w:val="6F590238"/>
    <w:rsid w:val="6F5E4765"/>
    <w:rsid w:val="6F65356C"/>
    <w:rsid w:val="6F7539A7"/>
    <w:rsid w:val="6F7A220E"/>
    <w:rsid w:val="6F7D56B3"/>
    <w:rsid w:val="6F946221"/>
    <w:rsid w:val="6F9715A1"/>
    <w:rsid w:val="6FDB6CC8"/>
    <w:rsid w:val="6FEE1CB5"/>
    <w:rsid w:val="6FFF422E"/>
    <w:rsid w:val="70084D89"/>
    <w:rsid w:val="707B282F"/>
    <w:rsid w:val="7081021E"/>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2EE59B4"/>
    <w:rsid w:val="73114271"/>
    <w:rsid w:val="733B61CF"/>
    <w:rsid w:val="73546BA4"/>
    <w:rsid w:val="736B60F2"/>
    <w:rsid w:val="737E6E1F"/>
    <w:rsid w:val="738556EF"/>
    <w:rsid w:val="73C23401"/>
    <w:rsid w:val="73DE6DF5"/>
    <w:rsid w:val="73E54A68"/>
    <w:rsid w:val="742A2BCD"/>
    <w:rsid w:val="742A7075"/>
    <w:rsid w:val="743B3197"/>
    <w:rsid w:val="743B7B94"/>
    <w:rsid w:val="7455337E"/>
    <w:rsid w:val="747913A3"/>
    <w:rsid w:val="749D0716"/>
    <w:rsid w:val="74A84516"/>
    <w:rsid w:val="74AA0F3E"/>
    <w:rsid w:val="74B33A93"/>
    <w:rsid w:val="74FA131B"/>
    <w:rsid w:val="753B039A"/>
    <w:rsid w:val="753B4B58"/>
    <w:rsid w:val="756A2B2A"/>
    <w:rsid w:val="757F689B"/>
    <w:rsid w:val="758768A9"/>
    <w:rsid w:val="75B87600"/>
    <w:rsid w:val="75BF5554"/>
    <w:rsid w:val="763368A0"/>
    <w:rsid w:val="766008D0"/>
    <w:rsid w:val="766963BF"/>
    <w:rsid w:val="766B45E7"/>
    <w:rsid w:val="76730668"/>
    <w:rsid w:val="767C0347"/>
    <w:rsid w:val="76971BAC"/>
    <w:rsid w:val="76A44790"/>
    <w:rsid w:val="76A84336"/>
    <w:rsid w:val="77170794"/>
    <w:rsid w:val="772E2F50"/>
    <w:rsid w:val="773223AD"/>
    <w:rsid w:val="773F479D"/>
    <w:rsid w:val="77481B4F"/>
    <w:rsid w:val="775252D0"/>
    <w:rsid w:val="776B1197"/>
    <w:rsid w:val="777F7E7E"/>
    <w:rsid w:val="77D91F39"/>
    <w:rsid w:val="77E763B3"/>
    <w:rsid w:val="77FB442E"/>
    <w:rsid w:val="783D7A4B"/>
    <w:rsid w:val="784561C3"/>
    <w:rsid w:val="78541389"/>
    <w:rsid w:val="78877660"/>
    <w:rsid w:val="789C3665"/>
    <w:rsid w:val="78E02236"/>
    <w:rsid w:val="78E86041"/>
    <w:rsid w:val="793C7926"/>
    <w:rsid w:val="79514A92"/>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3050AA"/>
    <w:rsid w:val="7A4853B8"/>
    <w:rsid w:val="7A4A7CA7"/>
    <w:rsid w:val="7A714CE7"/>
    <w:rsid w:val="7A7F48E8"/>
    <w:rsid w:val="7A7F6691"/>
    <w:rsid w:val="7A9221EA"/>
    <w:rsid w:val="7AA06D58"/>
    <w:rsid w:val="7AA36CA7"/>
    <w:rsid w:val="7ADC074F"/>
    <w:rsid w:val="7AE922FC"/>
    <w:rsid w:val="7AF64447"/>
    <w:rsid w:val="7B2565F7"/>
    <w:rsid w:val="7B304DFB"/>
    <w:rsid w:val="7B341E1B"/>
    <w:rsid w:val="7B62085C"/>
    <w:rsid w:val="7B66517C"/>
    <w:rsid w:val="7B6E4DD3"/>
    <w:rsid w:val="7B7656D4"/>
    <w:rsid w:val="7B994A47"/>
    <w:rsid w:val="7BAA7EB8"/>
    <w:rsid w:val="7BC45E5D"/>
    <w:rsid w:val="7BCD4C49"/>
    <w:rsid w:val="7BD40DAA"/>
    <w:rsid w:val="7BE26A40"/>
    <w:rsid w:val="7BE941A7"/>
    <w:rsid w:val="7BEB6EFF"/>
    <w:rsid w:val="7C0269F8"/>
    <w:rsid w:val="7C2B0845"/>
    <w:rsid w:val="7C3E41E8"/>
    <w:rsid w:val="7C4F4B44"/>
    <w:rsid w:val="7C7F7941"/>
    <w:rsid w:val="7C903AD5"/>
    <w:rsid w:val="7C9B17CF"/>
    <w:rsid w:val="7CA8210A"/>
    <w:rsid w:val="7CAA3D3D"/>
    <w:rsid w:val="7CAB68B0"/>
    <w:rsid w:val="7CAF0749"/>
    <w:rsid w:val="7CB0500F"/>
    <w:rsid w:val="7CBA7334"/>
    <w:rsid w:val="7CD337BC"/>
    <w:rsid w:val="7D1244F1"/>
    <w:rsid w:val="7D2718BD"/>
    <w:rsid w:val="7D2857D6"/>
    <w:rsid w:val="7D3D2DAD"/>
    <w:rsid w:val="7D4134FC"/>
    <w:rsid w:val="7D805101"/>
    <w:rsid w:val="7D86074C"/>
    <w:rsid w:val="7D981F45"/>
    <w:rsid w:val="7DB42776"/>
    <w:rsid w:val="7E1917EC"/>
    <w:rsid w:val="7E254C97"/>
    <w:rsid w:val="7E4475B2"/>
    <w:rsid w:val="7E497198"/>
    <w:rsid w:val="7E583FC1"/>
    <w:rsid w:val="7E612329"/>
    <w:rsid w:val="7E6C1B77"/>
    <w:rsid w:val="7E7C73F9"/>
    <w:rsid w:val="7E7D1421"/>
    <w:rsid w:val="7E8A6DB4"/>
    <w:rsid w:val="7E9A29F0"/>
    <w:rsid w:val="7E9B2C88"/>
    <w:rsid w:val="7EDA1AC4"/>
    <w:rsid w:val="7EE30A84"/>
    <w:rsid w:val="7EFB0AF6"/>
    <w:rsid w:val="7F0C2625"/>
    <w:rsid w:val="7F603249"/>
    <w:rsid w:val="7F7929A8"/>
    <w:rsid w:val="7F7C2FD8"/>
    <w:rsid w:val="7F8E7012"/>
    <w:rsid w:val="7FA83A1E"/>
    <w:rsid w:val="7FC10CFD"/>
    <w:rsid w:val="7FC63E44"/>
    <w:rsid w:val="7FD422D8"/>
    <w:rsid w:val="7FD56D64"/>
    <w:rsid w:val="7FD57E32"/>
    <w:rsid w:val="7FEB01BF"/>
    <w:rsid w:val="7FF3207B"/>
    <w:rsid w:val="7FF51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semiHidden="1" w:qFormat="1"/>
    <w:lsdException w:name="annotation text" w:semiHidden="1" w:qFormat="1"/>
    <w:lsdException w:name="header" w:uiPriority="0" w:qFormat="1"/>
    <w:lsdException w:name="footer" w:uiPriority="0" w:qFormat="1"/>
    <w:lsdException w:name="index heading" w:semiHidden="1" w:qFormat="1"/>
    <w:lsdException w:name="caption" w:locked="1" w:uiPriority="0" w:qFormat="1"/>
    <w:lsdException w:name="table of figures" w:semiHidden="1" w:qFormat="1"/>
    <w:lsdException w:name="envelope address" w:locked="1" w:semiHidden="1" w:unhideWhenUsed="1"/>
    <w:lsdException w:name="envelope return" w:locked="1" w:unhideWhenUsed="1" w:qFormat="1"/>
    <w:lsdException w:name="footnote reference" w:semiHidden="1" w:qFormat="1"/>
    <w:lsdException w:name="annotation reference" w:semiHidden="1" w:qFormat="1"/>
    <w:lsdException w:name="line number" w:uiPriority="0" w:qFormat="1"/>
    <w:lsdException w:name="page number" w:uiPriority="0" w:qFormat="1"/>
    <w:lsdException w:name="endnote reference" w:locked="1" w:uiPriority="0" w:qFormat="1"/>
    <w:lsdException w:name="endnote text" w:locked="1" w:uiPriority="0" w:qFormat="1"/>
    <w:lsdException w:name="table of authorities" w:locked="1" w:semiHidden="1" w:unhideWhenUsed="1"/>
    <w:lsdException w:name="macro" w:locked="1" w:semiHidden="1" w:unhideWhenUsed="1"/>
    <w:lsdException w:name="toa heading" w:locked="1" w:uiPriority="0"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uiPriority="0" w:qFormat="1"/>
    <w:lsdException w:name="Body Text First Indent" w:locked="1" w:uiPriority="0" w:qFormat="1"/>
    <w:lsdException w:name="Body Text First Indent 2" w:locked="1" w:uiPriority="0"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semiHidden="1" w:unhideWhenUsed="1"/>
    <w:lsdException w:name="Hyperlink" w:uiPriority="0" w:qFormat="1"/>
    <w:lsdException w:name="FollowedHyperlink" w:uiPriority="0" w:qFormat="1"/>
    <w:lsdException w:name="Strong" w:qFormat="1"/>
    <w:lsdException w:name="Emphasis"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428C"/>
    <w:pPr>
      <w:widowControl w:val="0"/>
      <w:jc w:val="both"/>
    </w:pPr>
    <w:rPr>
      <w:rFonts w:eastAsia="楷体_GB2312"/>
      <w:kern w:val="2"/>
      <w:sz w:val="26"/>
    </w:rPr>
  </w:style>
  <w:style w:type="paragraph" w:styleId="10">
    <w:name w:val="heading 1"/>
    <w:basedOn w:val="a"/>
    <w:next w:val="a"/>
    <w:link w:val="1Char"/>
    <w:qFormat/>
    <w:rsid w:val="00D2428C"/>
    <w:pPr>
      <w:keepNext/>
      <w:keepLines/>
      <w:spacing w:line="578" w:lineRule="auto"/>
      <w:outlineLvl w:val="0"/>
    </w:pPr>
    <w:rPr>
      <w:b/>
      <w:bCs/>
      <w:kern w:val="44"/>
      <w:sz w:val="44"/>
      <w:szCs w:val="44"/>
    </w:rPr>
  </w:style>
  <w:style w:type="paragraph" w:styleId="2">
    <w:name w:val="heading 2"/>
    <w:basedOn w:val="a"/>
    <w:next w:val="a"/>
    <w:link w:val="2Char"/>
    <w:qFormat/>
    <w:rsid w:val="00D2428C"/>
    <w:pPr>
      <w:keepNext/>
      <w:keepLines/>
      <w:overflowPunct w:val="0"/>
      <w:adjustRightInd w:val="0"/>
      <w:jc w:val="left"/>
      <w:textAlignment w:val="baseline"/>
      <w:outlineLvl w:val="1"/>
    </w:pPr>
    <w:rPr>
      <w:rFonts w:ascii="宋体" w:hAnsi="宋体"/>
      <w:b/>
    </w:rPr>
  </w:style>
  <w:style w:type="paragraph" w:styleId="3">
    <w:name w:val="heading 3"/>
    <w:basedOn w:val="a"/>
    <w:next w:val="a"/>
    <w:link w:val="3Char"/>
    <w:qFormat/>
    <w:rsid w:val="00D2428C"/>
    <w:pPr>
      <w:keepNext/>
      <w:keepLines/>
      <w:adjustRightInd w:val="0"/>
      <w:jc w:val="left"/>
      <w:textAlignment w:val="baseline"/>
      <w:outlineLvl w:val="2"/>
    </w:pPr>
    <w:rPr>
      <w:b/>
      <w:bCs/>
      <w:kern w:val="0"/>
      <w:sz w:val="32"/>
      <w:szCs w:val="32"/>
    </w:rPr>
  </w:style>
  <w:style w:type="paragraph" w:styleId="4">
    <w:name w:val="heading 4"/>
    <w:basedOn w:val="a"/>
    <w:next w:val="a"/>
    <w:unhideWhenUsed/>
    <w:qFormat/>
    <w:locked/>
    <w:rsid w:val="00D2428C"/>
    <w:pPr>
      <w:spacing w:line="374" w:lineRule="auto"/>
      <w:outlineLvl w:val="3"/>
    </w:pPr>
    <w:rPr>
      <w:rFonts w:ascii="Cambria" w:eastAsia="宋体" w:hAnsi="Cambria" w:hint="eastAsia"/>
      <w:sz w:val="28"/>
    </w:rPr>
  </w:style>
  <w:style w:type="paragraph" w:styleId="5">
    <w:name w:val="heading 5"/>
    <w:basedOn w:val="a"/>
    <w:next w:val="a0"/>
    <w:link w:val="5Char"/>
    <w:qFormat/>
    <w:rsid w:val="00D2428C"/>
    <w:pPr>
      <w:keepNext/>
      <w:keepLines/>
      <w:numPr>
        <w:ilvl w:val="4"/>
        <w:numId w:val="1"/>
      </w:numPr>
      <w:tabs>
        <w:tab w:val="left" w:pos="432"/>
      </w:tabs>
      <w:spacing w:line="376" w:lineRule="auto"/>
      <w:outlineLvl w:val="4"/>
    </w:pPr>
    <w:rPr>
      <w:b/>
      <w:bCs/>
      <w:kern w:val="0"/>
      <w:sz w:val="28"/>
      <w:szCs w:val="28"/>
    </w:rPr>
  </w:style>
  <w:style w:type="paragraph" w:styleId="6">
    <w:name w:val="heading 6"/>
    <w:basedOn w:val="a"/>
    <w:next w:val="a0"/>
    <w:link w:val="6Char"/>
    <w:qFormat/>
    <w:rsid w:val="00D2428C"/>
    <w:pPr>
      <w:keepNext/>
      <w:keepLines/>
      <w:numPr>
        <w:ilvl w:val="5"/>
        <w:numId w:val="1"/>
      </w:numPr>
      <w:tabs>
        <w:tab w:val="left" w:pos="432"/>
      </w:tabs>
      <w:spacing w:line="320" w:lineRule="auto"/>
      <w:outlineLvl w:val="5"/>
    </w:pPr>
    <w:rPr>
      <w:rFonts w:ascii="Cambria" w:eastAsia="宋体" w:hAnsi="Cambria"/>
      <w:b/>
      <w:bCs/>
      <w:kern w:val="0"/>
      <w:sz w:val="24"/>
      <w:szCs w:val="24"/>
    </w:rPr>
  </w:style>
  <w:style w:type="paragraph" w:styleId="7">
    <w:name w:val="heading 7"/>
    <w:basedOn w:val="a"/>
    <w:next w:val="a"/>
    <w:link w:val="7Char"/>
    <w:qFormat/>
    <w:rsid w:val="00D2428C"/>
    <w:pPr>
      <w:keepNext/>
      <w:keepLines/>
      <w:numPr>
        <w:ilvl w:val="6"/>
        <w:numId w:val="1"/>
      </w:numPr>
      <w:tabs>
        <w:tab w:val="left" w:pos="432"/>
      </w:tabs>
      <w:spacing w:line="320" w:lineRule="auto"/>
      <w:outlineLvl w:val="6"/>
    </w:pPr>
    <w:rPr>
      <w:b/>
      <w:bCs/>
      <w:kern w:val="0"/>
      <w:sz w:val="24"/>
      <w:szCs w:val="24"/>
    </w:rPr>
  </w:style>
  <w:style w:type="paragraph" w:styleId="8">
    <w:name w:val="heading 8"/>
    <w:basedOn w:val="a"/>
    <w:next w:val="a0"/>
    <w:link w:val="8Char"/>
    <w:qFormat/>
    <w:rsid w:val="00D2428C"/>
    <w:pPr>
      <w:keepNext/>
      <w:keepLines/>
      <w:numPr>
        <w:ilvl w:val="7"/>
        <w:numId w:val="1"/>
      </w:numPr>
      <w:tabs>
        <w:tab w:val="left" w:pos="432"/>
      </w:tabs>
      <w:spacing w:line="320" w:lineRule="auto"/>
      <w:outlineLvl w:val="7"/>
    </w:pPr>
    <w:rPr>
      <w:rFonts w:ascii="Cambria" w:eastAsia="宋体" w:hAnsi="Cambria"/>
      <w:kern w:val="0"/>
      <w:sz w:val="24"/>
      <w:szCs w:val="24"/>
    </w:rPr>
  </w:style>
  <w:style w:type="paragraph" w:styleId="9">
    <w:name w:val="heading 9"/>
    <w:basedOn w:val="a"/>
    <w:next w:val="a0"/>
    <w:link w:val="9Char"/>
    <w:qFormat/>
    <w:rsid w:val="00D2428C"/>
    <w:pPr>
      <w:keepNext/>
      <w:keepLines/>
      <w:numPr>
        <w:ilvl w:val="8"/>
        <w:numId w:val="1"/>
      </w:numPr>
      <w:tabs>
        <w:tab w:val="left" w:pos="432"/>
      </w:tabs>
      <w:spacing w:line="320" w:lineRule="auto"/>
      <w:outlineLvl w:val="8"/>
    </w:pPr>
    <w:rPr>
      <w:rFonts w:ascii="Cambria" w:eastAsia="宋体" w:hAnsi="Cambria"/>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D2428C"/>
    <w:pPr>
      <w:jc w:val="both"/>
    </w:pPr>
    <w:rPr>
      <w:kern w:val="2"/>
      <w:sz w:val="21"/>
      <w:szCs w:val="21"/>
    </w:rPr>
  </w:style>
  <w:style w:type="paragraph" w:styleId="a0">
    <w:name w:val="Normal Indent"/>
    <w:basedOn w:val="a"/>
    <w:link w:val="Char"/>
    <w:qFormat/>
    <w:rsid w:val="00D2428C"/>
    <w:pPr>
      <w:adjustRightInd w:val="0"/>
      <w:ind w:firstLine="420"/>
      <w:jc w:val="left"/>
      <w:textAlignment w:val="baseline"/>
    </w:pPr>
    <w:rPr>
      <w:sz w:val="24"/>
    </w:rPr>
  </w:style>
  <w:style w:type="paragraph" w:styleId="70">
    <w:name w:val="toc 7"/>
    <w:basedOn w:val="a"/>
    <w:next w:val="a"/>
    <w:uiPriority w:val="99"/>
    <w:semiHidden/>
    <w:qFormat/>
    <w:rsid w:val="00D2428C"/>
    <w:pPr>
      <w:ind w:left="2520"/>
    </w:pPr>
  </w:style>
  <w:style w:type="paragraph" w:styleId="80">
    <w:name w:val="index 8"/>
    <w:basedOn w:val="a"/>
    <w:next w:val="a"/>
    <w:uiPriority w:val="99"/>
    <w:semiHidden/>
    <w:qFormat/>
    <w:rsid w:val="00D2428C"/>
    <w:pPr>
      <w:ind w:left="2940"/>
    </w:pPr>
  </w:style>
  <w:style w:type="paragraph" w:styleId="a4">
    <w:name w:val="caption"/>
    <w:basedOn w:val="a"/>
    <w:next w:val="a"/>
    <w:qFormat/>
    <w:locked/>
    <w:rsid w:val="00D2428C"/>
    <w:pPr>
      <w:adjustRightInd w:val="0"/>
      <w:spacing w:before="152" w:after="160" w:line="360" w:lineRule="atLeast"/>
      <w:textAlignment w:val="baseline"/>
    </w:pPr>
    <w:rPr>
      <w:rFonts w:ascii="Arial" w:eastAsia="黑体" w:hAnsi="Arial"/>
      <w:kern w:val="0"/>
      <w:sz w:val="24"/>
    </w:rPr>
  </w:style>
  <w:style w:type="paragraph" w:styleId="50">
    <w:name w:val="index 5"/>
    <w:basedOn w:val="a"/>
    <w:next w:val="a"/>
    <w:uiPriority w:val="99"/>
    <w:semiHidden/>
    <w:qFormat/>
    <w:rsid w:val="00D2428C"/>
    <w:pPr>
      <w:ind w:left="1680"/>
    </w:pPr>
  </w:style>
  <w:style w:type="paragraph" w:styleId="a5">
    <w:name w:val="Document Map"/>
    <w:basedOn w:val="a"/>
    <w:link w:val="Char0"/>
    <w:qFormat/>
    <w:rsid w:val="00D2428C"/>
    <w:pPr>
      <w:shd w:val="clear" w:color="auto" w:fill="000080"/>
    </w:pPr>
    <w:rPr>
      <w:kern w:val="0"/>
      <w:sz w:val="2"/>
    </w:rPr>
  </w:style>
  <w:style w:type="paragraph" w:styleId="a6">
    <w:name w:val="toa heading"/>
    <w:basedOn w:val="a"/>
    <w:next w:val="a"/>
    <w:qFormat/>
    <w:locked/>
    <w:rsid w:val="00D2428C"/>
    <w:pPr>
      <w:adjustRightInd w:val="0"/>
      <w:spacing w:before="200" w:line="360" w:lineRule="atLeast"/>
      <w:jc w:val="center"/>
      <w:textAlignment w:val="baseline"/>
    </w:pPr>
    <w:rPr>
      <w:rFonts w:ascii="Arial" w:eastAsia="黑体" w:hAnsi="Arial"/>
      <w:kern w:val="0"/>
      <w:sz w:val="44"/>
    </w:rPr>
  </w:style>
  <w:style w:type="paragraph" w:styleId="a7">
    <w:name w:val="annotation text"/>
    <w:basedOn w:val="a"/>
    <w:link w:val="Char1"/>
    <w:uiPriority w:val="99"/>
    <w:semiHidden/>
    <w:qFormat/>
    <w:rsid w:val="00D2428C"/>
    <w:pPr>
      <w:jc w:val="left"/>
    </w:pPr>
  </w:style>
  <w:style w:type="paragraph" w:styleId="60">
    <w:name w:val="index 6"/>
    <w:basedOn w:val="a"/>
    <w:next w:val="a"/>
    <w:uiPriority w:val="99"/>
    <w:semiHidden/>
    <w:qFormat/>
    <w:rsid w:val="00D2428C"/>
    <w:pPr>
      <w:ind w:left="2100"/>
    </w:pPr>
  </w:style>
  <w:style w:type="paragraph" w:styleId="30">
    <w:name w:val="Body Text 3"/>
    <w:basedOn w:val="a"/>
    <w:link w:val="3Char0"/>
    <w:qFormat/>
    <w:locked/>
    <w:rsid w:val="00D2428C"/>
    <w:pPr>
      <w:adjustRightInd w:val="0"/>
      <w:spacing w:line="360" w:lineRule="atLeast"/>
      <w:jc w:val="center"/>
      <w:textAlignment w:val="baseline"/>
    </w:pPr>
    <w:rPr>
      <w:rFonts w:eastAsia="宋体"/>
      <w:color w:val="FF0000"/>
      <w:kern w:val="0"/>
      <w:sz w:val="21"/>
      <w:szCs w:val="21"/>
    </w:rPr>
  </w:style>
  <w:style w:type="paragraph" w:styleId="a8">
    <w:name w:val="Body Text"/>
    <w:basedOn w:val="a"/>
    <w:next w:val="a"/>
    <w:link w:val="Char2"/>
    <w:qFormat/>
    <w:rsid w:val="00D2428C"/>
    <w:pPr>
      <w:spacing w:line="400" w:lineRule="exact"/>
    </w:pPr>
    <w:rPr>
      <w:kern w:val="0"/>
      <w:sz w:val="20"/>
    </w:rPr>
  </w:style>
  <w:style w:type="paragraph" w:styleId="a9">
    <w:name w:val="Body Text Indent"/>
    <w:basedOn w:val="a"/>
    <w:next w:val="aa"/>
    <w:link w:val="Char3"/>
    <w:qFormat/>
    <w:rsid w:val="00D2428C"/>
    <w:pPr>
      <w:spacing w:line="520" w:lineRule="exact"/>
      <w:ind w:left="570"/>
    </w:pPr>
    <w:rPr>
      <w:rFonts w:ascii="方正仿宋简体" w:eastAsia="方正仿宋简体" w:hAnsi="创艺简仿宋"/>
      <w:sz w:val="24"/>
    </w:rPr>
  </w:style>
  <w:style w:type="paragraph" w:styleId="aa">
    <w:name w:val="envelope return"/>
    <w:basedOn w:val="a"/>
    <w:uiPriority w:val="99"/>
    <w:unhideWhenUsed/>
    <w:qFormat/>
    <w:locked/>
    <w:rsid w:val="00D2428C"/>
    <w:pPr>
      <w:snapToGrid w:val="0"/>
    </w:pPr>
    <w:rPr>
      <w:rFonts w:ascii="Arial" w:hAnsi="Arial"/>
    </w:rPr>
  </w:style>
  <w:style w:type="paragraph" w:styleId="40">
    <w:name w:val="index 4"/>
    <w:basedOn w:val="a"/>
    <w:next w:val="a"/>
    <w:uiPriority w:val="99"/>
    <w:semiHidden/>
    <w:qFormat/>
    <w:rsid w:val="00D2428C"/>
    <w:pPr>
      <w:ind w:left="1260"/>
    </w:pPr>
  </w:style>
  <w:style w:type="paragraph" w:styleId="51">
    <w:name w:val="toc 5"/>
    <w:basedOn w:val="a"/>
    <w:next w:val="a"/>
    <w:uiPriority w:val="99"/>
    <w:semiHidden/>
    <w:qFormat/>
    <w:rsid w:val="00D2428C"/>
    <w:pPr>
      <w:ind w:left="1680"/>
    </w:pPr>
  </w:style>
  <w:style w:type="paragraph" w:styleId="31">
    <w:name w:val="toc 3"/>
    <w:basedOn w:val="a"/>
    <w:next w:val="a"/>
    <w:uiPriority w:val="39"/>
    <w:qFormat/>
    <w:rsid w:val="00D2428C"/>
    <w:pPr>
      <w:ind w:left="840"/>
    </w:pPr>
  </w:style>
  <w:style w:type="paragraph" w:styleId="ab">
    <w:name w:val="Plain Text"/>
    <w:basedOn w:val="a"/>
    <w:link w:val="Char4"/>
    <w:qFormat/>
    <w:rsid w:val="00D2428C"/>
    <w:rPr>
      <w:rFonts w:ascii="宋体" w:hAnsi="Courier New"/>
    </w:rPr>
  </w:style>
  <w:style w:type="paragraph" w:styleId="81">
    <w:name w:val="toc 8"/>
    <w:basedOn w:val="a"/>
    <w:next w:val="a"/>
    <w:uiPriority w:val="99"/>
    <w:semiHidden/>
    <w:qFormat/>
    <w:rsid w:val="00D2428C"/>
    <w:pPr>
      <w:ind w:left="2940"/>
    </w:pPr>
  </w:style>
  <w:style w:type="paragraph" w:styleId="32">
    <w:name w:val="index 3"/>
    <w:basedOn w:val="a"/>
    <w:next w:val="a"/>
    <w:uiPriority w:val="99"/>
    <w:semiHidden/>
    <w:qFormat/>
    <w:rsid w:val="00D2428C"/>
    <w:pPr>
      <w:ind w:left="840"/>
    </w:pPr>
  </w:style>
  <w:style w:type="paragraph" w:styleId="ac">
    <w:name w:val="Date"/>
    <w:basedOn w:val="a"/>
    <w:next w:val="a"/>
    <w:link w:val="Char5"/>
    <w:qFormat/>
    <w:rsid w:val="00D2428C"/>
    <w:rPr>
      <w:kern w:val="0"/>
      <w:sz w:val="20"/>
    </w:rPr>
  </w:style>
  <w:style w:type="paragraph" w:styleId="20">
    <w:name w:val="Body Text Indent 2"/>
    <w:basedOn w:val="a"/>
    <w:link w:val="2Char0"/>
    <w:qFormat/>
    <w:rsid w:val="00D2428C"/>
    <w:pPr>
      <w:tabs>
        <w:tab w:val="left" w:pos="0"/>
      </w:tabs>
      <w:spacing w:line="360" w:lineRule="auto"/>
      <w:ind w:firstLineChars="209" w:firstLine="502"/>
    </w:pPr>
    <w:rPr>
      <w:kern w:val="0"/>
      <w:sz w:val="20"/>
    </w:rPr>
  </w:style>
  <w:style w:type="paragraph" w:styleId="ad">
    <w:name w:val="endnote text"/>
    <w:basedOn w:val="a"/>
    <w:link w:val="Char10"/>
    <w:qFormat/>
    <w:locked/>
    <w:rsid w:val="00D2428C"/>
    <w:pPr>
      <w:adjustRightInd w:val="0"/>
      <w:snapToGrid w:val="0"/>
      <w:spacing w:line="360" w:lineRule="atLeast"/>
      <w:jc w:val="left"/>
      <w:textAlignment w:val="baseline"/>
    </w:pPr>
    <w:rPr>
      <w:rFonts w:eastAsia="宋体"/>
      <w:kern w:val="0"/>
      <w:sz w:val="24"/>
    </w:rPr>
  </w:style>
  <w:style w:type="paragraph" w:styleId="ae">
    <w:name w:val="Balloon Text"/>
    <w:basedOn w:val="a"/>
    <w:link w:val="Char6"/>
    <w:qFormat/>
    <w:rsid w:val="00D2428C"/>
    <w:rPr>
      <w:kern w:val="0"/>
      <w:sz w:val="2"/>
    </w:rPr>
  </w:style>
  <w:style w:type="paragraph" w:styleId="af">
    <w:name w:val="footer"/>
    <w:basedOn w:val="a"/>
    <w:link w:val="Char7"/>
    <w:qFormat/>
    <w:rsid w:val="00D2428C"/>
    <w:pPr>
      <w:tabs>
        <w:tab w:val="center" w:pos="4153"/>
        <w:tab w:val="right" w:pos="8306"/>
      </w:tabs>
      <w:snapToGrid w:val="0"/>
      <w:jc w:val="left"/>
    </w:pPr>
    <w:rPr>
      <w:kern w:val="0"/>
      <w:sz w:val="18"/>
      <w:szCs w:val="18"/>
    </w:rPr>
  </w:style>
  <w:style w:type="paragraph" w:styleId="af0">
    <w:name w:val="header"/>
    <w:basedOn w:val="a"/>
    <w:link w:val="Char8"/>
    <w:qFormat/>
    <w:rsid w:val="00D2428C"/>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rsid w:val="00D2428C"/>
    <w:pPr>
      <w:adjustRightInd w:val="0"/>
      <w:jc w:val="left"/>
      <w:textAlignment w:val="baseline"/>
    </w:pPr>
    <w:rPr>
      <w:sz w:val="24"/>
    </w:rPr>
  </w:style>
  <w:style w:type="paragraph" w:styleId="41">
    <w:name w:val="toc 4"/>
    <w:basedOn w:val="a"/>
    <w:next w:val="a"/>
    <w:uiPriority w:val="99"/>
    <w:semiHidden/>
    <w:qFormat/>
    <w:rsid w:val="00D2428C"/>
    <w:pPr>
      <w:ind w:left="1260"/>
    </w:pPr>
  </w:style>
  <w:style w:type="paragraph" w:styleId="af1">
    <w:name w:val="index heading"/>
    <w:basedOn w:val="a"/>
    <w:next w:val="12"/>
    <w:uiPriority w:val="99"/>
    <w:semiHidden/>
    <w:qFormat/>
    <w:rsid w:val="00D2428C"/>
  </w:style>
  <w:style w:type="paragraph" w:styleId="12">
    <w:name w:val="index 1"/>
    <w:basedOn w:val="a"/>
    <w:next w:val="a"/>
    <w:uiPriority w:val="99"/>
    <w:semiHidden/>
    <w:qFormat/>
    <w:rsid w:val="00D2428C"/>
  </w:style>
  <w:style w:type="paragraph" w:styleId="af2">
    <w:name w:val="Subtitle"/>
    <w:basedOn w:val="a"/>
    <w:link w:val="Char9"/>
    <w:qFormat/>
    <w:locked/>
    <w:rsid w:val="00D2428C"/>
    <w:pPr>
      <w:adjustRightInd w:val="0"/>
      <w:spacing w:after="60" w:line="360" w:lineRule="atLeast"/>
      <w:jc w:val="center"/>
      <w:textAlignment w:val="baseline"/>
    </w:pPr>
    <w:rPr>
      <w:rFonts w:ascii="Arial" w:eastAsia="黑体" w:hAnsi="Arial"/>
      <w:i/>
      <w:kern w:val="0"/>
      <w:sz w:val="24"/>
    </w:rPr>
  </w:style>
  <w:style w:type="paragraph" w:styleId="af3">
    <w:name w:val="footnote text"/>
    <w:basedOn w:val="a"/>
    <w:link w:val="Chara"/>
    <w:uiPriority w:val="99"/>
    <w:semiHidden/>
    <w:qFormat/>
    <w:rsid w:val="00D2428C"/>
    <w:pPr>
      <w:snapToGrid w:val="0"/>
      <w:jc w:val="left"/>
    </w:pPr>
    <w:rPr>
      <w:kern w:val="0"/>
      <w:sz w:val="18"/>
      <w:szCs w:val="18"/>
    </w:rPr>
  </w:style>
  <w:style w:type="paragraph" w:styleId="61">
    <w:name w:val="toc 6"/>
    <w:basedOn w:val="a"/>
    <w:next w:val="a"/>
    <w:uiPriority w:val="99"/>
    <w:semiHidden/>
    <w:qFormat/>
    <w:rsid w:val="00D2428C"/>
    <w:pPr>
      <w:ind w:left="2100"/>
    </w:pPr>
  </w:style>
  <w:style w:type="paragraph" w:styleId="33">
    <w:name w:val="Body Text Indent 3"/>
    <w:basedOn w:val="a"/>
    <w:link w:val="3Char1"/>
    <w:qFormat/>
    <w:rsid w:val="00D2428C"/>
    <w:pPr>
      <w:spacing w:line="360" w:lineRule="auto"/>
      <w:ind w:firstLineChars="257" w:firstLine="617"/>
    </w:pPr>
    <w:rPr>
      <w:kern w:val="0"/>
      <w:sz w:val="16"/>
      <w:szCs w:val="16"/>
    </w:rPr>
  </w:style>
  <w:style w:type="paragraph" w:styleId="71">
    <w:name w:val="index 7"/>
    <w:basedOn w:val="a"/>
    <w:next w:val="a"/>
    <w:uiPriority w:val="99"/>
    <w:semiHidden/>
    <w:qFormat/>
    <w:rsid w:val="00D2428C"/>
    <w:pPr>
      <w:ind w:left="2520"/>
    </w:pPr>
  </w:style>
  <w:style w:type="paragraph" w:styleId="90">
    <w:name w:val="index 9"/>
    <w:basedOn w:val="a"/>
    <w:next w:val="a"/>
    <w:uiPriority w:val="99"/>
    <w:semiHidden/>
    <w:qFormat/>
    <w:rsid w:val="00D2428C"/>
    <w:pPr>
      <w:ind w:left="3360"/>
    </w:pPr>
  </w:style>
  <w:style w:type="paragraph" w:styleId="af4">
    <w:name w:val="table of figures"/>
    <w:basedOn w:val="a"/>
    <w:next w:val="a"/>
    <w:uiPriority w:val="99"/>
    <w:semiHidden/>
    <w:qFormat/>
    <w:rsid w:val="00D2428C"/>
    <w:pPr>
      <w:adjustRightInd w:val="0"/>
      <w:ind w:left="420" w:hanging="420"/>
      <w:jc w:val="left"/>
      <w:textAlignment w:val="baseline"/>
    </w:pPr>
    <w:rPr>
      <w:smallCaps/>
      <w:sz w:val="24"/>
    </w:rPr>
  </w:style>
  <w:style w:type="paragraph" w:styleId="21">
    <w:name w:val="toc 2"/>
    <w:basedOn w:val="a"/>
    <w:next w:val="a"/>
    <w:uiPriority w:val="39"/>
    <w:qFormat/>
    <w:rsid w:val="00D2428C"/>
    <w:pPr>
      <w:ind w:left="420"/>
    </w:pPr>
  </w:style>
  <w:style w:type="paragraph" w:styleId="91">
    <w:name w:val="toc 9"/>
    <w:basedOn w:val="a"/>
    <w:next w:val="a"/>
    <w:uiPriority w:val="99"/>
    <w:semiHidden/>
    <w:qFormat/>
    <w:rsid w:val="00D2428C"/>
    <w:pPr>
      <w:ind w:left="3360"/>
    </w:pPr>
  </w:style>
  <w:style w:type="paragraph" w:styleId="22">
    <w:name w:val="Body Text 2"/>
    <w:basedOn w:val="a"/>
    <w:link w:val="2Char1"/>
    <w:qFormat/>
    <w:locked/>
    <w:rsid w:val="00D2428C"/>
    <w:pPr>
      <w:adjustRightInd w:val="0"/>
      <w:spacing w:line="360" w:lineRule="atLeast"/>
      <w:jc w:val="center"/>
      <w:textAlignment w:val="baseline"/>
    </w:pPr>
    <w:rPr>
      <w:rFonts w:ascii="仿宋_GB2312" w:eastAsia="仿宋_GB2312"/>
      <w:kern w:val="0"/>
      <w:sz w:val="24"/>
      <w:szCs w:val="24"/>
    </w:rPr>
  </w:style>
  <w:style w:type="paragraph" w:styleId="HTML">
    <w:name w:val="HTML Preformatted"/>
    <w:basedOn w:val="a"/>
    <w:link w:val="HTMLChar"/>
    <w:uiPriority w:val="99"/>
    <w:qFormat/>
    <w:rsid w:val="00D24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5">
    <w:name w:val="Normal (Web)"/>
    <w:basedOn w:val="a"/>
    <w:qFormat/>
    <w:rsid w:val="00D2428C"/>
    <w:pPr>
      <w:spacing w:before="100" w:beforeAutospacing="1" w:after="100" w:afterAutospacing="1"/>
      <w:jc w:val="left"/>
    </w:pPr>
    <w:rPr>
      <w:kern w:val="0"/>
      <w:sz w:val="24"/>
    </w:rPr>
  </w:style>
  <w:style w:type="paragraph" w:styleId="23">
    <w:name w:val="index 2"/>
    <w:basedOn w:val="a"/>
    <w:next w:val="a"/>
    <w:uiPriority w:val="99"/>
    <w:semiHidden/>
    <w:qFormat/>
    <w:rsid w:val="00D2428C"/>
    <w:pPr>
      <w:ind w:left="420"/>
    </w:pPr>
  </w:style>
  <w:style w:type="paragraph" w:styleId="af6">
    <w:name w:val="Title"/>
    <w:basedOn w:val="a"/>
    <w:next w:val="a"/>
    <w:link w:val="Charb"/>
    <w:qFormat/>
    <w:locked/>
    <w:rsid w:val="00D2428C"/>
    <w:pPr>
      <w:adjustRightInd w:val="0"/>
      <w:spacing w:line="420" w:lineRule="atLeast"/>
      <w:jc w:val="center"/>
      <w:textAlignment w:val="baseline"/>
      <w:outlineLvl w:val="0"/>
    </w:pPr>
    <w:rPr>
      <w:rFonts w:ascii="Arial" w:hAnsi="Arial"/>
      <w:b/>
      <w:kern w:val="0"/>
      <w:sz w:val="32"/>
    </w:rPr>
  </w:style>
  <w:style w:type="paragraph" w:styleId="af7">
    <w:name w:val="annotation subject"/>
    <w:basedOn w:val="a7"/>
    <w:next w:val="a7"/>
    <w:link w:val="Charc"/>
    <w:uiPriority w:val="99"/>
    <w:semiHidden/>
    <w:qFormat/>
    <w:rsid w:val="00D2428C"/>
    <w:rPr>
      <w:b/>
      <w:bCs/>
      <w:sz w:val="20"/>
    </w:rPr>
  </w:style>
  <w:style w:type="paragraph" w:styleId="af8">
    <w:name w:val="Body Text First Indent"/>
    <w:basedOn w:val="a8"/>
    <w:link w:val="Char11"/>
    <w:qFormat/>
    <w:locked/>
    <w:rsid w:val="00D2428C"/>
    <w:pPr>
      <w:widowControl/>
      <w:spacing w:after="120" w:line="240" w:lineRule="auto"/>
      <w:ind w:firstLineChars="100" w:firstLine="420"/>
      <w:jc w:val="left"/>
    </w:pPr>
    <w:rPr>
      <w:rFonts w:eastAsia="宋体"/>
      <w:sz w:val="21"/>
    </w:rPr>
  </w:style>
  <w:style w:type="paragraph" w:styleId="24">
    <w:name w:val="Body Text First Indent 2"/>
    <w:basedOn w:val="a9"/>
    <w:link w:val="2Char10"/>
    <w:qFormat/>
    <w:locked/>
    <w:rsid w:val="00D2428C"/>
    <w:pPr>
      <w:widowControl/>
      <w:spacing w:after="120" w:line="240" w:lineRule="auto"/>
      <w:ind w:leftChars="200" w:left="420" w:firstLineChars="200" w:firstLine="420"/>
      <w:jc w:val="left"/>
    </w:pPr>
    <w:rPr>
      <w:rFonts w:ascii="Times New Roman" w:eastAsia="宋体" w:hAnsi="Times New Roman"/>
      <w:sz w:val="28"/>
    </w:rPr>
  </w:style>
  <w:style w:type="table" w:styleId="af9">
    <w:name w:val="Table Grid"/>
    <w:basedOn w:val="a2"/>
    <w:qFormat/>
    <w:rsid w:val="00D242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uiPriority w:val="99"/>
    <w:qFormat/>
    <w:rsid w:val="00D2428C"/>
    <w:rPr>
      <w:rFonts w:cs="Times New Roman"/>
      <w:b/>
    </w:rPr>
  </w:style>
  <w:style w:type="character" w:styleId="afb">
    <w:name w:val="endnote reference"/>
    <w:qFormat/>
    <w:locked/>
    <w:rsid w:val="00D2428C"/>
    <w:rPr>
      <w:vertAlign w:val="superscript"/>
    </w:rPr>
  </w:style>
  <w:style w:type="character" w:styleId="afc">
    <w:name w:val="page number"/>
    <w:basedOn w:val="a1"/>
    <w:qFormat/>
    <w:rsid w:val="00D2428C"/>
    <w:rPr>
      <w:rFonts w:cs="Times New Roman"/>
    </w:rPr>
  </w:style>
  <w:style w:type="character" w:styleId="afd">
    <w:name w:val="FollowedHyperlink"/>
    <w:basedOn w:val="a1"/>
    <w:qFormat/>
    <w:rsid w:val="00D2428C"/>
    <w:rPr>
      <w:rFonts w:cs="Times New Roman"/>
      <w:color w:val="954F72"/>
      <w:u w:val="single"/>
    </w:rPr>
  </w:style>
  <w:style w:type="character" w:styleId="afe">
    <w:name w:val="Emphasis"/>
    <w:basedOn w:val="a1"/>
    <w:uiPriority w:val="99"/>
    <w:qFormat/>
    <w:rsid w:val="00D2428C"/>
    <w:rPr>
      <w:rFonts w:cs="Times New Roman"/>
      <w:i/>
    </w:rPr>
  </w:style>
  <w:style w:type="character" w:styleId="aff">
    <w:name w:val="line number"/>
    <w:basedOn w:val="a1"/>
    <w:qFormat/>
    <w:rsid w:val="00D2428C"/>
    <w:rPr>
      <w:rFonts w:cs="Times New Roman"/>
    </w:rPr>
  </w:style>
  <w:style w:type="character" w:styleId="HTML0">
    <w:name w:val="HTML Definition"/>
    <w:basedOn w:val="a1"/>
    <w:uiPriority w:val="99"/>
    <w:qFormat/>
    <w:rsid w:val="00D2428C"/>
    <w:rPr>
      <w:rFonts w:cs="Times New Roman"/>
      <w:i/>
    </w:rPr>
  </w:style>
  <w:style w:type="character" w:styleId="aff0">
    <w:name w:val="Hyperlink"/>
    <w:basedOn w:val="a1"/>
    <w:qFormat/>
    <w:rsid w:val="00D2428C"/>
    <w:rPr>
      <w:rFonts w:cs="Times New Roman"/>
      <w:color w:val="0000FF"/>
      <w:u w:val="single"/>
    </w:rPr>
  </w:style>
  <w:style w:type="character" w:styleId="HTML1">
    <w:name w:val="HTML Code"/>
    <w:basedOn w:val="a1"/>
    <w:uiPriority w:val="99"/>
    <w:qFormat/>
    <w:rsid w:val="00D2428C"/>
    <w:rPr>
      <w:rFonts w:ascii="Menlo" w:hAnsi="Menlo" w:cs="Times New Roman"/>
      <w:color w:val="C7254E"/>
      <w:sz w:val="21"/>
      <w:shd w:val="clear" w:color="auto" w:fill="F9F2F4"/>
    </w:rPr>
  </w:style>
  <w:style w:type="character" w:styleId="aff1">
    <w:name w:val="annotation reference"/>
    <w:basedOn w:val="a1"/>
    <w:uiPriority w:val="99"/>
    <w:semiHidden/>
    <w:qFormat/>
    <w:rsid w:val="00D2428C"/>
    <w:rPr>
      <w:rFonts w:cs="Times New Roman"/>
      <w:sz w:val="21"/>
    </w:rPr>
  </w:style>
  <w:style w:type="character" w:styleId="HTML2">
    <w:name w:val="HTML Cite"/>
    <w:basedOn w:val="a1"/>
    <w:uiPriority w:val="99"/>
    <w:qFormat/>
    <w:rsid w:val="00D2428C"/>
    <w:rPr>
      <w:rFonts w:cs="Times New Roman"/>
    </w:rPr>
  </w:style>
  <w:style w:type="character" w:styleId="aff2">
    <w:name w:val="footnote reference"/>
    <w:basedOn w:val="a1"/>
    <w:uiPriority w:val="99"/>
    <w:semiHidden/>
    <w:qFormat/>
    <w:rsid w:val="00D2428C"/>
    <w:rPr>
      <w:rFonts w:cs="Times New Roman"/>
      <w:vertAlign w:val="superscript"/>
    </w:rPr>
  </w:style>
  <w:style w:type="character" w:styleId="HTML3">
    <w:name w:val="HTML Keyboard"/>
    <w:basedOn w:val="a1"/>
    <w:uiPriority w:val="99"/>
    <w:qFormat/>
    <w:rsid w:val="00D2428C"/>
    <w:rPr>
      <w:rFonts w:ascii="Menlo" w:hAnsi="Menlo" w:cs="Times New Roman"/>
      <w:sz w:val="21"/>
    </w:rPr>
  </w:style>
  <w:style w:type="character" w:styleId="HTML4">
    <w:name w:val="HTML Sample"/>
    <w:basedOn w:val="a1"/>
    <w:uiPriority w:val="99"/>
    <w:qFormat/>
    <w:rsid w:val="00D2428C"/>
    <w:rPr>
      <w:rFonts w:ascii="Menlo" w:hAnsi="Menlo" w:cs="Times New Roman"/>
      <w:sz w:val="21"/>
    </w:rPr>
  </w:style>
  <w:style w:type="paragraph" w:customStyle="1" w:styleId="210">
    <w:name w:val="正文文本首行缩进 21"/>
    <w:basedOn w:val="a9"/>
    <w:uiPriority w:val="99"/>
    <w:unhideWhenUsed/>
    <w:qFormat/>
    <w:rsid w:val="00D2428C"/>
    <w:pPr>
      <w:ind w:firstLineChars="200" w:firstLine="420"/>
    </w:pPr>
    <w:rPr>
      <w:rFonts w:ascii="Calibri" w:hAnsi="Calibri"/>
      <w:szCs w:val="26"/>
    </w:rPr>
  </w:style>
  <w:style w:type="paragraph" w:customStyle="1" w:styleId="211">
    <w:name w:val="正文文本首行缩进 211"/>
    <w:basedOn w:val="a9"/>
    <w:uiPriority w:val="99"/>
    <w:unhideWhenUsed/>
    <w:qFormat/>
    <w:rsid w:val="00D2428C"/>
    <w:pPr>
      <w:ind w:firstLineChars="200" w:firstLine="420"/>
    </w:pPr>
    <w:rPr>
      <w:rFonts w:ascii="Calibri" w:hAnsi="Calibri"/>
      <w:szCs w:val="26"/>
    </w:rPr>
  </w:style>
  <w:style w:type="character" w:customStyle="1" w:styleId="1Char">
    <w:name w:val="标题 1 Char"/>
    <w:basedOn w:val="a1"/>
    <w:link w:val="10"/>
    <w:uiPriority w:val="99"/>
    <w:qFormat/>
    <w:locked/>
    <w:rsid w:val="00D2428C"/>
    <w:rPr>
      <w:rFonts w:eastAsia="楷体_GB2312" w:cs="Times New Roman"/>
      <w:b/>
      <w:kern w:val="44"/>
      <w:sz w:val="44"/>
    </w:rPr>
  </w:style>
  <w:style w:type="character" w:customStyle="1" w:styleId="2Char">
    <w:name w:val="标题 2 Char"/>
    <w:basedOn w:val="a1"/>
    <w:link w:val="2"/>
    <w:uiPriority w:val="99"/>
    <w:qFormat/>
    <w:locked/>
    <w:rsid w:val="00D2428C"/>
    <w:rPr>
      <w:rFonts w:ascii="宋体" w:eastAsia="楷体_GB2312" w:hAnsi="宋体" w:cs="Times New Roman"/>
      <w:b/>
      <w:kern w:val="2"/>
      <w:sz w:val="26"/>
      <w:lang w:val="en-US" w:eastAsia="zh-CN"/>
    </w:rPr>
  </w:style>
  <w:style w:type="character" w:customStyle="1" w:styleId="3Char">
    <w:name w:val="标题 3 Char"/>
    <w:basedOn w:val="a1"/>
    <w:link w:val="3"/>
    <w:uiPriority w:val="99"/>
    <w:semiHidden/>
    <w:qFormat/>
    <w:locked/>
    <w:rsid w:val="00D2428C"/>
    <w:rPr>
      <w:rFonts w:eastAsia="楷体_GB2312" w:cs="Times New Roman"/>
      <w:b/>
      <w:sz w:val="32"/>
    </w:rPr>
  </w:style>
  <w:style w:type="character" w:customStyle="1" w:styleId="5Char">
    <w:name w:val="标题 5 Char"/>
    <w:basedOn w:val="a1"/>
    <w:link w:val="5"/>
    <w:uiPriority w:val="99"/>
    <w:semiHidden/>
    <w:qFormat/>
    <w:locked/>
    <w:rsid w:val="00D2428C"/>
    <w:rPr>
      <w:rFonts w:eastAsia="楷体_GB2312" w:cs="Times New Roman"/>
      <w:b/>
      <w:sz w:val="28"/>
    </w:rPr>
  </w:style>
  <w:style w:type="character" w:customStyle="1" w:styleId="6Char">
    <w:name w:val="标题 6 Char"/>
    <w:basedOn w:val="a1"/>
    <w:link w:val="6"/>
    <w:uiPriority w:val="99"/>
    <w:semiHidden/>
    <w:qFormat/>
    <w:locked/>
    <w:rsid w:val="00D2428C"/>
    <w:rPr>
      <w:rFonts w:ascii="Cambria" w:eastAsia="宋体" w:hAnsi="Cambria" w:cs="Times New Roman"/>
      <w:b/>
      <w:sz w:val="24"/>
    </w:rPr>
  </w:style>
  <w:style w:type="character" w:customStyle="1" w:styleId="7Char">
    <w:name w:val="标题 7 Char"/>
    <w:basedOn w:val="a1"/>
    <w:link w:val="7"/>
    <w:uiPriority w:val="99"/>
    <w:semiHidden/>
    <w:qFormat/>
    <w:locked/>
    <w:rsid w:val="00D2428C"/>
    <w:rPr>
      <w:rFonts w:eastAsia="楷体_GB2312" w:cs="Times New Roman"/>
      <w:b/>
      <w:sz w:val="24"/>
    </w:rPr>
  </w:style>
  <w:style w:type="character" w:customStyle="1" w:styleId="8Char">
    <w:name w:val="标题 8 Char"/>
    <w:basedOn w:val="a1"/>
    <w:link w:val="8"/>
    <w:uiPriority w:val="99"/>
    <w:semiHidden/>
    <w:qFormat/>
    <w:locked/>
    <w:rsid w:val="00D2428C"/>
    <w:rPr>
      <w:rFonts w:ascii="Cambria" w:eastAsia="宋体" w:hAnsi="Cambria" w:cs="Times New Roman"/>
      <w:sz w:val="24"/>
    </w:rPr>
  </w:style>
  <w:style w:type="character" w:customStyle="1" w:styleId="9Char">
    <w:name w:val="标题 9 Char"/>
    <w:basedOn w:val="a1"/>
    <w:link w:val="9"/>
    <w:uiPriority w:val="99"/>
    <w:semiHidden/>
    <w:qFormat/>
    <w:locked/>
    <w:rsid w:val="00D2428C"/>
    <w:rPr>
      <w:rFonts w:ascii="Cambria" w:eastAsia="宋体" w:hAnsi="Cambria" w:cs="Times New Roman"/>
      <w:sz w:val="21"/>
    </w:rPr>
  </w:style>
  <w:style w:type="character" w:customStyle="1" w:styleId="Char1">
    <w:name w:val="批注文字 Char"/>
    <w:basedOn w:val="a1"/>
    <w:link w:val="a7"/>
    <w:uiPriority w:val="99"/>
    <w:semiHidden/>
    <w:qFormat/>
    <w:locked/>
    <w:rsid w:val="00D2428C"/>
    <w:rPr>
      <w:rFonts w:eastAsia="楷体_GB2312" w:cs="Times New Roman"/>
      <w:kern w:val="2"/>
      <w:sz w:val="26"/>
    </w:rPr>
  </w:style>
  <w:style w:type="character" w:customStyle="1" w:styleId="Charc">
    <w:name w:val="批注主题 Char"/>
    <w:basedOn w:val="Char1"/>
    <w:link w:val="af7"/>
    <w:uiPriority w:val="99"/>
    <w:semiHidden/>
    <w:qFormat/>
    <w:locked/>
    <w:rsid w:val="00D2428C"/>
    <w:rPr>
      <w:rFonts w:eastAsia="楷体_GB2312" w:cs="Times New Roman"/>
      <w:b/>
      <w:kern w:val="2"/>
      <w:sz w:val="20"/>
    </w:rPr>
  </w:style>
  <w:style w:type="character" w:customStyle="1" w:styleId="Char0">
    <w:name w:val="文档结构图 Char"/>
    <w:basedOn w:val="a1"/>
    <w:link w:val="a5"/>
    <w:uiPriority w:val="99"/>
    <w:semiHidden/>
    <w:qFormat/>
    <w:locked/>
    <w:rsid w:val="00D2428C"/>
    <w:rPr>
      <w:rFonts w:eastAsia="楷体_GB2312" w:cs="Times New Roman"/>
      <w:sz w:val="2"/>
    </w:rPr>
  </w:style>
  <w:style w:type="character" w:customStyle="1" w:styleId="Char2">
    <w:name w:val="正文文本 Char"/>
    <w:basedOn w:val="a1"/>
    <w:link w:val="a8"/>
    <w:qFormat/>
    <w:locked/>
    <w:rsid w:val="00D2428C"/>
    <w:rPr>
      <w:rFonts w:eastAsia="楷体_GB2312" w:cs="Times New Roman"/>
      <w:sz w:val="20"/>
    </w:rPr>
  </w:style>
  <w:style w:type="character" w:customStyle="1" w:styleId="Char3">
    <w:name w:val="正文文本缩进 Char"/>
    <w:basedOn w:val="a1"/>
    <w:link w:val="a9"/>
    <w:qFormat/>
    <w:locked/>
    <w:rsid w:val="00D2428C"/>
    <w:rPr>
      <w:rFonts w:ascii="方正仿宋简体" w:eastAsia="方正仿宋简体" w:hAnsi="创艺简仿宋" w:cs="Times New Roman"/>
      <w:kern w:val="2"/>
      <w:sz w:val="24"/>
      <w:lang w:val="en-US" w:eastAsia="zh-CN"/>
    </w:rPr>
  </w:style>
  <w:style w:type="character" w:customStyle="1" w:styleId="Char4">
    <w:name w:val="纯文本 Char"/>
    <w:basedOn w:val="a1"/>
    <w:link w:val="ab"/>
    <w:qFormat/>
    <w:locked/>
    <w:rsid w:val="00D2428C"/>
    <w:rPr>
      <w:rFonts w:ascii="宋体" w:eastAsia="楷体_GB2312" w:hAnsi="Courier New" w:cs="Times New Roman"/>
      <w:kern w:val="2"/>
      <w:sz w:val="26"/>
      <w:lang w:val="en-US" w:eastAsia="zh-CN"/>
    </w:rPr>
  </w:style>
  <w:style w:type="character" w:customStyle="1" w:styleId="Char5">
    <w:name w:val="日期 Char"/>
    <w:basedOn w:val="a1"/>
    <w:link w:val="ac"/>
    <w:qFormat/>
    <w:locked/>
    <w:rsid w:val="00D2428C"/>
    <w:rPr>
      <w:rFonts w:eastAsia="楷体_GB2312" w:cs="Times New Roman"/>
      <w:sz w:val="20"/>
    </w:rPr>
  </w:style>
  <w:style w:type="character" w:customStyle="1" w:styleId="2Char0">
    <w:name w:val="正文文本缩进 2 Char"/>
    <w:basedOn w:val="a1"/>
    <w:link w:val="20"/>
    <w:uiPriority w:val="99"/>
    <w:semiHidden/>
    <w:qFormat/>
    <w:locked/>
    <w:rsid w:val="00D2428C"/>
    <w:rPr>
      <w:rFonts w:eastAsia="楷体_GB2312" w:cs="Times New Roman"/>
      <w:sz w:val="20"/>
    </w:rPr>
  </w:style>
  <w:style w:type="character" w:customStyle="1" w:styleId="Char6">
    <w:name w:val="批注框文本 Char"/>
    <w:basedOn w:val="a1"/>
    <w:link w:val="ae"/>
    <w:uiPriority w:val="99"/>
    <w:semiHidden/>
    <w:qFormat/>
    <w:locked/>
    <w:rsid w:val="00D2428C"/>
    <w:rPr>
      <w:rFonts w:eastAsia="楷体_GB2312" w:cs="Times New Roman"/>
      <w:sz w:val="2"/>
    </w:rPr>
  </w:style>
  <w:style w:type="character" w:customStyle="1" w:styleId="Char7">
    <w:name w:val="页脚 Char"/>
    <w:basedOn w:val="a1"/>
    <w:link w:val="af"/>
    <w:qFormat/>
    <w:locked/>
    <w:rsid w:val="00D2428C"/>
    <w:rPr>
      <w:rFonts w:eastAsia="楷体_GB2312" w:cs="Times New Roman"/>
      <w:sz w:val="18"/>
    </w:rPr>
  </w:style>
  <w:style w:type="character" w:customStyle="1" w:styleId="Char8">
    <w:name w:val="页眉 Char"/>
    <w:basedOn w:val="a1"/>
    <w:link w:val="af0"/>
    <w:uiPriority w:val="99"/>
    <w:qFormat/>
    <w:locked/>
    <w:rsid w:val="00D2428C"/>
    <w:rPr>
      <w:rFonts w:eastAsia="楷体_GB2312" w:cs="Times New Roman"/>
      <w:kern w:val="2"/>
      <w:sz w:val="18"/>
    </w:rPr>
  </w:style>
  <w:style w:type="character" w:customStyle="1" w:styleId="Chara">
    <w:name w:val="脚注文本 Char"/>
    <w:basedOn w:val="a1"/>
    <w:link w:val="af3"/>
    <w:uiPriority w:val="99"/>
    <w:semiHidden/>
    <w:qFormat/>
    <w:locked/>
    <w:rsid w:val="00D2428C"/>
    <w:rPr>
      <w:rFonts w:eastAsia="楷体_GB2312" w:cs="Times New Roman"/>
      <w:sz w:val="18"/>
    </w:rPr>
  </w:style>
  <w:style w:type="character" w:customStyle="1" w:styleId="3Char1">
    <w:name w:val="正文文本缩进 3 Char"/>
    <w:basedOn w:val="a1"/>
    <w:link w:val="33"/>
    <w:qFormat/>
    <w:locked/>
    <w:rsid w:val="00D2428C"/>
    <w:rPr>
      <w:rFonts w:eastAsia="楷体_GB2312" w:cs="Times New Roman"/>
      <w:sz w:val="16"/>
    </w:rPr>
  </w:style>
  <w:style w:type="character" w:customStyle="1" w:styleId="HTMLChar">
    <w:name w:val="HTML 预设格式 Char"/>
    <w:basedOn w:val="a1"/>
    <w:link w:val="HTML"/>
    <w:uiPriority w:val="99"/>
    <w:semiHidden/>
    <w:qFormat/>
    <w:locked/>
    <w:rsid w:val="00D2428C"/>
    <w:rPr>
      <w:rFonts w:ascii="Courier New" w:eastAsia="楷体_GB2312" w:hAnsi="Courier New" w:cs="Times New Roman"/>
      <w:sz w:val="20"/>
    </w:rPr>
  </w:style>
  <w:style w:type="character" w:customStyle="1" w:styleId="Charb">
    <w:name w:val="标题 Char"/>
    <w:basedOn w:val="a1"/>
    <w:link w:val="af6"/>
    <w:qFormat/>
    <w:locked/>
    <w:rsid w:val="00D2428C"/>
    <w:rPr>
      <w:rFonts w:ascii="Cambria" w:hAnsi="Cambria" w:cs="Times New Roman"/>
      <w:b/>
      <w:bCs/>
      <w:sz w:val="32"/>
      <w:szCs w:val="32"/>
    </w:rPr>
  </w:style>
  <w:style w:type="paragraph" w:customStyle="1" w:styleId="13">
    <w:name w:val="列出段落1"/>
    <w:basedOn w:val="a"/>
    <w:uiPriority w:val="99"/>
    <w:qFormat/>
    <w:rsid w:val="00D2428C"/>
    <w:pPr>
      <w:ind w:firstLineChars="200" w:firstLine="420"/>
    </w:pPr>
    <w:rPr>
      <w:rFonts w:eastAsia="宋体"/>
      <w:sz w:val="21"/>
      <w:szCs w:val="24"/>
    </w:rPr>
  </w:style>
  <w:style w:type="paragraph" w:customStyle="1" w:styleId="Chard">
    <w:name w:val="Char"/>
    <w:basedOn w:val="a"/>
    <w:uiPriority w:val="99"/>
    <w:qFormat/>
    <w:rsid w:val="00D2428C"/>
    <w:pPr>
      <w:widowControl/>
      <w:spacing w:line="240" w:lineRule="exact"/>
      <w:jc w:val="left"/>
    </w:pPr>
    <w:rPr>
      <w:rFonts w:ascii="Verdana" w:eastAsia="宋体" w:hAnsi="Verdana"/>
      <w:kern w:val="0"/>
      <w:sz w:val="21"/>
      <w:lang w:eastAsia="en-US"/>
    </w:rPr>
  </w:style>
  <w:style w:type="paragraph" w:customStyle="1" w:styleId="14">
    <w:name w:val="纯文本1"/>
    <w:basedOn w:val="a"/>
    <w:uiPriority w:val="99"/>
    <w:qFormat/>
    <w:rsid w:val="00D2428C"/>
    <w:pPr>
      <w:adjustRightInd w:val="0"/>
      <w:textAlignment w:val="baseline"/>
    </w:pPr>
    <w:rPr>
      <w:rFonts w:ascii="宋体" w:hAnsi="Courier New"/>
      <w:sz w:val="28"/>
    </w:rPr>
  </w:style>
  <w:style w:type="paragraph" w:customStyle="1" w:styleId="aff3">
    <w:name w:val="图"/>
    <w:basedOn w:val="a"/>
    <w:uiPriority w:val="99"/>
    <w:qFormat/>
    <w:rsid w:val="00D2428C"/>
    <w:pPr>
      <w:keepNext/>
      <w:adjustRightInd w:val="0"/>
      <w:spacing w:line="300" w:lineRule="auto"/>
      <w:jc w:val="center"/>
      <w:textAlignment w:val="center"/>
    </w:pPr>
    <w:rPr>
      <w:rFonts w:eastAsia="宋体"/>
      <w:spacing w:val="20"/>
      <w:kern w:val="0"/>
      <w:sz w:val="24"/>
    </w:rPr>
  </w:style>
  <w:style w:type="paragraph" w:customStyle="1" w:styleId="CharChar1CharCharCharChar">
    <w:name w:val="Char Char1 Char Char Char Char"/>
    <w:basedOn w:val="a5"/>
    <w:uiPriority w:val="99"/>
    <w:qFormat/>
    <w:rsid w:val="00D2428C"/>
    <w:pPr>
      <w:adjustRightInd w:val="0"/>
      <w:snapToGrid w:val="0"/>
      <w:spacing w:line="360" w:lineRule="auto"/>
    </w:pPr>
    <w:rPr>
      <w:rFonts w:ascii="Tahoma" w:eastAsia="宋体" w:hAnsi="Tahoma"/>
      <w:sz w:val="24"/>
      <w:szCs w:val="24"/>
    </w:rPr>
  </w:style>
  <w:style w:type="paragraph" w:customStyle="1" w:styleId="25">
    <w:name w:val="纯文本2"/>
    <w:basedOn w:val="a"/>
    <w:uiPriority w:val="99"/>
    <w:qFormat/>
    <w:rsid w:val="00D2428C"/>
    <w:pPr>
      <w:adjustRightInd w:val="0"/>
      <w:textAlignment w:val="baseline"/>
    </w:pPr>
    <w:rPr>
      <w:rFonts w:ascii="宋体" w:hAnsi="Courier New"/>
    </w:rPr>
  </w:style>
  <w:style w:type="paragraph" w:customStyle="1" w:styleId="Style1">
    <w:name w:val="_Style 1"/>
    <w:basedOn w:val="a"/>
    <w:uiPriority w:val="99"/>
    <w:qFormat/>
    <w:rsid w:val="00D2428C"/>
    <w:pPr>
      <w:ind w:firstLineChars="200" w:firstLine="420"/>
    </w:pPr>
  </w:style>
  <w:style w:type="paragraph" w:customStyle="1" w:styleId="p15">
    <w:name w:val="p15"/>
    <w:basedOn w:val="a"/>
    <w:uiPriority w:val="99"/>
    <w:qFormat/>
    <w:rsid w:val="00D2428C"/>
    <w:pPr>
      <w:widowControl/>
      <w:spacing w:before="100" w:beforeAutospacing="1" w:after="100" w:afterAutospacing="1"/>
      <w:jc w:val="left"/>
    </w:pPr>
    <w:rPr>
      <w:rFonts w:ascii="宋体" w:hAnsi="宋体" w:cs="宋体"/>
      <w:kern w:val="0"/>
      <w:sz w:val="24"/>
      <w:szCs w:val="24"/>
    </w:rPr>
  </w:style>
  <w:style w:type="paragraph" w:customStyle="1" w:styleId="Char12">
    <w:name w:val="Char1"/>
    <w:basedOn w:val="a"/>
    <w:uiPriority w:val="99"/>
    <w:qFormat/>
    <w:rsid w:val="00D2428C"/>
    <w:rPr>
      <w:rFonts w:ascii="Tahoma" w:eastAsia="宋体" w:hAnsi="Tahoma"/>
      <w:sz w:val="24"/>
    </w:rPr>
  </w:style>
  <w:style w:type="character" w:customStyle="1" w:styleId="bdsmore5">
    <w:name w:val="bds_more5"/>
    <w:uiPriority w:val="99"/>
    <w:qFormat/>
    <w:rsid w:val="00D2428C"/>
  </w:style>
  <w:style w:type="character" w:customStyle="1" w:styleId="noused">
    <w:name w:val="noused"/>
    <w:uiPriority w:val="99"/>
    <w:qFormat/>
    <w:rsid w:val="00D2428C"/>
    <w:rPr>
      <w:b/>
      <w:color w:val="FFFFFF"/>
      <w:sz w:val="21"/>
    </w:rPr>
  </w:style>
  <w:style w:type="character" w:customStyle="1" w:styleId="Char">
    <w:name w:val="正文缩进 Char"/>
    <w:link w:val="a0"/>
    <w:qFormat/>
    <w:locked/>
    <w:rsid w:val="00D2428C"/>
    <w:rPr>
      <w:rFonts w:eastAsia="楷体_GB2312"/>
      <w:kern w:val="2"/>
      <w:sz w:val="24"/>
      <w:lang w:val="en-US" w:eastAsia="zh-CN"/>
    </w:rPr>
  </w:style>
  <w:style w:type="character" w:customStyle="1" w:styleId="CharChar2">
    <w:name w:val="Char Char2"/>
    <w:uiPriority w:val="99"/>
    <w:qFormat/>
    <w:rsid w:val="00D2428C"/>
    <w:rPr>
      <w:rFonts w:ascii="宋体" w:eastAsia="楷体_GB2312" w:hAnsi="宋体"/>
      <w:b/>
      <w:kern w:val="2"/>
      <w:sz w:val="26"/>
      <w:lang w:val="en-US" w:eastAsia="zh-CN"/>
    </w:rPr>
  </w:style>
  <w:style w:type="character" w:customStyle="1" w:styleId="bdsnopic1">
    <w:name w:val="bds_nopic1"/>
    <w:uiPriority w:val="99"/>
    <w:qFormat/>
    <w:rsid w:val="00D2428C"/>
  </w:style>
  <w:style w:type="character" w:customStyle="1" w:styleId="state">
    <w:name w:val="state"/>
    <w:uiPriority w:val="99"/>
    <w:qFormat/>
    <w:rsid w:val="00D2428C"/>
    <w:rPr>
      <w:b/>
      <w:color w:val="FFFFFF"/>
      <w:sz w:val="19"/>
    </w:rPr>
  </w:style>
  <w:style w:type="character" w:customStyle="1" w:styleId="bdsmore6">
    <w:name w:val="bds_more6"/>
    <w:uiPriority w:val="99"/>
    <w:qFormat/>
    <w:rsid w:val="00D2428C"/>
  </w:style>
  <w:style w:type="character" w:customStyle="1" w:styleId="active">
    <w:name w:val="active"/>
    <w:uiPriority w:val="99"/>
    <w:qFormat/>
    <w:rsid w:val="00D2428C"/>
    <w:rPr>
      <w:color w:val="00FF00"/>
      <w:shd w:val="clear" w:color="auto" w:fill="000000"/>
    </w:rPr>
  </w:style>
  <w:style w:type="character" w:customStyle="1" w:styleId="bdsnopic2">
    <w:name w:val="bds_nopic2"/>
    <w:uiPriority w:val="99"/>
    <w:qFormat/>
    <w:rsid w:val="00D2428C"/>
  </w:style>
  <w:style w:type="character" w:customStyle="1" w:styleId="hilite6">
    <w:name w:val="hilite6"/>
    <w:uiPriority w:val="99"/>
    <w:qFormat/>
    <w:rsid w:val="00D2428C"/>
    <w:rPr>
      <w:color w:val="FFFFFF"/>
      <w:shd w:val="clear" w:color="auto" w:fill="776666"/>
    </w:rPr>
  </w:style>
  <w:style w:type="character" w:customStyle="1" w:styleId="active8">
    <w:name w:val="active8"/>
    <w:uiPriority w:val="99"/>
    <w:qFormat/>
    <w:rsid w:val="00D2428C"/>
    <w:rPr>
      <w:color w:val="00FF00"/>
      <w:shd w:val="clear" w:color="auto" w:fill="000000"/>
    </w:rPr>
  </w:style>
  <w:style w:type="character" w:customStyle="1" w:styleId="bdsmore8">
    <w:name w:val="bds_more8"/>
    <w:uiPriority w:val="99"/>
    <w:qFormat/>
    <w:rsid w:val="00D2428C"/>
    <w:rPr>
      <w:rFonts w:ascii="宋体" w:eastAsia="宋体" w:hAnsi="宋体"/>
    </w:rPr>
  </w:style>
  <w:style w:type="character" w:customStyle="1" w:styleId="other">
    <w:name w:val="other"/>
    <w:uiPriority w:val="99"/>
    <w:qFormat/>
    <w:rsid w:val="00D2428C"/>
  </w:style>
  <w:style w:type="character" w:customStyle="1" w:styleId="hover61">
    <w:name w:val="hover61"/>
    <w:uiPriority w:val="99"/>
    <w:qFormat/>
    <w:rsid w:val="00D2428C"/>
    <w:rPr>
      <w:shd w:val="clear" w:color="auto" w:fill="FF0000"/>
    </w:rPr>
  </w:style>
  <w:style w:type="character" w:customStyle="1" w:styleId="bsharetext">
    <w:name w:val="bsharetext"/>
    <w:uiPriority w:val="99"/>
    <w:qFormat/>
    <w:rsid w:val="00D2428C"/>
  </w:style>
  <w:style w:type="character" w:customStyle="1" w:styleId="bdsnopic">
    <w:name w:val="bds_nopic"/>
    <w:uiPriority w:val="99"/>
    <w:qFormat/>
    <w:rsid w:val="00D2428C"/>
  </w:style>
  <w:style w:type="character" w:customStyle="1" w:styleId="grid2">
    <w:name w:val="grid2"/>
    <w:uiPriority w:val="99"/>
    <w:qFormat/>
    <w:rsid w:val="00D2428C"/>
  </w:style>
  <w:style w:type="character" w:customStyle="1" w:styleId="hilite">
    <w:name w:val="hilite"/>
    <w:uiPriority w:val="99"/>
    <w:qFormat/>
    <w:rsid w:val="00D2428C"/>
    <w:rPr>
      <w:color w:val="FFFFFF"/>
      <w:shd w:val="clear" w:color="auto" w:fill="776666"/>
    </w:rPr>
  </w:style>
  <w:style w:type="character" w:customStyle="1" w:styleId="bdsmore4">
    <w:name w:val="bds_more4"/>
    <w:uiPriority w:val="99"/>
    <w:qFormat/>
    <w:rsid w:val="00D2428C"/>
    <w:rPr>
      <w:rFonts w:ascii="宋体" w:eastAsia="宋体" w:hAnsi="宋体"/>
    </w:rPr>
  </w:style>
  <w:style w:type="character" w:customStyle="1" w:styleId="bdsmore7">
    <w:name w:val="bds_more7"/>
    <w:uiPriority w:val="99"/>
    <w:qFormat/>
    <w:rsid w:val="00D2428C"/>
  </w:style>
  <w:style w:type="character" w:customStyle="1" w:styleId="grid">
    <w:name w:val="grid"/>
    <w:uiPriority w:val="99"/>
    <w:qFormat/>
    <w:rsid w:val="00D2428C"/>
  </w:style>
  <w:style w:type="paragraph" w:customStyle="1" w:styleId="34">
    <w:name w:val="纯文本3"/>
    <w:basedOn w:val="a"/>
    <w:uiPriority w:val="99"/>
    <w:qFormat/>
    <w:rsid w:val="00D2428C"/>
    <w:pPr>
      <w:adjustRightInd w:val="0"/>
      <w:textAlignment w:val="baseline"/>
    </w:pPr>
    <w:rPr>
      <w:rFonts w:ascii="宋体" w:hAnsi="Courier New"/>
    </w:rPr>
  </w:style>
  <w:style w:type="paragraph" w:customStyle="1" w:styleId="35">
    <w:name w:val="正文文字3"/>
    <w:basedOn w:val="a8"/>
    <w:qFormat/>
    <w:rsid w:val="00D2428C"/>
    <w:pPr>
      <w:ind w:leftChars="30" w:left="30" w:rightChars="30" w:right="30"/>
    </w:pPr>
  </w:style>
  <w:style w:type="paragraph" w:customStyle="1" w:styleId="flNote">
    <w:name w:val="flNote"/>
    <w:basedOn w:val="a"/>
    <w:qFormat/>
    <w:rsid w:val="00D2428C"/>
    <w:pPr>
      <w:spacing w:before="320" w:after="160"/>
      <w:jc w:val="center"/>
    </w:pPr>
    <w:rPr>
      <w:rFonts w:ascii="Arial" w:eastAsia="黑体"/>
      <w:sz w:val="30"/>
    </w:rPr>
  </w:style>
  <w:style w:type="paragraph" w:customStyle="1" w:styleId="PlainText1">
    <w:name w:val="Plain Text1"/>
    <w:basedOn w:val="a"/>
    <w:uiPriority w:val="99"/>
    <w:qFormat/>
    <w:rsid w:val="00D2428C"/>
    <w:rPr>
      <w:rFonts w:ascii="宋体" w:hAnsi="Courier New"/>
      <w:sz w:val="28"/>
    </w:rPr>
  </w:style>
  <w:style w:type="paragraph" w:customStyle="1" w:styleId="215">
    <w:name w:val="标题 2 + 黑色 行距: 1.5 倍行距"/>
    <w:basedOn w:val="2"/>
    <w:uiPriority w:val="99"/>
    <w:qFormat/>
    <w:rsid w:val="00D2428C"/>
    <w:pPr>
      <w:spacing w:line="360" w:lineRule="auto"/>
    </w:pPr>
    <w:rPr>
      <w:rFonts w:eastAsia="宋体" w:cs="宋体"/>
      <w:color w:val="000000"/>
    </w:rPr>
  </w:style>
  <w:style w:type="character" w:customStyle="1" w:styleId="font11">
    <w:name w:val="font11"/>
    <w:basedOn w:val="a1"/>
    <w:qFormat/>
    <w:rsid w:val="00D2428C"/>
    <w:rPr>
      <w:rFonts w:ascii="宋体" w:eastAsia="宋体" w:hAnsi="宋体" w:cs="宋体" w:hint="eastAsia"/>
      <w:color w:val="000000"/>
      <w:sz w:val="24"/>
      <w:szCs w:val="24"/>
      <w:u w:val="none"/>
    </w:rPr>
  </w:style>
  <w:style w:type="paragraph" w:styleId="aff4">
    <w:name w:val="List Paragraph"/>
    <w:basedOn w:val="a"/>
    <w:uiPriority w:val="34"/>
    <w:unhideWhenUsed/>
    <w:qFormat/>
    <w:rsid w:val="00D2428C"/>
    <w:pPr>
      <w:ind w:firstLineChars="200" w:firstLine="420"/>
    </w:pPr>
  </w:style>
  <w:style w:type="character" w:customStyle="1" w:styleId="flNameChar">
    <w:name w:val="flName Char"/>
    <w:qFormat/>
    <w:rsid w:val="00D2428C"/>
    <w:rPr>
      <w:rFonts w:ascii="Arial" w:eastAsia="黑体" w:hAnsi="Arial"/>
      <w:sz w:val="32"/>
      <w:lang w:val="en-US" w:eastAsia="zh-CN"/>
    </w:rPr>
  </w:style>
  <w:style w:type="character" w:customStyle="1" w:styleId="aff5">
    <w:name w:val="样式 宋体"/>
    <w:qFormat/>
    <w:rsid w:val="00D2428C"/>
    <w:rPr>
      <w:rFonts w:ascii="宋体" w:eastAsia="宋体" w:hAnsi="宋体"/>
      <w:sz w:val="24"/>
      <w:szCs w:val="24"/>
    </w:rPr>
  </w:style>
  <w:style w:type="character" w:customStyle="1" w:styleId="style81">
    <w:name w:val="style81"/>
    <w:qFormat/>
    <w:rsid w:val="00D2428C"/>
    <w:rPr>
      <w:b/>
      <w:bCs/>
      <w:color w:val="666666"/>
      <w:sz w:val="21"/>
      <w:szCs w:val="21"/>
    </w:rPr>
  </w:style>
  <w:style w:type="character" w:customStyle="1" w:styleId="Chare">
    <w:name w:val="尾注文本 Char"/>
    <w:qFormat/>
    <w:rsid w:val="00D2428C"/>
    <w:rPr>
      <w:sz w:val="24"/>
    </w:rPr>
  </w:style>
  <w:style w:type="character" w:customStyle="1" w:styleId="1Char0">
    <w:name w:val="正文1 Char"/>
    <w:qFormat/>
    <w:rsid w:val="00D2428C"/>
    <w:rPr>
      <w:rFonts w:ascii="宋体" w:eastAsia="宋体" w:hAnsi="宋体"/>
      <w:b/>
      <w:kern w:val="2"/>
      <w:sz w:val="24"/>
      <w:szCs w:val="24"/>
      <w:lang w:val="en-US" w:eastAsia="zh-CN" w:bidi="ar-SA"/>
    </w:rPr>
  </w:style>
  <w:style w:type="character" w:customStyle="1" w:styleId="Charf">
    <w:name w:val="正文首行缩进 Char"/>
    <w:basedOn w:val="Char2"/>
    <w:qFormat/>
    <w:rsid w:val="00D2428C"/>
    <w:rPr>
      <w:rFonts w:eastAsia="楷体_GB2312" w:cs="Times New Roman"/>
      <w:sz w:val="21"/>
    </w:rPr>
  </w:style>
  <w:style w:type="character" w:customStyle="1" w:styleId="standdate1">
    <w:name w:val="standdate1"/>
    <w:qFormat/>
    <w:rsid w:val="00D2428C"/>
    <w:rPr>
      <w:rFonts w:ascii="黑体" w:eastAsia="黑体"/>
      <w:color w:val="auto"/>
      <w:sz w:val="24"/>
      <w:u w:val="none"/>
    </w:rPr>
  </w:style>
  <w:style w:type="character" w:customStyle="1" w:styleId="2Char2">
    <w:name w:val="正文首行缩进 2 Char"/>
    <w:basedOn w:val="Char3"/>
    <w:qFormat/>
    <w:rsid w:val="00D2428C"/>
    <w:rPr>
      <w:rFonts w:ascii="方正仿宋简体" w:eastAsia="方正仿宋简体" w:hAnsi="创艺简仿宋" w:cs="Times New Roman"/>
      <w:kern w:val="2"/>
      <w:sz w:val="28"/>
      <w:lang w:val="en-US" w:eastAsia="zh-CN"/>
    </w:rPr>
  </w:style>
  <w:style w:type="character" w:customStyle="1" w:styleId="2Char1">
    <w:name w:val="正文文本 2 Char"/>
    <w:basedOn w:val="a1"/>
    <w:link w:val="22"/>
    <w:qFormat/>
    <w:rsid w:val="00D2428C"/>
    <w:rPr>
      <w:rFonts w:ascii="仿宋_GB2312" w:eastAsia="仿宋_GB2312"/>
      <w:sz w:val="24"/>
      <w:szCs w:val="24"/>
    </w:rPr>
  </w:style>
  <w:style w:type="character" w:customStyle="1" w:styleId="3Char0">
    <w:name w:val="正文文本 3 Char"/>
    <w:basedOn w:val="a1"/>
    <w:link w:val="30"/>
    <w:qFormat/>
    <w:rsid w:val="00D2428C"/>
    <w:rPr>
      <w:color w:val="FF0000"/>
      <w:sz w:val="21"/>
      <w:szCs w:val="21"/>
    </w:rPr>
  </w:style>
  <w:style w:type="character" w:customStyle="1" w:styleId="Char11">
    <w:name w:val="正文首行缩进 Char1"/>
    <w:basedOn w:val="Char2"/>
    <w:link w:val="af8"/>
    <w:uiPriority w:val="99"/>
    <w:semiHidden/>
    <w:qFormat/>
    <w:rsid w:val="00D2428C"/>
    <w:rPr>
      <w:rFonts w:eastAsia="楷体_GB2312" w:cs="Times New Roman"/>
      <w:kern w:val="2"/>
      <w:sz w:val="26"/>
    </w:rPr>
  </w:style>
  <w:style w:type="character" w:customStyle="1" w:styleId="Char9">
    <w:name w:val="副标题 Char"/>
    <w:basedOn w:val="a1"/>
    <w:link w:val="af2"/>
    <w:qFormat/>
    <w:rsid w:val="00D2428C"/>
    <w:rPr>
      <w:rFonts w:ascii="Arial" w:eastAsia="黑体" w:hAnsi="Arial"/>
      <w:i/>
      <w:sz w:val="24"/>
    </w:rPr>
  </w:style>
  <w:style w:type="paragraph" w:customStyle="1" w:styleId="flName">
    <w:name w:val="flName"/>
    <w:basedOn w:val="flNote"/>
    <w:qFormat/>
    <w:rsid w:val="00D2428C"/>
    <w:pPr>
      <w:adjustRightInd w:val="0"/>
      <w:spacing w:line="360" w:lineRule="atLeast"/>
      <w:textAlignment w:val="baseline"/>
    </w:pPr>
    <w:rPr>
      <w:rFonts w:hAnsi="Arial"/>
      <w:kern w:val="0"/>
      <w:sz w:val="32"/>
    </w:rPr>
  </w:style>
  <w:style w:type="paragraph" w:customStyle="1" w:styleId="CharChar1Char">
    <w:name w:val="Char Char1 Char"/>
    <w:basedOn w:val="a"/>
    <w:qFormat/>
    <w:rsid w:val="00D2428C"/>
    <w:rPr>
      <w:rFonts w:eastAsia="宋体"/>
      <w:sz w:val="24"/>
      <w:szCs w:val="24"/>
    </w:rPr>
  </w:style>
  <w:style w:type="character" w:customStyle="1" w:styleId="Char10">
    <w:name w:val="尾注文本 Char1"/>
    <w:basedOn w:val="a1"/>
    <w:link w:val="ad"/>
    <w:uiPriority w:val="99"/>
    <w:semiHidden/>
    <w:qFormat/>
    <w:rsid w:val="00D2428C"/>
    <w:rPr>
      <w:rFonts w:eastAsia="楷体_GB2312"/>
      <w:kern w:val="2"/>
      <w:sz w:val="26"/>
    </w:rPr>
  </w:style>
  <w:style w:type="character" w:customStyle="1" w:styleId="2Char10">
    <w:name w:val="正文首行缩进 2 Char1"/>
    <w:basedOn w:val="Char3"/>
    <w:link w:val="24"/>
    <w:uiPriority w:val="99"/>
    <w:semiHidden/>
    <w:qFormat/>
    <w:rsid w:val="00D2428C"/>
    <w:rPr>
      <w:rFonts w:ascii="方正仿宋简体" w:eastAsia="楷体_GB2312" w:hAnsi="创艺简仿宋" w:cs="Times New Roman"/>
      <w:kern w:val="2"/>
      <w:sz w:val="26"/>
      <w:lang w:val="en-US" w:eastAsia="zh-CN"/>
    </w:rPr>
  </w:style>
  <w:style w:type="paragraph" w:customStyle="1" w:styleId="TOC1">
    <w:name w:val="TOC 标题1"/>
    <w:basedOn w:val="10"/>
    <w:next w:val="a"/>
    <w:uiPriority w:val="39"/>
    <w:qFormat/>
    <w:rsid w:val="00D2428C"/>
    <w:pPr>
      <w:widowControl/>
      <w:tabs>
        <w:tab w:val="left" w:pos="360"/>
      </w:tabs>
      <w:spacing w:before="480" w:line="276" w:lineRule="auto"/>
      <w:jc w:val="left"/>
      <w:outlineLvl w:val="9"/>
    </w:pPr>
    <w:rPr>
      <w:rFonts w:ascii="Cambria" w:eastAsia="宋体" w:hAnsi="Cambria"/>
      <w:color w:val="365F91"/>
      <w:kern w:val="0"/>
      <w:sz w:val="28"/>
      <w:szCs w:val="28"/>
    </w:rPr>
  </w:style>
  <w:style w:type="paragraph" w:customStyle="1" w:styleId="aff6">
    <w:name w:val="空半行"/>
    <w:basedOn w:val="a"/>
    <w:qFormat/>
    <w:rsid w:val="00D2428C"/>
    <w:pPr>
      <w:adjustRightInd w:val="0"/>
      <w:spacing w:line="120" w:lineRule="exact"/>
      <w:textAlignment w:val="baseline"/>
    </w:pPr>
    <w:rPr>
      <w:rFonts w:eastAsia="仿宋_GB2312"/>
      <w:color w:val="FFFFFF"/>
      <w:kern w:val="0"/>
      <w:sz w:val="30"/>
    </w:rPr>
  </w:style>
  <w:style w:type="paragraph" w:customStyle="1" w:styleId="2b2111126015">
    <w:name w:val="样式 标题 2b2节标题 1.11.1标题2 + 宋体 五号 段前: 6 磅 段后: 0 磅 行距: 1.5 倍行距"/>
    <w:basedOn w:val="2"/>
    <w:qFormat/>
    <w:rsid w:val="00D2428C"/>
    <w:pPr>
      <w:tabs>
        <w:tab w:val="left" w:pos="928"/>
      </w:tabs>
      <w:overflowPunct/>
      <w:spacing w:before="260" w:after="260" w:line="360" w:lineRule="auto"/>
    </w:pPr>
    <w:rPr>
      <w:rFonts w:eastAsia="宋体" w:cs="宋体"/>
      <w:bCs/>
      <w:kern w:val="0"/>
      <w:sz w:val="24"/>
      <w:szCs w:val="24"/>
    </w:rPr>
  </w:style>
  <w:style w:type="paragraph" w:customStyle="1" w:styleId="font0">
    <w:name w:val="font0"/>
    <w:basedOn w:val="a"/>
    <w:qFormat/>
    <w:rsid w:val="00D2428C"/>
    <w:pPr>
      <w:widowControl/>
      <w:spacing w:before="100" w:after="100"/>
      <w:jc w:val="left"/>
    </w:pPr>
    <w:rPr>
      <w:rFonts w:ascii="宋体" w:eastAsia="宋体" w:hAnsi="宋体"/>
      <w:kern w:val="0"/>
      <w:sz w:val="24"/>
    </w:rPr>
  </w:style>
  <w:style w:type="paragraph" w:customStyle="1" w:styleId="Char20">
    <w:name w:val="Char2"/>
    <w:basedOn w:val="a5"/>
    <w:next w:val="a"/>
    <w:qFormat/>
    <w:rsid w:val="00D2428C"/>
    <w:rPr>
      <w:rFonts w:ascii="Tahoma" w:eastAsia="宋体" w:hAnsi="Tahoma"/>
      <w:kern w:val="2"/>
      <w:sz w:val="24"/>
      <w:szCs w:val="24"/>
    </w:rPr>
  </w:style>
  <w:style w:type="paragraph" w:customStyle="1" w:styleId="standdate">
    <w:name w:val="standdate"/>
    <w:basedOn w:val="af"/>
    <w:qFormat/>
    <w:rsid w:val="00D2428C"/>
    <w:pPr>
      <w:pBdr>
        <w:top w:val="single" w:sz="6" w:space="7" w:color="auto"/>
      </w:pBdr>
      <w:adjustRightInd w:val="0"/>
      <w:snapToGrid/>
      <w:spacing w:line="240" w:lineRule="atLeast"/>
      <w:jc w:val="center"/>
      <w:textAlignment w:val="center"/>
    </w:pPr>
    <w:rPr>
      <w:rFonts w:ascii="黑体" w:eastAsia="黑体"/>
      <w:b/>
      <w:spacing w:val="-4"/>
      <w:sz w:val="21"/>
      <w:szCs w:val="20"/>
    </w:rPr>
  </w:style>
  <w:style w:type="paragraph" w:customStyle="1" w:styleId="100">
    <w:name w:val="标题 10 + 小四"/>
    <w:basedOn w:val="10"/>
    <w:qFormat/>
    <w:rsid w:val="00D2428C"/>
    <w:pPr>
      <w:widowControl/>
      <w:tabs>
        <w:tab w:val="left" w:pos="360"/>
      </w:tabs>
      <w:spacing w:before="340" w:after="330" w:line="360" w:lineRule="auto"/>
      <w:jc w:val="left"/>
    </w:pPr>
    <w:rPr>
      <w:rFonts w:eastAsia="宋体"/>
      <w:sz w:val="24"/>
      <w:szCs w:val="24"/>
    </w:rPr>
  </w:style>
  <w:style w:type="paragraph" w:customStyle="1" w:styleId="Char30">
    <w:name w:val="Char3"/>
    <w:basedOn w:val="a"/>
    <w:qFormat/>
    <w:rsid w:val="00D2428C"/>
    <w:rPr>
      <w:rFonts w:eastAsia="宋体"/>
      <w:sz w:val="21"/>
      <w:szCs w:val="24"/>
    </w:rPr>
  </w:style>
  <w:style w:type="paragraph" w:customStyle="1" w:styleId="2150">
    <w:name w:val="样式 标题 2 + 黑色 行距: 1.5 倍行距"/>
    <w:basedOn w:val="2"/>
    <w:qFormat/>
    <w:rsid w:val="00D2428C"/>
    <w:pPr>
      <w:tabs>
        <w:tab w:val="left" w:pos="928"/>
      </w:tabs>
      <w:overflowPunct/>
      <w:adjustRightInd/>
      <w:spacing w:before="260" w:after="260" w:line="360" w:lineRule="auto"/>
      <w:jc w:val="both"/>
      <w:textAlignment w:val="auto"/>
    </w:pPr>
    <w:rPr>
      <w:rFonts w:ascii="Arial" w:eastAsia="宋体" w:hAnsi="Arial" w:cs="宋体"/>
      <w:color w:val="000000"/>
      <w:sz w:val="32"/>
    </w:rPr>
  </w:style>
  <w:style w:type="paragraph" w:customStyle="1" w:styleId="CharCharCharChar">
    <w:name w:val="Char Char Char Char"/>
    <w:basedOn w:val="a"/>
    <w:qFormat/>
    <w:rsid w:val="00D2428C"/>
    <w:pPr>
      <w:widowControl/>
      <w:spacing w:after="160" w:line="240" w:lineRule="exact"/>
      <w:jc w:val="left"/>
    </w:pPr>
    <w:rPr>
      <w:rFonts w:ascii="Verdana" w:eastAsia="仿宋_GB2312" w:hAnsi="Verdana"/>
      <w:kern w:val="0"/>
      <w:sz w:val="24"/>
      <w:lang w:eastAsia="en-US"/>
    </w:rPr>
  </w:style>
  <w:style w:type="paragraph" w:customStyle="1" w:styleId="aff7">
    <w:name w:val="注"/>
    <w:basedOn w:val="a"/>
    <w:qFormat/>
    <w:rsid w:val="00D2428C"/>
    <w:pPr>
      <w:adjustRightInd w:val="0"/>
      <w:spacing w:line="360" w:lineRule="atLeast"/>
      <w:ind w:left="840" w:hanging="420"/>
      <w:textAlignment w:val="baseline"/>
    </w:pPr>
    <w:rPr>
      <w:rFonts w:eastAsia="宋体"/>
      <w:kern w:val="0"/>
      <w:sz w:val="21"/>
    </w:rPr>
  </w:style>
  <w:style w:type="paragraph" w:customStyle="1" w:styleId="26">
    <w:name w:val="正文文字2"/>
    <w:basedOn w:val="a8"/>
    <w:qFormat/>
    <w:rsid w:val="00D2428C"/>
    <w:pPr>
      <w:adjustRightInd w:val="0"/>
      <w:spacing w:after="60" w:line="360" w:lineRule="atLeast"/>
      <w:ind w:leftChars="30" w:left="30" w:rightChars="30" w:right="30"/>
      <w:jc w:val="center"/>
      <w:textAlignment w:val="baseline"/>
    </w:pPr>
    <w:rPr>
      <w:rFonts w:ascii="Arial" w:eastAsia="黑体" w:hAnsi="Arial"/>
      <w:sz w:val="21"/>
    </w:rPr>
  </w:style>
  <w:style w:type="paragraph" w:customStyle="1" w:styleId="flType">
    <w:name w:val="flType"/>
    <w:basedOn w:val="flName"/>
    <w:qFormat/>
    <w:rsid w:val="00D2428C"/>
    <w:pPr>
      <w:spacing w:before="560" w:after="120"/>
    </w:pPr>
    <w:rPr>
      <w:sz w:val="28"/>
    </w:rPr>
  </w:style>
  <w:style w:type="paragraph" w:customStyle="1" w:styleId="aff8">
    <w:name w:val="字元 字元"/>
    <w:basedOn w:val="a"/>
    <w:qFormat/>
    <w:rsid w:val="00D2428C"/>
    <w:rPr>
      <w:rFonts w:eastAsia="宋体"/>
      <w:sz w:val="21"/>
      <w:szCs w:val="24"/>
    </w:rPr>
  </w:style>
  <w:style w:type="paragraph" w:customStyle="1" w:styleId="15">
    <w:name w:val="修订1"/>
    <w:hidden/>
    <w:uiPriority w:val="99"/>
    <w:unhideWhenUsed/>
    <w:qFormat/>
    <w:rsid w:val="00D2428C"/>
    <w:rPr>
      <w:rFonts w:eastAsia="楷体_GB2312"/>
      <w:kern w:val="2"/>
      <w:sz w:val="26"/>
    </w:rPr>
  </w:style>
  <w:style w:type="character" w:customStyle="1" w:styleId="Variable">
    <w:name w:val="Variable"/>
    <w:qFormat/>
    <w:rsid w:val="00D2428C"/>
    <w:rPr>
      <w:i/>
    </w:rPr>
  </w:style>
  <w:style w:type="paragraph" w:customStyle="1" w:styleId="212">
    <w:name w:val="正文首行缩进 21"/>
    <w:basedOn w:val="New"/>
    <w:qFormat/>
    <w:rsid w:val="00D2428C"/>
    <w:pPr>
      <w:ind w:firstLineChars="200" w:firstLine="200"/>
    </w:pPr>
  </w:style>
  <w:style w:type="paragraph" w:customStyle="1" w:styleId="New">
    <w:name w:val="正文文本缩进 New"/>
    <w:basedOn w:val="New0"/>
    <w:next w:val="New1"/>
    <w:qFormat/>
    <w:rsid w:val="00D2428C"/>
    <w:pPr>
      <w:ind w:leftChars="200" w:left="420"/>
    </w:pPr>
  </w:style>
  <w:style w:type="paragraph" w:customStyle="1" w:styleId="New0">
    <w:name w:val="正文 New"/>
    <w:next w:val="212"/>
    <w:qFormat/>
    <w:rsid w:val="00D2428C"/>
    <w:pPr>
      <w:widowControl w:val="0"/>
      <w:jc w:val="both"/>
    </w:pPr>
    <w:rPr>
      <w:rFonts w:ascii="Calibri" w:hAnsi="Calibri"/>
      <w:kern w:val="2"/>
      <w:sz w:val="21"/>
      <w:szCs w:val="22"/>
    </w:rPr>
  </w:style>
  <w:style w:type="paragraph" w:customStyle="1" w:styleId="New1">
    <w:name w:val="寄信人地址 New"/>
    <w:basedOn w:val="New0"/>
    <w:qFormat/>
    <w:rsid w:val="00D2428C"/>
    <w:pPr>
      <w:snapToGrid w:val="0"/>
    </w:pPr>
    <w:rPr>
      <w:rFonts w:ascii="Arial" w:hAnsi="Arial"/>
    </w:rPr>
  </w:style>
  <w:style w:type="paragraph" w:customStyle="1" w:styleId="aff9">
    <w:name w:val="普通正文"/>
    <w:basedOn w:val="a"/>
    <w:qFormat/>
    <w:rsid w:val="00D2428C"/>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Charf0">
    <w:name w:val="普通(网站) Char"/>
    <w:basedOn w:val="a"/>
    <w:uiPriority w:val="99"/>
    <w:qFormat/>
    <w:rsid w:val="00D2428C"/>
    <w:pPr>
      <w:widowControl/>
      <w:spacing w:before="100" w:beforeAutospacing="1" w:after="100" w:afterAutospacing="1"/>
      <w:jc w:val="left"/>
    </w:pPr>
    <w:rPr>
      <w:rFonts w:ascii="宋体" w:hAnsi="宋体" w:cs="宋体"/>
      <w:kern w:val="0"/>
      <w:sz w:val="24"/>
      <w:szCs w:val="24"/>
    </w:rPr>
  </w:style>
  <w:style w:type="character" w:customStyle="1" w:styleId="affa">
    <w:name w:val="样式 小四 加粗"/>
    <w:basedOn w:val="a1"/>
    <w:qFormat/>
    <w:rsid w:val="00D2428C"/>
    <w:rPr>
      <w:rFonts w:eastAsia="黑体"/>
      <w:b/>
      <w:bCs/>
      <w:sz w:val="24"/>
    </w:rPr>
  </w:style>
  <w:style w:type="paragraph" w:customStyle="1" w:styleId="300">
    <w:name w:val="标题 3_0"/>
    <w:basedOn w:val="0"/>
    <w:next w:val="0"/>
    <w:qFormat/>
    <w:rsid w:val="00D2428C"/>
    <w:pPr>
      <w:keepNext/>
      <w:keepLines/>
      <w:spacing w:line="400" w:lineRule="exact"/>
      <w:ind w:firstLine="454"/>
      <w:outlineLvl w:val="2"/>
    </w:pPr>
    <w:rPr>
      <w:b/>
      <w:sz w:val="24"/>
      <w:szCs w:val="20"/>
    </w:rPr>
  </w:style>
  <w:style w:type="paragraph" w:customStyle="1" w:styleId="0">
    <w:name w:val="正文_0"/>
    <w:qFormat/>
    <w:rsid w:val="00D2428C"/>
    <w:pPr>
      <w:widowControl w:val="0"/>
      <w:jc w:val="both"/>
    </w:pPr>
    <w:rPr>
      <w:rFonts w:ascii="Calibri" w:hAnsi="Calibri"/>
      <w:kern w:val="2"/>
      <w:sz w:val="21"/>
      <w:szCs w:val="24"/>
    </w:rPr>
  </w:style>
  <w:style w:type="paragraph" w:customStyle="1" w:styleId="Default">
    <w:name w:val="Default"/>
    <w:qFormat/>
    <w:rsid w:val="00D2428C"/>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5" textRotate="1"/>
    <customShpInfo spid="_x0000_s1027"/>
    <customShpInfo spid="_x0000_s1026"/>
  </customShpExts>
</s:customData>
</file>

<file path=customXml/item3.xml><?xml version="1.0" encoding="utf-8"?>
<DataSources/>
</file>

<file path=customXml/itemProps1.xml><?xml version="1.0" encoding="utf-8"?>
<ds:datastoreItem xmlns:ds="http://schemas.openxmlformats.org/officeDocument/2006/customXml" ds:itemID="{0F2CB403-DA67-45A9-81F4-1A931B3707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33686C-E29F-4061-A108-A2E5C75311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3651</Words>
  <Characters>20811</Characters>
  <Application>Microsoft Office Word</Application>
  <DocSecurity>0</DocSecurity>
  <Lines>173</Lines>
  <Paragraphs>48</Paragraphs>
  <ScaleCrop>false</ScaleCrop>
  <Company>微软中国</Company>
  <LinksUpToDate>false</LinksUpToDate>
  <CharactersWithSpaces>24414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gt2017020601</dc:creator>
  <cp:lastModifiedBy>CDJ</cp:lastModifiedBy>
  <cp:revision>2</cp:revision>
  <cp:lastPrinted>2021-10-08T02:43:00Z</cp:lastPrinted>
  <dcterms:created xsi:type="dcterms:W3CDTF">2021-10-08T03:15:00Z</dcterms:created>
  <dcterms:modified xsi:type="dcterms:W3CDTF">2021-10-08T03:15:00Z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0D79DA58C3D7438694E5CA02FBB48530</vt:lpwstr>
  </property>
  <property fmtid="{D5CDD505-2E9C-101B-9397-08002B2CF9AE}" pid="4" name="UFIDA_U9App_DataSourceXMLPart">
    <vt:lpwstr>{7733686C-E29F-4061-A108-A2E5C7531192}</vt:lpwstr>
  </property>
</Properties>
</file>